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3C0" w:rsidRDefault="00D63139" w:rsidP="00922B91">
      <w:pPr>
        <w:pStyle w:val="1"/>
        <w:adjustRightInd w:val="0"/>
        <w:snapToGrid w:val="0"/>
        <w:spacing w:beforeLines="50" w:afterLines="50"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Supporting Information</w:t>
      </w:r>
    </w:p>
    <w:p w:rsidR="007D076C" w:rsidRDefault="007D076C" w:rsidP="00922B91">
      <w:pPr>
        <w:pStyle w:val="1"/>
        <w:adjustRightInd w:val="0"/>
        <w:snapToGrid w:val="0"/>
        <w:spacing w:beforeLines="50" w:afterLines="50" w:line="360" w:lineRule="auto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Use of b</w:t>
      </w:r>
      <w:r>
        <w:rPr>
          <w:rFonts w:ascii="Times New Roman" w:hAnsi="Times New Roman" w:cs="Times New Roman"/>
          <w:sz w:val="21"/>
          <w:szCs w:val="21"/>
        </w:rPr>
        <w:t>acteria</w:t>
      </w:r>
      <w:r w:rsidR="002E28EA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for improving the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lignocellulose biorefinery process</w:t>
      </w:r>
      <w:r>
        <w:rPr>
          <w:rFonts w:ascii="Times New Roman" w:hAnsi="Times New Roman" w:cs="Times New Roman"/>
          <w:sz w:val="21"/>
          <w:szCs w:val="21"/>
        </w:rPr>
        <w:t>: Importance of Pre-erosion</w:t>
      </w:r>
    </w:p>
    <w:p w:rsidR="009D757B" w:rsidRDefault="00EF281B" w:rsidP="00922B91">
      <w:pPr>
        <w:adjustRightInd w:val="0"/>
        <w:snapToGrid w:val="0"/>
        <w:spacing w:beforeLines="50" w:afterLines="50" w:line="36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9D757B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Shengnan Zhuo </w:t>
      </w:r>
      <w:r w:rsidRPr="009D757B">
        <w:rPr>
          <w:rFonts w:ascii="Times New Roman" w:hAnsi="Times New Roman" w:cs="Times New Roman" w:hint="eastAsia"/>
          <w:bCs/>
          <w:i/>
          <w:iCs/>
          <w:sz w:val="18"/>
          <w:szCs w:val="18"/>
          <w:vertAlign w:val="superscript"/>
        </w:rPr>
        <w:t>1</w:t>
      </w:r>
      <w:r w:rsidR="002F74A5">
        <w:rPr>
          <w:rFonts w:ascii="Times New Roman" w:hAnsi="Times New Roman" w:cs="Times New Roman" w:hint="eastAsia"/>
          <w:bCs/>
          <w:i/>
          <w:iCs/>
          <w:sz w:val="18"/>
          <w:szCs w:val="18"/>
          <w:vertAlign w:val="superscript"/>
        </w:rPr>
        <w:t>,&amp;</w:t>
      </w:r>
      <w:r w:rsidRPr="009D757B">
        <w:rPr>
          <w:rFonts w:ascii="Times New Roman" w:hAnsi="Times New Roman" w:cs="Times New Roman"/>
          <w:bCs/>
          <w:i/>
          <w:iCs/>
          <w:sz w:val="18"/>
          <w:szCs w:val="18"/>
        </w:rPr>
        <w:t>,</w:t>
      </w:r>
      <w:r w:rsidR="0098776C" w:rsidRPr="0098776C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  <w:r w:rsidR="0098776C" w:rsidRPr="009D757B">
        <w:rPr>
          <w:rFonts w:ascii="Times New Roman" w:hAnsi="Times New Roman" w:cs="Times New Roman"/>
          <w:bCs/>
          <w:i/>
          <w:iCs/>
          <w:sz w:val="18"/>
          <w:szCs w:val="18"/>
        </w:rPr>
        <w:t>Xu Yan</w:t>
      </w:r>
      <w:bookmarkStart w:id="0" w:name="OLE_LINK2"/>
      <w:r w:rsidR="0098776C" w:rsidRPr="009D757B">
        <w:rPr>
          <w:rFonts w:ascii="Times New Roman" w:hAnsi="Times New Roman" w:cs="Times New Roman" w:hint="eastAsia"/>
          <w:bCs/>
          <w:i/>
          <w:iCs/>
          <w:sz w:val="18"/>
          <w:szCs w:val="18"/>
        </w:rPr>
        <w:t xml:space="preserve"> </w:t>
      </w:r>
      <w:r w:rsidR="0098776C" w:rsidRPr="009D757B">
        <w:rPr>
          <w:rFonts w:ascii="Times New Roman" w:hAnsi="Times New Roman" w:cs="Times New Roman" w:hint="eastAsia"/>
          <w:bCs/>
          <w:i/>
          <w:iCs/>
          <w:sz w:val="18"/>
          <w:szCs w:val="18"/>
          <w:vertAlign w:val="superscript"/>
        </w:rPr>
        <w:t>1</w:t>
      </w:r>
      <w:r w:rsidR="0098776C" w:rsidRPr="009D757B">
        <w:rPr>
          <w:rFonts w:ascii="Times New Roman" w:hAnsi="Times New Roman" w:cs="Times New Roman"/>
          <w:bCs/>
          <w:i/>
          <w:iCs/>
          <w:sz w:val="18"/>
          <w:szCs w:val="18"/>
          <w:vertAlign w:val="superscript"/>
        </w:rPr>
        <w:t xml:space="preserve">, </w:t>
      </w:r>
      <w:r w:rsidR="0098776C" w:rsidRPr="009D757B">
        <w:rPr>
          <w:rFonts w:ascii="Times New Roman" w:hAnsi="Times New Roman" w:cs="Times New Roman" w:hint="eastAsia"/>
          <w:bCs/>
          <w:i/>
          <w:iCs/>
          <w:sz w:val="18"/>
          <w:szCs w:val="18"/>
          <w:vertAlign w:val="superscript"/>
        </w:rPr>
        <w:t>2</w:t>
      </w:r>
      <w:r w:rsidR="002F74A5">
        <w:rPr>
          <w:rFonts w:ascii="Times New Roman" w:hAnsi="Times New Roman" w:cs="Times New Roman" w:hint="eastAsia"/>
          <w:bCs/>
          <w:i/>
          <w:iCs/>
          <w:sz w:val="18"/>
          <w:szCs w:val="18"/>
          <w:vertAlign w:val="superscript"/>
        </w:rPr>
        <w:t>,&amp;</w:t>
      </w:r>
      <w:r w:rsidR="0098776C" w:rsidRPr="009D757B">
        <w:rPr>
          <w:rFonts w:ascii="Times New Roman" w:hAnsi="Times New Roman" w:cs="Times New Roman"/>
          <w:bCs/>
          <w:i/>
          <w:iCs/>
          <w:sz w:val="18"/>
          <w:szCs w:val="18"/>
          <w:vertAlign w:val="superscript"/>
        </w:rPr>
        <w:t xml:space="preserve"> </w:t>
      </w:r>
      <w:bookmarkEnd w:id="0"/>
      <w:r w:rsidR="0098776C" w:rsidRPr="009D757B">
        <w:rPr>
          <w:rFonts w:ascii="Times New Roman" w:hAnsi="Times New Roman" w:cs="Times New Roman"/>
          <w:bCs/>
          <w:i/>
          <w:iCs/>
          <w:sz w:val="18"/>
          <w:szCs w:val="18"/>
        </w:rPr>
        <w:t>,</w:t>
      </w:r>
      <w:r w:rsidRPr="009D757B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Dan Liu </w:t>
      </w:r>
      <w:r w:rsidRPr="009D757B">
        <w:rPr>
          <w:rFonts w:ascii="Times New Roman" w:hAnsi="Times New Roman" w:cs="Times New Roman" w:hint="eastAsia"/>
          <w:bCs/>
          <w:i/>
          <w:iCs/>
          <w:sz w:val="18"/>
          <w:szCs w:val="18"/>
          <w:vertAlign w:val="superscript"/>
        </w:rPr>
        <w:t>1</w:t>
      </w:r>
      <w:r w:rsidRPr="009D757B">
        <w:rPr>
          <w:rFonts w:ascii="Times New Roman" w:hAnsi="Times New Roman" w:cs="Times New Roman"/>
          <w:bCs/>
          <w:i/>
          <w:iCs/>
          <w:sz w:val="18"/>
          <w:szCs w:val="18"/>
        </w:rPr>
        <w:t>,</w:t>
      </w:r>
      <w:r w:rsidRPr="009D757B">
        <w:rPr>
          <w:rFonts w:ascii="Times New Roman" w:hAnsi="Times New Roman" w:cs="Times New Roman" w:hint="eastAsia"/>
          <w:bCs/>
          <w:i/>
          <w:iCs/>
          <w:sz w:val="18"/>
          <w:szCs w:val="18"/>
        </w:rPr>
        <w:t xml:space="preserve"> </w:t>
      </w:r>
      <w:r w:rsidRPr="009D757B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Mengying Si </w:t>
      </w:r>
      <w:r w:rsidRPr="009D757B">
        <w:rPr>
          <w:rFonts w:ascii="Times New Roman" w:hAnsi="Times New Roman" w:cs="Times New Roman" w:hint="eastAsia"/>
          <w:bCs/>
          <w:i/>
          <w:iCs/>
          <w:sz w:val="18"/>
          <w:szCs w:val="18"/>
          <w:vertAlign w:val="superscript"/>
        </w:rPr>
        <w:t>1</w:t>
      </w:r>
      <w:r w:rsidRPr="009D757B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, </w:t>
      </w:r>
      <w:r w:rsidRPr="009D757B">
        <w:rPr>
          <w:rFonts w:ascii="Times New Roman" w:hAnsi="Times New Roman" w:cs="Times New Roman" w:hint="eastAsia"/>
          <w:bCs/>
          <w:i/>
          <w:iCs/>
          <w:sz w:val="18"/>
          <w:szCs w:val="18"/>
        </w:rPr>
        <w:t>Kejing Zhang</w:t>
      </w:r>
      <w:r w:rsidRPr="009D757B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  <w:r w:rsidRPr="009D757B">
        <w:rPr>
          <w:rFonts w:ascii="Times New Roman" w:hAnsi="Times New Roman" w:cs="Times New Roman" w:hint="eastAsia"/>
          <w:bCs/>
          <w:i/>
          <w:iCs/>
          <w:sz w:val="18"/>
          <w:szCs w:val="18"/>
          <w:vertAlign w:val="superscript"/>
        </w:rPr>
        <w:t>1</w:t>
      </w:r>
      <w:r w:rsidRPr="009D757B">
        <w:rPr>
          <w:rFonts w:ascii="Times New Roman" w:hAnsi="Times New Roman" w:cs="Times New Roman" w:hint="eastAsia"/>
          <w:bCs/>
          <w:i/>
          <w:iCs/>
          <w:sz w:val="18"/>
          <w:szCs w:val="18"/>
        </w:rPr>
        <w:t>, Mingren Liu</w:t>
      </w:r>
      <w:bookmarkStart w:id="1" w:name="OLE_LINK21"/>
      <w:r w:rsidRPr="009D757B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  <w:bookmarkEnd w:id="1"/>
      <w:r w:rsidRPr="009D757B">
        <w:rPr>
          <w:rFonts w:ascii="Times New Roman" w:hAnsi="Times New Roman" w:cs="Times New Roman" w:hint="eastAsia"/>
          <w:bCs/>
          <w:i/>
          <w:iCs/>
          <w:sz w:val="18"/>
          <w:szCs w:val="18"/>
          <w:vertAlign w:val="superscript"/>
        </w:rPr>
        <w:t>1</w:t>
      </w:r>
      <w:r w:rsidRPr="009D757B">
        <w:rPr>
          <w:rFonts w:ascii="Times New Roman" w:hAnsi="Times New Roman" w:cs="Times New Roman" w:hint="eastAsia"/>
          <w:bCs/>
          <w:i/>
          <w:iCs/>
          <w:sz w:val="18"/>
          <w:szCs w:val="18"/>
        </w:rPr>
        <w:t xml:space="preserve">, </w:t>
      </w:r>
      <w:r w:rsidRPr="009D757B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Bing Peng </w:t>
      </w:r>
      <w:r w:rsidRPr="009D757B">
        <w:rPr>
          <w:rFonts w:ascii="Times New Roman" w:hAnsi="Times New Roman" w:cs="Times New Roman" w:hint="eastAsia"/>
          <w:bCs/>
          <w:i/>
          <w:iCs/>
          <w:sz w:val="18"/>
          <w:szCs w:val="18"/>
          <w:vertAlign w:val="superscript"/>
        </w:rPr>
        <w:t>1</w:t>
      </w:r>
      <w:r w:rsidRPr="009D757B">
        <w:rPr>
          <w:rFonts w:ascii="Times New Roman" w:hAnsi="Times New Roman" w:cs="Times New Roman"/>
          <w:bCs/>
          <w:i/>
          <w:iCs/>
          <w:sz w:val="18"/>
          <w:szCs w:val="18"/>
          <w:vertAlign w:val="superscript"/>
        </w:rPr>
        <w:t>,</w:t>
      </w:r>
      <w:r w:rsidRPr="009D757B">
        <w:rPr>
          <w:rFonts w:ascii="Times New Roman" w:hAnsi="Times New Roman" w:cs="Times New Roman" w:hint="eastAsia"/>
          <w:bCs/>
          <w:i/>
          <w:iCs/>
          <w:sz w:val="18"/>
          <w:szCs w:val="18"/>
          <w:vertAlign w:val="superscript"/>
        </w:rPr>
        <w:t>2</w:t>
      </w:r>
      <w:r w:rsidRPr="009D757B">
        <w:rPr>
          <w:rFonts w:ascii="Times New Roman" w:hAnsi="Times New Roman" w:cs="Times New Roman"/>
          <w:bCs/>
          <w:i/>
          <w:iCs/>
          <w:sz w:val="18"/>
          <w:szCs w:val="18"/>
        </w:rPr>
        <w:t>,</w:t>
      </w:r>
    </w:p>
    <w:p w:rsidR="00EF281B" w:rsidRPr="009D757B" w:rsidRDefault="00EF281B" w:rsidP="00922B91">
      <w:pPr>
        <w:adjustRightInd w:val="0"/>
        <w:snapToGrid w:val="0"/>
        <w:spacing w:beforeLines="50" w:afterLines="50" w:line="36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9D757B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Yan Shi </w:t>
      </w:r>
      <w:r w:rsidRPr="009D757B">
        <w:rPr>
          <w:rFonts w:ascii="Times New Roman" w:hAnsi="Times New Roman" w:cs="Times New Roman" w:hint="eastAsia"/>
          <w:bCs/>
          <w:i/>
          <w:iCs/>
          <w:sz w:val="18"/>
          <w:szCs w:val="18"/>
          <w:vertAlign w:val="superscript"/>
        </w:rPr>
        <w:t>1</w:t>
      </w:r>
      <w:r w:rsidRPr="009D757B">
        <w:rPr>
          <w:rFonts w:ascii="Times New Roman" w:hAnsi="Times New Roman" w:cs="Times New Roman"/>
          <w:bCs/>
          <w:i/>
          <w:iCs/>
          <w:sz w:val="18"/>
          <w:szCs w:val="18"/>
          <w:vertAlign w:val="superscript"/>
        </w:rPr>
        <w:t xml:space="preserve">, </w:t>
      </w:r>
      <w:r w:rsidRPr="009D757B">
        <w:rPr>
          <w:rFonts w:ascii="Times New Roman" w:hAnsi="Times New Roman" w:cs="Times New Roman" w:hint="eastAsia"/>
          <w:bCs/>
          <w:i/>
          <w:iCs/>
          <w:sz w:val="18"/>
          <w:szCs w:val="18"/>
          <w:vertAlign w:val="superscript"/>
        </w:rPr>
        <w:t>2</w:t>
      </w:r>
      <w:r w:rsidRPr="009D757B">
        <w:rPr>
          <w:rFonts w:ascii="Times New Roman" w:hAnsi="Times New Roman" w:cs="Times New Roman"/>
          <w:bCs/>
          <w:i/>
          <w:iCs/>
          <w:sz w:val="18"/>
          <w:szCs w:val="18"/>
          <w:vertAlign w:val="superscript"/>
        </w:rPr>
        <w:t>, *</w:t>
      </w:r>
    </w:p>
    <w:p w:rsidR="001A6177" w:rsidRDefault="001A6177" w:rsidP="00922B91">
      <w:pPr>
        <w:adjustRightInd w:val="0"/>
        <w:snapToGrid w:val="0"/>
        <w:spacing w:beforeLines="50" w:afterLines="50" w:line="360" w:lineRule="auto"/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cs="Times New Roman" w:hint="eastAsia"/>
          <w:bCs/>
          <w:szCs w:val="21"/>
          <w:vertAlign w:val="superscript"/>
        </w:rPr>
        <w:t>1</w:t>
      </w:r>
      <w:r>
        <w:rPr>
          <w:rFonts w:ascii="Times New Roman" w:hAnsi="Times New Roman" w:cs="Times New Roman"/>
          <w:bCs/>
          <w:szCs w:val="21"/>
        </w:rPr>
        <w:t xml:space="preserve"> School of Metallurgy and Environment, Central South University, Changsha 410083, China</w:t>
      </w:r>
    </w:p>
    <w:p w:rsidR="001A6177" w:rsidRDefault="001A6177" w:rsidP="00922B91">
      <w:pPr>
        <w:adjustRightInd w:val="0"/>
        <w:snapToGrid w:val="0"/>
        <w:spacing w:beforeLines="50" w:afterLines="50" w:line="360" w:lineRule="auto"/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cs="Times New Roman" w:hint="eastAsia"/>
          <w:bCs/>
          <w:szCs w:val="21"/>
          <w:vertAlign w:val="superscript"/>
        </w:rPr>
        <w:t>2</w:t>
      </w:r>
      <w:r>
        <w:rPr>
          <w:rFonts w:ascii="Times New Roman" w:hAnsi="Times New Roman" w:cs="Times New Roman"/>
          <w:bCs/>
          <w:szCs w:val="21"/>
        </w:rPr>
        <w:t xml:space="preserve"> Chinese National Engineering Research Center for Control &amp; Treatment of Heavy Metal Pollution, Changsha 410083, China</w:t>
      </w:r>
    </w:p>
    <w:p w:rsidR="001A6177" w:rsidRPr="0079585D" w:rsidRDefault="001A6177" w:rsidP="00922B91">
      <w:pPr>
        <w:adjustRightInd w:val="0"/>
        <w:snapToGrid w:val="0"/>
        <w:spacing w:beforeLines="50" w:afterLines="50" w:line="360" w:lineRule="auto"/>
        <w:rPr>
          <w:rFonts w:ascii="Times New Roman" w:hAnsi="Times New Roman"/>
          <w:bCs/>
          <w:szCs w:val="21"/>
        </w:rPr>
      </w:pPr>
      <w:r>
        <w:rPr>
          <w:rFonts w:ascii="Times New Roman" w:hAnsi="Times New Roman" w:hint="eastAsia"/>
          <w:bCs/>
          <w:szCs w:val="21"/>
          <w:vertAlign w:val="superscript"/>
        </w:rPr>
        <w:t>&amp;</w:t>
      </w:r>
      <w:r w:rsidRPr="0079585D">
        <w:rPr>
          <w:rFonts w:ascii="Times New Roman" w:hAnsi="Times New Roman" w:hint="eastAsia"/>
          <w:bCs/>
          <w:szCs w:val="21"/>
        </w:rPr>
        <w:t xml:space="preserve"> </w:t>
      </w:r>
      <w:r w:rsidRPr="0079585D">
        <w:rPr>
          <w:rFonts w:ascii="Times New Roman" w:hAnsi="Times New Roman"/>
          <w:bCs/>
          <w:szCs w:val="21"/>
        </w:rPr>
        <w:t>These authors contributed equally to this work.</w:t>
      </w:r>
    </w:p>
    <w:p w:rsidR="001A6177" w:rsidRPr="0079585D" w:rsidRDefault="001A6177" w:rsidP="001A6177">
      <w:pPr>
        <w:pStyle w:val="a9"/>
        <w:rPr>
          <w:sz w:val="21"/>
          <w:szCs w:val="21"/>
        </w:rPr>
      </w:pPr>
      <w:r w:rsidRPr="0079585D">
        <w:rPr>
          <w:rFonts w:ascii="Times New Roman" w:hAnsi="Times New Roman" w:cs="Times New Roman"/>
          <w:bCs/>
          <w:i/>
          <w:iCs/>
          <w:sz w:val="21"/>
          <w:szCs w:val="21"/>
          <w:vertAlign w:val="superscript"/>
        </w:rPr>
        <w:t>*</w:t>
      </w:r>
      <w:r w:rsidRPr="0079585D">
        <w:rPr>
          <w:rFonts w:ascii="Times New Roman" w:hAnsi="Times New Roman" w:hint="eastAsia"/>
          <w:bCs/>
          <w:sz w:val="21"/>
          <w:szCs w:val="21"/>
        </w:rPr>
        <w:t xml:space="preserve"> </w:t>
      </w:r>
      <w:r w:rsidRPr="0079585D">
        <w:rPr>
          <w:rFonts w:ascii="Times New Roman" w:hAnsi="Times New Roman"/>
          <w:bCs/>
          <w:sz w:val="21"/>
          <w:szCs w:val="21"/>
        </w:rPr>
        <w:t>Corresponding author</w:t>
      </w:r>
      <w:r w:rsidRPr="0079585D">
        <w:rPr>
          <w:rFonts w:ascii="Times New Roman" w:hAnsi="Times New Roman" w:hint="eastAsia"/>
          <w:bCs/>
          <w:sz w:val="21"/>
          <w:szCs w:val="21"/>
        </w:rPr>
        <w:t xml:space="preserve">: </w:t>
      </w:r>
      <w:hyperlink r:id="rId7" w:history="1">
        <w:r w:rsidRPr="0079585D">
          <w:rPr>
            <w:rStyle w:val="a4"/>
            <w:rFonts w:ascii="Times New Roman" w:hAnsi="Times New Roman" w:cs="Times New Roman"/>
            <w:sz w:val="21"/>
            <w:szCs w:val="21"/>
          </w:rPr>
          <w:t>shiyzyrs@csu.edu.cn</w:t>
        </w:r>
      </w:hyperlink>
      <w:r w:rsidRPr="0079585D">
        <w:rPr>
          <w:rFonts w:ascii="Times New Roman" w:hAnsi="Times New Roman" w:cs="Times New Roman"/>
          <w:sz w:val="21"/>
          <w:szCs w:val="21"/>
        </w:rPr>
        <w:t xml:space="preserve"> </w:t>
      </w:r>
    </w:p>
    <w:p w:rsidR="005203C0" w:rsidRPr="00690A65" w:rsidRDefault="00D63139" w:rsidP="00922B91">
      <w:pPr>
        <w:adjustRightInd w:val="0"/>
        <w:snapToGrid w:val="0"/>
        <w:spacing w:beforeLines="50" w:afterLines="50" w:line="360" w:lineRule="auto"/>
        <w:jc w:val="center"/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Table </w:t>
      </w:r>
      <w:r>
        <w:rPr>
          <w:rFonts w:ascii="Times New Roman" w:hAnsi="Times New Roman" w:cs="Times New Roman" w:hint="eastAsia"/>
          <w:b/>
          <w:bCs/>
          <w:szCs w:val="21"/>
        </w:rPr>
        <w:t>S</w:t>
      </w:r>
      <w:r>
        <w:rPr>
          <w:rFonts w:ascii="Times New Roman" w:hAnsi="Times New Roman" w:cs="Times New Roman"/>
          <w:b/>
          <w:bCs/>
          <w:szCs w:val="21"/>
        </w:rPr>
        <w:t>1 Main assignments of FTIR bands of CS</w:t>
      </w:r>
      <w:r w:rsidR="00922B91">
        <w:rPr>
          <w:rFonts w:ascii="Times New Roman" w:hAnsi="Times New Roman" w:cs="Times New Roman"/>
          <w:b/>
          <w:bCs/>
          <w:szCs w:val="21"/>
        </w:rPr>
        <w:fldChar w:fldCharType="begin">
          <w:fldData xml:space="preserve">PEVuZE5vdGU+PENpdGU+PEF1dGhvcj5GaWxpcGUgTmF0YWxpbzwvQXV0aG9yPjxZZWFyPjIwMTc8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=
</w:fldData>
        </w:fldChar>
      </w:r>
      <w:r w:rsidR="007D076C">
        <w:rPr>
          <w:rFonts w:ascii="Times New Roman" w:hAnsi="Times New Roman" w:cs="Times New Roman"/>
          <w:b/>
          <w:bCs/>
          <w:szCs w:val="21"/>
        </w:rPr>
        <w:instrText xml:space="preserve"> ADDIN EN.CITE </w:instrText>
      </w:r>
      <w:r w:rsidR="00922B91">
        <w:rPr>
          <w:rFonts w:ascii="Times New Roman" w:hAnsi="Times New Roman" w:cs="Times New Roman"/>
          <w:b/>
          <w:bCs/>
          <w:szCs w:val="21"/>
        </w:rPr>
        <w:fldChar w:fldCharType="begin">
          <w:fldData xml:space="preserve">PEVuZE5vdGU+PENpdGU+PEF1dGhvcj5GaWxpcGUgTmF0YWxpbzwvQXV0aG9yPjxZZWFyPjIwMTc8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=
</w:fldData>
        </w:fldChar>
      </w:r>
      <w:r w:rsidR="007D076C">
        <w:rPr>
          <w:rFonts w:ascii="Times New Roman" w:hAnsi="Times New Roman" w:cs="Times New Roman"/>
          <w:b/>
          <w:bCs/>
          <w:szCs w:val="21"/>
        </w:rPr>
        <w:instrText xml:space="preserve"> ADDIN EN.CITE.DATA </w:instrText>
      </w:r>
      <w:r w:rsidR="00922B91">
        <w:rPr>
          <w:rFonts w:ascii="Times New Roman" w:hAnsi="Times New Roman" w:cs="Times New Roman"/>
          <w:b/>
          <w:bCs/>
          <w:szCs w:val="21"/>
        </w:rPr>
      </w:r>
      <w:r w:rsidR="00922B91">
        <w:rPr>
          <w:rFonts w:ascii="Times New Roman" w:hAnsi="Times New Roman" w:cs="Times New Roman"/>
          <w:b/>
          <w:bCs/>
          <w:szCs w:val="21"/>
        </w:rPr>
        <w:fldChar w:fldCharType="end"/>
      </w:r>
      <w:r w:rsidR="00922B91">
        <w:rPr>
          <w:rFonts w:ascii="Times New Roman" w:hAnsi="Times New Roman" w:cs="Times New Roman"/>
          <w:b/>
          <w:bCs/>
          <w:szCs w:val="21"/>
        </w:rPr>
      </w:r>
      <w:r w:rsidR="00922B91">
        <w:rPr>
          <w:rFonts w:ascii="Times New Roman" w:hAnsi="Times New Roman" w:cs="Times New Roman"/>
          <w:b/>
          <w:bCs/>
          <w:szCs w:val="21"/>
        </w:rPr>
        <w:fldChar w:fldCharType="separate"/>
      </w:r>
      <w:r w:rsidR="007D076C">
        <w:rPr>
          <w:rFonts w:ascii="Times New Roman" w:hAnsi="Times New Roman" w:cs="Times New Roman"/>
          <w:b/>
          <w:bCs/>
          <w:noProof/>
          <w:szCs w:val="21"/>
        </w:rPr>
        <w:t>[</w:t>
      </w:r>
      <w:hyperlink w:anchor="_ENREF_1" w:tooltip="Filipe Natalio, 2017 #123" w:history="1">
        <w:r w:rsidR="007D076C">
          <w:rPr>
            <w:rFonts w:ascii="Times New Roman" w:hAnsi="Times New Roman" w:cs="Times New Roman"/>
            <w:b/>
            <w:bCs/>
            <w:noProof/>
            <w:szCs w:val="21"/>
          </w:rPr>
          <w:t>1-3</w:t>
        </w:r>
      </w:hyperlink>
      <w:r w:rsidR="007D076C">
        <w:rPr>
          <w:rFonts w:ascii="Times New Roman" w:hAnsi="Times New Roman" w:cs="Times New Roman"/>
          <w:b/>
          <w:bCs/>
          <w:noProof/>
          <w:szCs w:val="21"/>
        </w:rPr>
        <w:t>]</w:t>
      </w:r>
      <w:r w:rsidR="00922B91">
        <w:rPr>
          <w:rFonts w:ascii="Times New Roman" w:hAnsi="Times New Roman" w:cs="Times New Roman"/>
          <w:b/>
          <w:bCs/>
          <w:szCs w:val="21"/>
        </w:rPr>
        <w:fldChar w:fldCharType="end"/>
      </w:r>
    </w:p>
    <w:tbl>
      <w:tblPr>
        <w:tblStyle w:val="a5"/>
        <w:tblW w:w="7914" w:type="dxa"/>
        <w:jc w:val="center"/>
        <w:tblLayout w:type="fixed"/>
        <w:tblLook w:val="04A0"/>
      </w:tblPr>
      <w:tblGrid>
        <w:gridCol w:w="2213"/>
        <w:gridCol w:w="5701"/>
      </w:tblGrid>
      <w:tr w:rsidR="005203C0" w:rsidRPr="00690A65">
        <w:trPr>
          <w:jc w:val="center"/>
        </w:trPr>
        <w:tc>
          <w:tcPr>
            <w:tcW w:w="2213" w:type="dxa"/>
          </w:tcPr>
          <w:p w:rsidR="005203C0" w:rsidRPr="00690A65" w:rsidRDefault="00D6313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>Wavenumbers (cm</w:t>
            </w:r>
            <w:r w:rsidRPr="00690A6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701" w:type="dxa"/>
          </w:tcPr>
          <w:p w:rsidR="005203C0" w:rsidRPr="00690A65" w:rsidRDefault="00D6313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>Assignments</w:t>
            </w:r>
          </w:p>
        </w:tc>
      </w:tr>
      <w:tr w:rsidR="005203C0" w:rsidRPr="00690A65">
        <w:trPr>
          <w:jc w:val="center"/>
        </w:trPr>
        <w:tc>
          <w:tcPr>
            <w:tcW w:w="2213" w:type="dxa"/>
          </w:tcPr>
          <w:p w:rsidR="005203C0" w:rsidRPr="00690A65" w:rsidRDefault="00D6313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>1728</w:t>
            </w:r>
          </w:p>
        </w:tc>
        <w:tc>
          <w:tcPr>
            <w:tcW w:w="5701" w:type="dxa"/>
          </w:tcPr>
          <w:p w:rsidR="005203C0" w:rsidRPr="00690A65" w:rsidRDefault="00D63139" w:rsidP="00690A65">
            <w:pPr>
              <w:adjustRightInd w:val="0"/>
              <w:snapToGrid w:val="0"/>
              <w:spacing w:line="360" w:lineRule="auto"/>
              <w:ind w:left="180" w:hangingChars="100" w:hanging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>C=O stretching from esters, waxes, fatty acids, and noncellulosic polysaccharides</w:t>
            </w:r>
          </w:p>
        </w:tc>
      </w:tr>
      <w:tr w:rsidR="005203C0" w:rsidRPr="00690A65">
        <w:trPr>
          <w:jc w:val="center"/>
        </w:trPr>
        <w:tc>
          <w:tcPr>
            <w:tcW w:w="2213" w:type="dxa"/>
          </w:tcPr>
          <w:p w:rsidR="005203C0" w:rsidRPr="00690A65" w:rsidRDefault="00D6313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>1655</w:t>
            </w:r>
          </w:p>
        </w:tc>
        <w:tc>
          <w:tcPr>
            <w:tcW w:w="5701" w:type="dxa"/>
          </w:tcPr>
          <w:p w:rsidR="005203C0" w:rsidRPr="00690A65" w:rsidRDefault="00D63139" w:rsidP="00690A65">
            <w:pPr>
              <w:adjustRightInd w:val="0"/>
              <w:snapToGrid w:val="0"/>
              <w:spacing w:line="360" w:lineRule="auto"/>
              <w:ind w:left="180" w:hangingChars="100" w:hanging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>Stretching of C=O conjugated to aromatic rings</w:t>
            </w:r>
          </w:p>
        </w:tc>
      </w:tr>
      <w:tr w:rsidR="005203C0" w:rsidRPr="00690A65">
        <w:trPr>
          <w:jc w:val="center"/>
        </w:trPr>
        <w:tc>
          <w:tcPr>
            <w:tcW w:w="2213" w:type="dxa"/>
          </w:tcPr>
          <w:p w:rsidR="005203C0" w:rsidRPr="00690A65" w:rsidRDefault="00D6313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>1632-1636</w:t>
            </w:r>
          </w:p>
        </w:tc>
        <w:tc>
          <w:tcPr>
            <w:tcW w:w="5701" w:type="dxa"/>
          </w:tcPr>
          <w:p w:rsidR="005203C0" w:rsidRPr="00690A65" w:rsidRDefault="00D6313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>Bending caused by absorbed water in cellulose</w:t>
            </w:r>
          </w:p>
        </w:tc>
      </w:tr>
      <w:tr w:rsidR="005203C0" w:rsidRPr="00690A65">
        <w:trPr>
          <w:jc w:val="center"/>
        </w:trPr>
        <w:tc>
          <w:tcPr>
            <w:tcW w:w="2213" w:type="dxa"/>
          </w:tcPr>
          <w:p w:rsidR="005203C0" w:rsidRPr="00690A65" w:rsidRDefault="00D6313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>1613</w:t>
            </w:r>
          </w:p>
        </w:tc>
        <w:tc>
          <w:tcPr>
            <w:tcW w:w="5701" w:type="dxa"/>
          </w:tcPr>
          <w:p w:rsidR="005203C0" w:rsidRPr="00690A65" w:rsidRDefault="00D6313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>Carbonyl group stretching</w:t>
            </w:r>
          </w:p>
        </w:tc>
      </w:tr>
      <w:tr w:rsidR="005203C0" w:rsidRPr="00690A65">
        <w:trPr>
          <w:jc w:val="center"/>
        </w:trPr>
        <w:tc>
          <w:tcPr>
            <w:tcW w:w="2213" w:type="dxa"/>
          </w:tcPr>
          <w:p w:rsidR="005203C0" w:rsidRPr="00690A65" w:rsidRDefault="00D6313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>1594-1609</w:t>
            </w:r>
          </w:p>
        </w:tc>
        <w:tc>
          <w:tcPr>
            <w:tcW w:w="5701" w:type="dxa"/>
          </w:tcPr>
          <w:p w:rsidR="005203C0" w:rsidRPr="00690A65" w:rsidRDefault="00D63139" w:rsidP="00690A65">
            <w:pPr>
              <w:adjustRightInd w:val="0"/>
              <w:snapToGrid w:val="0"/>
              <w:spacing w:line="360" w:lineRule="auto"/>
              <w:ind w:left="180" w:hangingChars="100" w:hanging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>Aromatic ring vibrations</w:t>
            </w:r>
          </w:p>
        </w:tc>
      </w:tr>
      <w:tr w:rsidR="005203C0" w:rsidRPr="00690A65">
        <w:trPr>
          <w:jc w:val="center"/>
        </w:trPr>
        <w:tc>
          <w:tcPr>
            <w:tcW w:w="2213" w:type="dxa"/>
          </w:tcPr>
          <w:p w:rsidR="005203C0" w:rsidRPr="00690A65" w:rsidRDefault="00D6313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>1504-1515</w:t>
            </w:r>
          </w:p>
        </w:tc>
        <w:tc>
          <w:tcPr>
            <w:tcW w:w="5701" w:type="dxa"/>
          </w:tcPr>
          <w:p w:rsidR="005203C0" w:rsidRPr="00690A65" w:rsidRDefault="00D63139" w:rsidP="00690A65">
            <w:pPr>
              <w:adjustRightInd w:val="0"/>
              <w:snapToGrid w:val="0"/>
              <w:spacing w:line="360" w:lineRule="auto"/>
              <w:ind w:left="180" w:hangingChars="100" w:hanging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>-CH bending in the aromatic rings of lignin</w:t>
            </w:r>
          </w:p>
        </w:tc>
      </w:tr>
      <w:tr w:rsidR="005203C0" w:rsidRPr="00690A65">
        <w:trPr>
          <w:jc w:val="center"/>
        </w:trPr>
        <w:tc>
          <w:tcPr>
            <w:tcW w:w="2213" w:type="dxa"/>
          </w:tcPr>
          <w:p w:rsidR="005203C0" w:rsidRPr="00690A65" w:rsidRDefault="00D6313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>1462-1464</w:t>
            </w:r>
          </w:p>
        </w:tc>
        <w:tc>
          <w:tcPr>
            <w:tcW w:w="5701" w:type="dxa"/>
          </w:tcPr>
          <w:p w:rsidR="005203C0" w:rsidRPr="00690A65" w:rsidRDefault="00D63139" w:rsidP="00690A65">
            <w:pPr>
              <w:adjustRightInd w:val="0"/>
              <w:snapToGrid w:val="0"/>
              <w:spacing w:line="360" w:lineRule="auto"/>
              <w:ind w:left="180" w:hangingChars="100" w:hanging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>Asymmetric C-H bending (in CH</w:t>
            </w:r>
            <w:r w:rsidRPr="00690A6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 xml:space="preserve"> and -CH</w:t>
            </w:r>
            <w:r w:rsidRPr="00690A6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>-) in lignin</w:t>
            </w:r>
          </w:p>
        </w:tc>
      </w:tr>
      <w:tr w:rsidR="005203C0" w:rsidRPr="00690A65">
        <w:trPr>
          <w:jc w:val="center"/>
        </w:trPr>
        <w:tc>
          <w:tcPr>
            <w:tcW w:w="2213" w:type="dxa"/>
          </w:tcPr>
          <w:p w:rsidR="005203C0" w:rsidRPr="00690A65" w:rsidRDefault="00D6313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>1427</w:t>
            </w:r>
          </w:p>
        </w:tc>
        <w:tc>
          <w:tcPr>
            <w:tcW w:w="5701" w:type="dxa"/>
          </w:tcPr>
          <w:p w:rsidR="005203C0" w:rsidRPr="00690A65" w:rsidRDefault="00D63139" w:rsidP="00690A65">
            <w:pPr>
              <w:adjustRightInd w:val="0"/>
              <w:snapToGrid w:val="0"/>
              <w:spacing w:line="360" w:lineRule="auto"/>
              <w:ind w:left="180" w:hangingChars="100" w:hanging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>CH</w:t>
            </w:r>
            <w:r w:rsidRPr="00160E9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 xml:space="preserve"> bending in cellulose</w:t>
            </w:r>
          </w:p>
        </w:tc>
      </w:tr>
      <w:tr w:rsidR="005203C0" w:rsidRPr="00690A65">
        <w:trPr>
          <w:jc w:val="center"/>
        </w:trPr>
        <w:tc>
          <w:tcPr>
            <w:tcW w:w="2213" w:type="dxa"/>
          </w:tcPr>
          <w:p w:rsidR="005203C0" w:rsidRPr="00690A65" w:rsidRDefault="00D6313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>1421-1424</w:t>
            </w:r>
          </w:p>
        </w:tc>
        <w:tc>
          <w:tcPr>
            <w:tcW w:w="5701" w:type="dxa"/>
          </w:tcPr>
          <w:p w:rsidR="005203C0" w:rsidRPr="00690A65" w:rsidRDefault="00D63139" w:rsidP="00690A65">
            <w:pPr>
              <w:adjustRightInd w:val="0"/>
              <w:snapToGrid w:val="0"/>
              <w:spacing w:line="360" w:lineRule="auto"/>
              <w:ind w:left="180" w:hangingChars="100" w:hanging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>Aromatic ring vibrations</w:t>
            </w:r>
          </w:p>
        </w:tc>
      </w:tr>
      <w:tr w:rsidR="005203C0" w:rsidRPr="00690A65">
        <w:trPr>
          <w:jc w:val="center"/>
        </w:trPr>
        <w:tc>
          <w:tcPr>
            <w:tcW w:w="2213" w:type="dxa"/>
          </w:tcPr>
          <w:p w:rsidR="005203C0" w:rsidRPr="00690A65" w:rsidRDefault="00D6313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>1383</w:t>
            </w:r>
          </w:p>
        </w:tc>
        <w:tc>
          <w:tcPr>
            <w:tcW w:w="5701" w:type="dxa"/>
          </w:tcPr>
          <w:p w:rsidR="005203C0" w:rsidRPr="00690A65" w:rsidRDefault="00D63139" w:rsidP="00690A65">
            <w:pPr>
              <w:adjustRightInd w:val="0"/>
              <w:snapToGrid w:val="0"/>
              <w:spacing w:line="360" w:lineRule="auto"/>
              <w:ind w:left="180" w:hangingChars="100" w:hanging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>Symmetrical stretching for C=O of COO- groups in</w:t>
            </w:r>
          </w:p>
        </w:tc>
      </w:tr>
      <w:tr w:rsidR="005203C0" w:rsidRPr="00690A65">
        <w:trPr>
          <w:jc w:val="center"/>
        </w:trPr>
        <w:tc>
          <w:tcPr>
            <w:tcW w:w="2213" w:type="dxa"/>
          </w:tcPr>
          <w:p w:rsidR="005203C0" w:rsidRPr="00690A65" w:rsidRDefault="00D6313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>1360</w:t>
            </w:r>
          </w:p>
        </w:tc>
        <w:tc>
          <w:tcPr>
            <w:tcW w:w="5701" w:type="dxa"/>
          </w:tcPr>
          <w:p w:rsidR="005203C0" w:rsidRPr="00690A65" w:rsidRDefault="00D63139" w:rsidP="00690A65">
            <w:pPr>
              <w:adjustRightInd w:val="0"/>
              <w:snapToGrid w:val="0"/>
              <w:spacing w:line="360" w:lineRule="auto"/>
              <w:ind w:left="180" w:hangingChars="100" w:hanging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>Aliphatic C-H stretch in the methyl group (not MeO) and the phenolic OH</w:t>
            </w:r>
          </w:p>
        </w:tc>
      </w:tr>
      <w:tr w:rsidR="005203C0" w:rsidRPr="00690A65">
        <w:trPr>
          <w:jc w:val="center"/>
        </w:trPr>
        <w:tc>
          <w:tcPr>
            <w:tcW w:w="2213" w:type="dxa"/>
          </w:tcPr>
          <w:p w:rsidR="005203C0" w:rsidRPr="00690A65" w:rsidRDefault="00D6313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>1320</w:t>
            </w:r>
          </w:p>
        </w:tc>
        <w:tc>
          <w:tcPr>
            <w:tcW w:w="5701" w:type="dxa"/>
          </w:tcPr>
          <w:p w:rsidR="005203C0" w:rsidRPr="00690A65" w:rsidRDefault="00D63139" w:rsidP="00690A65">
            <w:pPr>
              <w:adjustRightInd w:val="0"/>
              <w:snapToGrid w:val="0"/>
              <w:spacing w:line="360" w:lineRule="auto"/>
              <w:ind w:left="180" w:hangingChars="100" w:hanging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 xml:space="preserve">C-H in cellulose </w:t>
            </w:r>
          </w:p>
        </w:tc>
      </w:tr>
      <w:tr w:rsidR="005203C0" w:rsidRPr="00690A65">
        <w:trPr>
          <w:jc w:val="center"/>
        </w:trPr>
        <w:tc>
          <w:tcPr>
            <w:tcW w:w="2213" w:type="dxa"/>
          </w:tcPr>
          <w:p w:rsidR="005203C0" w:rsidRPr="00690A65" w:rsidRDefault="00D6313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>1332</w:t>
            </w:r>
          </w:p>
        </w:tc>
        <w:tc>
          <w:tcPr>
            <w:tcW w:w="5701" w:type="dxa"/>
          </w:tcPr>
          <w:p w:rsidR="005203C0" w:rsidRPr="00690A65" w:rsidRDefault="00D63139" w:rsidP="00690A65">
            <w:pPr>
              <w:adjustRightInd w:val="0"/>
              <w:snapToGrid w:val="0"/>
              <w:spacing w:line="360" w:lineRule="auto"/>
              <w:ind w:left="180" w:hangingChars="100" w:hanging="18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OLE_LINK1"/>
            <w:r w:rsidRPr="00690A65">
              <w:rPr>
                <w:rFonts w:ascii="Times New Roman" w:hAnsi="Times New Roman" w:cs="Times New Roman"/>
                <w:sz w:val="18"/>
                <w:szCs w:val="18"/>
              </w:rPr>
              <w:t>C=O stretching in syringyl derivatives</w:t>
            </w:r>
            <w:bookmarkEnd w:id="2"/>
          </w:p>
        </w:tc>
      </w:tr>
      <w:tr w:rsidR="005203C0" w:rsidRPr="00690A65">
        <w:trPr>
          <w:jc w:val="center"/>
        </w:trPr>
        <w:tc>
          <w:tcPr>
            <w:tcW w:w="2213" w:type="dxa"/>
          </w:tcPr>
          <w:p w:rsidR="005203C0" w:rsidRPr="00690A65" w:rsidRDefault="00D6313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>1266-1270 (shoulder)</w:t>
            </w:r>
          </w:p>
        </w:tc>
        <w:tc>
          <w:tcPr>
            <w:tcW w:w="5701" w:type="dxa"/>
          </w:tcPr>
          <w:p w:rsidR="005203C0" w:rsidRPr="00690A65" w:rsidRDefault="00D63139" w:rsidP="00690A65">
            <w:pPr>
              <w:adjustRightInd w:val="0"/>
              <w:snapToGrid w:val="0"/>
              <w:spacing w:line="360" w:lineRule="auto"/>
              <w:ind w:left="180" w:hangingChars="100" w:hanging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>Guaiacyl ring stretching vibrations</w:t>
            </w:r>
          </w:p>
        </w:tc>
      </w:tr>
      <w:tr w:rsidR="005203C0" w:rsidRPr="00690A65">
        <w:trPr>
          <w:jc w:val="center"/>
        </w:trPr>
        <w:tc>
          <w:tcPr>
            <w:tcW w:w="2213" w:type="dxa"/>
          </w:tcPr>
          <w:p w:rsidR="005203C0" w:rsidRPr="00690A65" w:rsidRDefault="00D6313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>1247</w:t>
            </w:r>
          </w:p>
        </w:tc>
        <w:tc>
          <w:tcPr>
            <w:tcW w:w="5701" w:type="dxa"/>
          </w:tcPr>
          <w:p w:rsidR="005203C0" w:rsidRPr="00690A65" w:rsidRDefault="00D63139" w:rsidP="00690A65">
            <w:pPr>
              <w:adjustRightInd w:val="0"/>
              <w:snapToGrid w:val="0"/>
              <w:spacing w:line="360" w:lineRule="auto"/>
              <w:ind w:left="180" w:hangingChars="100" w:hanging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>Acetate ester C-O stretching from hemicellulose</w:t>
            </w:r>
          </w:p>
        </w:tc>
      </w:tr>
      <w:tr w:rsidR="005203C0" w:rsidRPr="00690A65">
        <w:trPr>
          <w:jc w:val="center"/>
        </w:trPr>
        <w:tc>
          <w:tcPr>
            <w:tcW w:w="2213" w:type="dxa"/>
          </w:tcPr>
          <w:p w:rsidR="005203C0" w:rsidRPr="00690A65" w:rsidRDefault="00D6313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>1234</w:t>
            </w:r>
          </w:p>
        </w:tc>
        <w:tc>
          <w:tcPr>
            <w:tcW w:w="5701" w:type="dxa"/>
          </w:tcPr>
          <w:p w:rsidR="005203C0" w:rsidRPr="00690A65" w:rsidRDefault="00D63139" w:rsidP="00690A65">
            <w:pPr>
              <w:adjustRightInd w:val="0"/>
              <w:snapToGrid w:val="0"/>
              <w:spacing w:line="360" w:lineRule="auto"/>
              <w:ind w:left="180" w:hangingChars="100" w:hanging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>Ring breathing with C-O stretching</w:t>
            </w:r>
          </w:p>
        </w:tc>
      </w:tr>
      <w:tr w:rsidR="005203C0" w:rsidRPr="00690A65">
        <w:trPr>
          <w:jc w:val="center"/>
        </w:trPr>
        <w:tc>
          <w:tcPr>
            <w:tcW w:w="2213" w:type="dxa"/>
          </w:tcPr>
          <w:p w:rsidR="005203C0" w:rsidRPr="00690A65" w:rsidRDefault="00D6313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>1226</w:t>
            </w:r>
          </w:p>
        </w:tc>
        <w:tc>
          <w:tcPr>
            <w:tcW w:w="5701" w:type="dxa"/>
          </w:tcPr>
          <w:p w:rsidR="005203C0" w:rsidRPr="00690A65" w:rsidRDefault="00D63139" w:rsidP="00690A65">
            <w:pPr>
              <w:adjustRightInd w:val="0"/>
              <w:snapToGrid w:val="0"/>
              <w:spacing w:line="360" w:lineRule="auto"/>
              <w:ind w:left="180" w:hangingChars="100" w:hanging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>Syringyl and guaiacyl ring breathing with C=O stretching</w:t>
            </w:r>
          </w:p>
        </w:tc>
      </w:tr>
      <w:tr w:rsidR="005203C0" w:rsidRPr="00690A65">
        <w:trPr>
          <w:jc w:val="center"/>
        </w:trPr>
        <w:tc>
          <w:tcPr>
            <w:tcW w:w="2213" w:type="dxa"/>
          </w:tcPr>
          <w:p w:rsidR="005203C0" w:rsidRPr="00690A65" w:rsidRDefault="00D6313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>1160-1162</w:t>
            </w:r>
          </w:p>
        </w:tc>
        <w:tc>
          <w:tcPr>
            <w:tcW w:w="5701" w:type="dxa"/>
          </w:tcPr>
          <w:p w:rsidR="005203C0" w:rsidRPr="00690A65" w:rsidRDefault="00D63139" w:rsidP="00690A65">
            <w:pPr>
              <w:adjustRightInd w:val="0"/>
              <w:snapToGrid w:val="0"/>
              <w:spacing w:line="360" w:lineRule="auto"/>
              <w:ind w:left="180" w:hangingChars="100" w:hanging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>Asymmetric C-O-C bridge stretching in cellulose</w:t>
            </w:r>
          </w:p>
        </w:tc>
      </w:tr>
      <w:tr w:rsidR="005203C0" w:rsidRPr="00690A65">
        <w:trPr>
          <w:jc w:val="center"/>
        </w:trPr>
        <w:tc>
          <w:tcPr>
            <w:tcW w:w="2213" w:type="dxa"/>
          </w:tcPr>
          <w:p w:rsidR="005203C0" w:rsidRPr="00690A65" w:rsidRDefault="00D6313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>1126</w:t>
            </w:r>
          </w:p>
        </w:tc>
        <w:tc>
          <w:tcPr>
            <w:tcW w:w="5701" w:type="dxa"/>
          </w:tcPr>
          <w:p w:rsidR="005203C0" w:rsidRPr="00690A65" w:rsidRDefault="00D63139" w:rsidP="00690A65">
            <w:pPr>
              <w:adjustRightInd w:val="0"/>
              <w:snapToGrid w:val="0"/>
              <w:spacing w:line="360" w:lineRule="auto"/>
              <w:ind w:left="180" w:hangingChars="100" w:hanging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>Aromatic skeletal and C-O stretch</w:t>
            </w:r>
          </w:p>
        </w:tc>
      </w:tr>
      <w:tr w:rsidR="005203C0" w:rsidRPr="00690A65">
        <w:trPr>
          <w:jc w:val="center"/>
        </w:trPr>
        <w:tc>
          <w:tcPr>
            <w:tcW w:w="2213" w:type="dxa"/>
          </w:tcPr>
          <w:p w:rsidR="005203C0" w:rsidRPr="00690A65" w:rsidRDefault="00D6313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>1106-1112</w:t>
            </w:r>
          </w:p>
        </w:tc>
        <w:tc>
          <w:tcPr>
            <w:tcW w:w="5701" w:type="dxa"/>
          </w:tcPr>
          <w:p w:rsidR="005203C0" w:rsidRPr="00690A65" w:rsidRDefault="00D63139" w:rsidP="00690A65">
            <w:pPr>
              <w:adjustRightInd w:val="0"/>
              <w:snapToGrid w:val="0"/>
              <w:spacing w:line="360" w:lineRule="auto"/>
              <w:ind w:left="180" w:hangingChars="100" w:hanging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>Anhydroglucose ring in cellulose</w:t>
            </w:r>
          </w:p>
        </w:tc>
      </w:tr>
      <w:tr w:rsidR="005203C0" w:rsidRPr="00690A65">
        <w:trPr>
          <w:jc w:val="center"/>
        </w:trPr>
        <w:tc>
          <w:tcPr>
            <w:tcW w:w="2213" w:type="dxa"/>
          </w:tcPr>
          <w:p w:rsidR="005203C0" w:rsidRPr="00690A65" w:rsidRDefault="00D6313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>1056</w:t>
            </w:r>
          </w:p>
        </w:tc>
        <w:tc>
          <w:tcPr>
            <w:tcW w:w="5701" w:type="dxa"/>
          </w:tcPr>
          <w:p w:rsidR="005203C0" w:rsidRPr="00690A65" w:rsidRDefault="00D63139" w:rsidP="00690A65">
            <w:pPr>
              <w:adjustRightInd w:val="0"/>
              <w:snapToGrid w:val="0"/>
              <w:spacing w:line="360" w:lineRule="auto"/>
              <w:ind w:left="180" w:hangingChars="100" w:hanging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>C-O stretch in cellulose and hemicellulose</w:t>
            </w:r>
          </w:p>
        </w:tc>
      </w:tr>
      <w:tr w:rsidR="005203C0" w:rsidRPr="00690A65">
        <w:trPr>
          <w:jc w:val="center"/>
        </w:trPr>
        <w:tc>
          <w:tcPr>
            <w:tcW w:w="2213" w:type="dxa"/>
          </w:tcPr>
          <w:p w:rsidR="005203C0" w:rsidRPr="00690A65" w:rsidRDefault="00D6313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>1037</w:t>
            </w:r>
          </w:p>
        </w:tc>
        <w:tc>
          <w:tcPr>
            <w:tcW w:w="5701" w:type="dxa"/>
          </w:tcPr>
          <w:p w:rsidR="005203C0" w:rsidRPr="00690A65" w:rsidRDefault="00D63139" w:rsidP="00690A65">
            <w:pPr>
              <w:adjustRightInd w:val="0"/>
              <w:snapToGrid w:val="0"/>
              <w:spacing w:line="360" w:lineRule="auto"/>
              <w:ind w:left="180" w:hangingChars="100" w:hanging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>Aromatic C-H in-plain deformation for guaiacyl type</w:t>
            </w:r>
          </w:p>
        </w:tc>
      </w:tr>
      <w:tr w:rsidR="005203C0" w:rsidRPr="00690A65">
        <w:trPr>
          <w:jc w:val="center"/>
        </w:trPr>
        <w:tc>
          <w:tcPr>
            <w:tcW w:w="2213" w:type="dxa"/>
          </w:tcPr>
          <w:p w:rsidR="005203C0" w:rsidRPr="00690A65" w:rsidRDefault="00D6313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>899</w:t>
            </w:r>
          </w:p>
        </w:tc>
        <w:tc>
          <w:tcPr>
            <w:tcW w:w="5701" w:type="dxa"/>
          </w:tcPr>
          <w:p w:rsidR="005203C0" w:rsidRPr="00690A65" w:rsidRDefault="00D63139" w:rsidP="00690A65">
            <w:pPr>
              <w:adjustRightInd w:val="0"/>
              <w:snapToGrid w:val="0"/>
              <w:spacing w:line="360" w:lineRule="auto"/>
              <w:ind w:left="180" w:hangingChars="100" w:hanging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>C-O-C stretch from glycosidic linkage between glucose units of cellulose</w:t>
            </w:r>
          </w:p>
        </w:tc>
      </w:tr>
      <w:tr w:rsidR="005203C0" w:rsidRPr="00690A65">
        <w:trPr>
          <w:jc w:val="center"/>
        </w:trPr>
        <w:tc>
          <w:tcPr>
            <w:tcW w:w="2213" w:type="dxa"/>
          </w:tcPr>
          <w:p w:rsidR="005203C0" w:rsidRPr="00690A65" w:rsidRDefault="00D6313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>841</w:t>
            </w:r>
          </w:p>
        </w:tc>
        <w:tc>
          <w:tcPr>
            <w:tcW w:w="5701" w:type="dxa"/>
          </w:tcPr>
          <w:p w:rsidR="005203C0" w:rsidRPr="00690A65" w:rsidRDefault="00D6313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A65">
              <w:rPr>
                <w:rFonts w:ascii="Times New Roman" w:hAnsi="Times New Roman" w:cs="Times New Roman"/>
                <w:sz w:val="18"/>
                <w:szCs w:val="18"/>
              </w:rPr>
              <w:t>Aromatic C-H out of plane bending</w:t>
            </w:r>
          </w:p>
        </w:tc>
      </w:tr>
    </w:tbl>
    <w:p w:rsidR="001A6177" w:rsidRDefault="00160E96" w:rsidP="00922B91">
      <w:pPr>
        <w:adjustRightInd w:val="0"/>
        <w:snapToGrid w:val="0"/>
        <w:spacing w:beforeLines="50" w:afterLines="50" w:line="360" w:lineRule="auto"/>
        <w:ind w:firstLineChars="100" w:firstLine="210"/>
      </w:pPr>
      <w:r>
        <w:rPr>
          <w:rFonts w:ascii="Times New Roman" w:hAnsi="Times New Roman" w:cs="Times New Roman" w:hint="eastAsia"/>
        </w:rPr>
        <w:lastRenderedPageBreak/>
        <w:t>The Table S1 shows the m</w:t>
      </w:r>
      <w:r w:rsidRPr="00160E96">
        <w:rPr>
          <w:rFonts w:ascii="Times New Roman" w:hAnsi="Times New Roman" w:cs="Times New Roman"/>
        </w:rPr>
        <w:t>ain assignments of FTIR bands of CS</w:t>
      </w:r>
      <w:r>
        <w:rPr>
          <w:rFonts w:ascii="Times New Roman" w:hAnsi="Times New Roman" w:cs="Times New Roman" w:hint="eastAsia"/>
        </w:rPr>
        <w:t>, which</w:t>
      </w:r>
      <w:r w:rsidRPr="00160E96">
        <w:t xml:space="preserve"> </w:t>
      </w:r>
      <w:r w:rsidRPr="00160E96">
        <w:rPr>
          <w:rFonts w:ascii="Times New Roman" w:hAnsi="Times New Roman" w:cs="Times New Roman"/>
        </w:rPr>
        <w:t xml:space="preserve">helps to understand the changes in the chemical structure of </w:t>
      </w:r>
      <w:r>
        <w:rPr>
          <w:rFonts w:ascii="Times New Roman" w:hAnsi="Times New Roman" w:cs="Times New Roman" w:hint="eastAsia"/>
        </w:rPr>
        <w:t>CS.</w:t>
      </w:r>
    </w:p>
    <w:p w:rsidR="007D076C" w:rsidRPr="00513AB6" w:rsidRDefault="007D076C" w:rsidP="00922B91">
      <w:pPr>
        <w:adjustRightInd w:val="0"/>
        <w:snapToGrid w:val="0"/>
        <w:spacing w:beforeLines="50" w:afterLines="50" w:line="360" w:lineRule="auto"/>
        <w:ind w:firstLineChars="100" w:firstLine="211"/>
        <w:rPr>
          <w:rFonts w:ascii="Times New Roman" w:hAnsi="Times New Roman" w:cs="Times New Roman"/>
          <w:b/>
        </w:rPr>
      </w:pPr>
      <w:r w:rsidRPr="00513AB6">
        <w:rPr>
          <w:rFonts w:ascii="Times New Roman" w:hAnsi="Times New Roman" w:cs="Times New Roman" w:hint="eastAsia"/>
          <w:b/>
          <w:szCs w:val="21"/>
        </w:rPr>
        <w:t>Reference:</w:t>
      </w:r>
    </w:p>
    <w:p w:rsidR="007D076C" w:rsidRPr="005F0E82" w:rsidRDefault="00922B91" w:rsidP="00922B91">
      <w:pPr>
        <w:pStyle w:val="EndNoteBibliography"/>
        <w:spacing w:beforeLines="50" w:afterLines="50"/>
        <w:ind w:left="254" w:hangingChars="127" w:hanging="254"/>
        <w:rPr>
          <w:rFonts w:ascii="Times New Roman" w:hAnsi="Times New Roman" w:cs="Times New Roman"/>
        </w:rPr>
      </w:pPr>
      <w:r w:rsidRPr="00922B91">
        <w:rPr>
          <w:rFonts w:ascii="Times New Roman" w:hAnsi="Times New Roman" w:cs="Times New Roman"/>
          <w:szCs w:val="21"/>
        </w:rPr>
        <w:fldChar w:fldCharType="begin"/>
      </w:r>
      <w:r w:rsidR="00DC0312" w:rsidRPr="005F0E82">
        <w:rPr>
          <w:rFonts w:ascii="Times New Roman" w:hAnsi="Times New Roman" w:cs="Times New Roman"/>
          <w:szCs w:val="21"/>
        </w:rPr>
        <w:instrText xml:space="preserve"> ADDIN EN.REFLIST </w:instrText>
      </w:r>
      <w:r w:rsidRPr="00922B91">
        <w:rPr>
          <w:rFonts w:ascii="Times New Roman" w:hAnsi="Times New Roman" w:cs="Times New Roman"/>
          <w:szCs w:val="21"/>
        </w:rPr>
        <w:fldChar w:fldCharType="separate"/>
      </w:r>
      <w:bookmarkStart w:id="3" w:name="_ENREF_1"/>
      <w:r w:rsidR="007D076C" w:rsidRPr="005F0E82">
        <w:rPr>
          <w:rFonts w:ascii="Times New Roman" w:hAnsi="Times New Roman" w:cs="Times New Roman"/>
        </w:rPr>
        <w:t>1.</w:t>
      </w:r>
      <w:r w:rsidR="007D076C" w:rsidRPr="005F0E82">
        <w:rPr>
          <w:rFonts w:ascii="Times New Roman" w:hAnsi="Times New Roman" w:cs="Times New Roman"/>
        </w:rPr>
        <w:tab/>
        <w:t xml:space="preserve">Filipe Natalio RF, Sidney R. Cohen, Gregory Leitus, Gerhard Fritz-Popovski, Oskar Paris, Michael Kappl, Hans-Jürgen </w:t>
      </w:r>
      <w:r w:rsidR="000C2549">
        <w:rPr>
          <w:rFonts w:ascii="Times New Roman" w:hAnsi="Times New Roman" w:cs="Times New Roman"/>
        </w:rPr>
        <w:t>Butt. Biological fabrication of</w:t>
      </w:r>
      <w:r w:rsidR="000C2549">
        <w:rPr>
          <w:rFonts w:ascii="Times New Roman" w:hAnsi="Times New Roman" w:cs="Times New Roman" w:hint="eastAsia"/>
        </w:rPr>
        <w:t xml:space="preserve"> </w:t>
      </w:r>
      <w:r w:rsidR="007D076C" w:rsidRPr="005F0E82">
        <w:rPr>
          <w:rFonts w:ascii="Times New Roman" w:hAnsi="Times New Roman" w:cs="Times New Roman"/>
        </w:rPr>
        <w:t>cellulose fibers with tailored properties. Science. 2017;357:1118-1122.</w:t>
      </w:r>
      <w:bookmarkEnd w:id="3"/>
    </w:p>
    <w:p w:rsidR="007D076C" w:rsidRPr="005F0E82" w:rsidRDefault="007D076C" w:rsidP="00922B91">
      <w:pPr>
        <w:pStyle w:val="EndNoteBibliography"/>
        <w:spacing w:beforeLines="50" w:afterLines="50"/>
        <w:ind w:left="254" w:hangingChars="127" w:hanging="254"/>
        <w:rPr>
          <w:rFonts w:ascii="Times New Roman" w:hAnsi="Times New Roman" w:cs="Times New Roman"/>
        </w:rPr>
      </w:pPr>
      <w:bookmarkStart w:id="4" w:name="_ENREF_2"/>
      <w:r w:rsidRPr="005F0E82">
        <w:rPr>
          <w:rFonts w:ascii="Times New Roman" w:hAnsi="Times New Roman" w:cs="Times New Roman"/>
        </w:rPr>
        <w:t>2.</w:t>
      </w:r>
      <w:r w:rsidRPr="005F0E82">
        <w:rPr>
          <w:rFonts w:ascii="Times New Roman" w:hAnsi="Times New Roman" w:cs="Times New Roman"/>
        </w:rPr>
        <w:tab/>
        <w:t>Tripathi A, Ferrer A, Khan SA, Rojas OJ. Morphological and Thermochemical Changes upon Autohydrolysis and Microemulsion Treatments of Coir and Empty Fruit Bunch Residual Biomass to Isolate Lignin-Rich Micro- and Nanofibrillar Cellulose. ACS Sustain Chem Eng. 2017; 5:2483-2492.</w:t>
      </w:r>
      <w:bookmarkEnd w:id="4"/>
    </w:p>
    <w:p w:rsidR="007D076C" w:rsidRPr="005F0E82" w:rsidRDefault="007D076C" w:rsidP="00922B91">
      <w:pPr>
        <w:pStyle w:val="EndNoteBibliography"/>
        <w:spacing w:beforeLines="50" w:afterLines="50"/>
        <w:ind w:left="254" w:hangingChars="127" w:hanging="254"/>
        <w:rPr>
          <w:rFonts w:ascii="Times New Roman" w:hAnsi="Times New Roman" w:cs="Times New Roman"/>
        </w:rPr>
      </w:pPr>
      <w:bookmarkStart w:id="5" w:name="_ENREF_3"/>
      <w:r w:rsidRPr="005F0E82">
        <w:rPr>
          <w:rFonts w:ascii="Times New Roman" w:hAnsi="Times New Roman" w:cs="Times New Roman"/>
        </w:rPr>
        <w:t>3.</w:t>
      </w:r>
      <w:r w:rsidRPr="005F0E82">
        <w:rPr>
          <w:rFonts w:ascii="Times New Roman" w:hAnsi="Times New Roman" w:cs="Times New Roman"/>
        </w:rPr>
        <w:tab/>
        <w:t>Rangan A, Manchiganti MV, Thilaividankan RM, Kestur SG, Menon R. N</w:t>
      </w:r>
      <w:r w:rsidR="00A10C0B" w:rsidRPr="005F0E82">
        <w:rPr>
          <w:rFonts w:ascii="Times New Roman" w:hAnsi="Times New Roman" w:cs="Times New Roman"/>
        </w:rPr>
        <w:t xml:space="preserve">ovel method for the preparation </w:t>
      </w:r>
      <w:r w:rsidRPr="005F0E82">
        <w:rPr>
          <w:rFonts w:ascii="Times New Roman" w:hAnsi="Times New Roman" w:cs="Times New Roman"/>
        </w:rPr>
        <w:t>of lignin-rich nanoparticles from lignocellulosic fibers.</w:t>
      </w:r>
      <w:r w:rsidRPr="005F0E82">
        <w:rPr>
          <w:rFonts w:ascii="Times New Roman" w:hAnsi="Times New Roman" w:cs="Times New Roman"/>
          <w:color w:val="333333"/>
          <w:sz w:val="14"/>
          <w:szCs w:val="14"/>
          <w:shd w:val="clear" w:color="auto" w:fill="FFFFFF"/>
        </w:rPr>
        <w:t xml:space="preserve"> </w:t>
      </w:r>
      <w:r w:rsidRPr="005F0E82">
        <w:rPr>
          <w:rFonts w:ascii="Times New Roman" w:hAnsi="Times New Roman" w:cs="Times New Roman"/>
        </w:rPr>
        <w:t>Ind Crops Prod. 2017;103:152-160.</w:t>
      </w:r>
      <w:bookmarkEnd w:id="5"/>
    </w:p>
    <w:p w:rsidR="00F0608C" w:rsidRDefault="00933056" w:rsidP="00922B91">
      <w:pPr>
        <w:adjustRightInd w:val="0"/>
        <w:snapToGrid w:val="0"/>
        <w:spacing w:beforeLines="50" w:afterLines="50" w:line="360" w:lineRule="auto"/>
        <w:ind w:left="267" w:hangingChars="127" w:hanging="267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670731</wp:posOffset>
            </wp:positionH>
            <wp:positionV relativeFrom="paragraph">
              <wp:posOffset>37986</wp:posOffset>
            </wp:positionV>
            <wp:extent cx="3684251" cy="2790968"/>
            <wp:effectExtent l="19050" t="0" r="0" b="0"/>
            <wp:wrapNone/>
            <wp:docPr id="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4251" cy="279096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922B91" w:rsidRPr="005F0E82">
        <w:rPr>
          <w:rFonts w:ascii="Times New Roman" w:hAnsi="Times New Roman" w:cs="Times New Roman"/>
          <w:szCs w:val="21"/>
        </w:rPr>
        <w:fldChar w:fldCharType="end"/>
      </w:r>
    </w:p>
    <w:p w:rsidR="00933056" w:rsidRDefault="00933056" w:rsidP="00922B91">
      <w:pPr>
        <w:adjustRightInd w:val="0"/>
        <w:snapToGrid w:val="0"/>
        <w:spacing w:beforeLines="50" w:afterLines="50" w:line="360" w:lineRule="auto"/>
        <w:ind w:left="267" w:hangingChars="127" w:hanging="267"/>
        <w:rPr>
          <w:rFonts w:ascii="Times New Roman" w:hAnsi="Times New Roman" w:cs="Times New Roman"/>
          <w:szCs w:val="21"/>
        </w:rPr>
      </w:pPr>
    </w:p>
    <w:p w:rsidR="00933056" w:rsidRDefault="00933056" w:rsidP="00922B91">
      <w:pPr>
        <w:adjustRightInd w:val="0"/>
        <w:snapToGrid w:val="0"/>
        <w:spacing w:beforeLines="50" w:afterLines="50" w:line="360" w:lineRule="auto"/>
        <w:ind w:left="267" w:hangingChars="127" w:hanging="267"/>
        <w:rPr>
          <w:rFonts w:ascii="Times New Roman" w:hAnsi="Times New Roman" w:cs="Times New Roman"/>
          <w:szCs w:val="21"/>
        </w:rPr>
      </w:pPr>
    </w:p>
    <w:p w:rsidR="00933056" w:rsidRDefault="00933056" w:rsidP="00922B91">
      <w:pPr>
        <w:adjustRightInd w:val="0"/>
        <w:snapToGrid w:val="0"/>
        <w:spacing w:beforeLines="50" w:afterLines="50" w:line="360" w:lineRule="auto"/>
        <w:ind w:left="267" w:hangingChars="127" w:hanging="267"/>
        <w:rPr>
          <w:rFonts w:ascii="Times New Roman" w:hAnsi="Times New Roman" w:cs="Times New Roman"/>
          <w:szCs w:val="21"/>
        </w:rPr>
      </w:pPr>
    </w:p>
    <w:p w:rsidR="00933056" w:rsidRDefault="00933056" w:rsidP="00922B91">
      <w:pPr>
        <w:adjustRightInd w:val="0"/>
        <w:snapToGrid w:val="0"/>
        <w:spacing w:beforeLines="50" w:afterLines="50" w:line="360" w:lineRule="auto"/>
        <w:ind w:left="267" w:hangingChars="127" w:hanging="267"/>
        <w:rPr>
          <w:rFonts w:ascii="Times New Roman" w:hAnsi="Times New Roman" w:cs="Times New Roman"/>
          <w:szCs w:val="21"/>
        </w:rPr>
      </w:pPr>
    </w:p>
    <w:p w:rsidR="00933056" w:rsidRDefault="00933056" w:rsidP="00922B91">
      <w:pPr>
        <w:adjustRightInd w:val="0"/>
        <w:snapToGrid w:val="0"/>
        <w:spacing w:beforeLines="50" w:afterLines="50" w:line="360" w:lineRule="auto"/>
        <w:ind w:left="267" w:hangingChars="127" w:hanging="267"/>
        <w:rPr>
          <w:rFonts w:ascii="Times New Roman" w:hAnsi="Times New Roman" w:cs="Times New Roman"/>
          <w:szCs w:val="21"/>
        </w:rPr>
      </w:pPr>
    </w:p>
    <w:p w:rsidR="00933056" w:rsidRDefault="00933056" w:rsidP="00922B91">
      <w:pPr>
        <w:adjustRightInd w:val="0"/>
        <w:snapToGrid w:val="0"/>
        <w:spacing w:beforeLines="50" w:afterLines="50" w:line="360" w:lineRule="auto"/>
        <w:ind w:left="267" w:hangingChars="127" w:hanging="267"/>
        <w:rPr>
          <w:rFonts w:ascii="Times New Roman" w:hAnsi="Times New Roman" w:cs="Times New Roman"/>
          <w:szCs w:val="21"/>
        </w:rPr>
      </w:pPr>
    </w:p>
    <w:p w:rsidR="00933056" w:rsidRDefault="00933056" w:rsidP="00922B91">
      <w:pPr>
        <w:adjustRightInd w:val="0"/>
        <w:snapToGrid w:val="0"/>
        <w:spacing w:beforeLines="50" w:afterLines="50" w:line="360" w:lineRule="auto"/>
        <w:rPr>
          <w:rFonts w:ascii="Times New Roman" w:hAnsi="Times New Roman" w:cs="Times New Roman"/>
          <w:szCs w:val="21"/>
        </w:rPr>
      </w:pPr>
    </w:p>
    <w:p w:rsidR="00933056" w:rsidRDefault="00933056" w:rsidP="00922B91">
      <w:pPr>
        <w:adjustRightInd w:val="0"/>
        <w:snapToGrid w:val="0"/>
        <w:spacing w:beforeLines="50" w:afterLines="50" w:line="360" w:lineRule="auto"/>
        <w:jc w:val="center"/>
        <w:rPr>
          <w:rFonts w:ascii="Times New Roman" w:hAnsi="Times New Roman" w:cs="Times New Roman"/>
          <w:b/>
          <w:bCs/>
          <w:szCs w:val="21"/>
        </w:rPr>
      </w:pPr>
    </w:p>
    <w:p w:rsidR="00933056" w:rsidRPr="00377DE7" w:rsidRDefault="00933056" w:rsidP="00922B91">
      <w:pPr>
        <w:adjustRightInd w:val="0"/>
        <w:snapToGrid w:val="0"/>
        <w:spacing w:beforeLines="50" w:afterLines="50" w:line="360" w:lineRule="auto"/>
        <w:ind w:firstLineChars="100" w:firstLine="211"/>
        <w:jc w:val="center"/>
        <w:rPr>
          <w:rFonts w:ascii="Times New Roman" w:hAnsi="Times New Roman" w:cs="Times New Roman"/>
          <w:b/>
          <w:bCs/>
          <w:szCs w:val="21"/>
          <w:highlight w:val="green"/>
        </w:rPr>
      </w:pPr>
      <w:r>
        <w:rPr>
          <w:rFonts w:ascii="Times New Roman" w:hAnsi="Times New Roman" w:cs="Times New Roman" w:hint="eastAsia"/>
          <w:b/>
          <w:bCs/>
          <w:szCs w:val="21"/>
        </w:rPr>
        <w:t>Figure S1 Enzymatic digestibility of CS pretreated under different conditions</w:t>
      </w:r>
      <w:r w:rsidR="00A30D94">
        <w:rPr>
          <w:rFonts w:ascii="Times New Roman" w:hAnsi="Times New Roman" w:cs="Times New Roman"/>
          <w:b/>
          <w:bCs/>
          <w:szCs w:val="21"/>
        </w:rPr>
        <w:t>.</w:t>
      </w:r>
      <w:r w:rsidR="00A30D94" w:rsidRPr="00A30D94">
        <w:rPr>
          <w:rFonts w:ascii="Times New Roman" w:hAnsi="Times New Roman" w:cs="Times New Roman"/>
          <w:b/>
          <w:bCs/>
          <w:szCs w:val="21"/>
          <w:highlight w:val="green"/>
        </w:rPr>
        <w:t xml:space="preserve"> </w:t>
      </w:r>
      <w:r w:rsidR="00A30D94" w:rsidRPr="00EA6555">
        <w:rPr>
          <w:rFonts w:ascii="Times New Roman" w:hAnsi="Times New Roman" w:cs="Times New Roman"/>
          <w:b/>
          <w:bCs/>
          <w:szCs w:val="21"/>
          <w:highlight w:val="green"/>
        </w:rPr>
        <w:t>Error bars shown are standard deviations of triplicate samples</w:t>
      </w:r>
      <w:r w:rsidR="00A30D94" w:rsidRPr="00EA6555">
        <w:rPr>
          <w:rFonts w:ascii="Times New Roman" w:hAnsi="Times New Roman" w:cs="Times New Roman" w:hint="eastAsia"/>
          <w:b/>
          <w:bCs/>
          <w:szCs w:val="21"/>
          <w:highlight w:val="green"/>
        </w:rPr>
        <w:t>.</w:t>
      </w:r>
    </w:p>
    <w:p w:rsidR="00F2420B" w:rsidRPr="003D154D" w:rsidRDefault="00F2420B" w:rsidP="00A96161">
      <w:pPr>
        <w:adjustRightInd w:val="0"/>
        <w:snapToGrid w:val="0"/>
        <w:spacing w:beforeLines="50" w:afterLines="50" w:line="480" w:lineRule="auto"/>
        <w:ind w:firstLineChars="100" w:firstLine="210"/>
        <w:rPr>
          <w:rFonts w:ascii="Times New Roman" w:hAnsi="Times New Roman" w:cs="Times New Roman"/>
        </w:rPr>
      </w:pPr>
      <w:bookmarkStart w:id="6" w:name="_GoBack"/>
      <w:r w:rsidRPr="00A96161">
        <w:rPr>
          <w:rFonts w:ascii="Times New Roman" w:hAnsi="Times New Roman" w:cs="Times New Roman"/>
          <w:bCs/>
          <w:szCs w:val="21"/>
        </w:rPr>
        <w:t>Figure S1 shows the reducing su</w:t>
      </w:r>
      <w:r w:rsidRPr="00802643">
        <w:rPr>
          <w:rFonts w:ascii="Times New Roman" w:hAnsi="Times New Roman" w:cs="Times New Roman"/>
          <w:bCs/>
          <w:szCs w:val="21"/>
        </w:rPr>
        <w:t>gar yield of CS pre</w:t>
      </w:r>
      <w:r w:rsidRPr="000A2F3A">
        <w:rPr>
          <w:rFonts w:ascii="Times New Roman" w:hAnsi="Times New Roman" w:cs="Times New Roman"/>
          <w:bCs/>
          <w:szCs w:val="21"/>
        </w:rPr>
        <w:t xml:space="preserve">treated under different conditions, obviously, the enzymatic digestibility was the best under the condition of 150 </w:t>
      </w:r>
      <w:r w:rsidRPr="000A2F3A">
        <w:rPr>
          <w:rFonts w:ascii="Times New Roman" w:eastAsia="宋体" w:hAnsi="Times New Roman" w:cs="Times New Roman"/>
          <w:bCs/>
          <w:szCs w:val="21"/>
          <w:vertAlign w:val="superscript"/>
        </w:rPr>
        <w:t>o</w:t>
      </w:r>
      <w:r w:rsidRPr="000A2F3A">
        <w:rPr>
          <w:rFonts w:ascii="Times New Roman" w:eastAsia="宋体" w:hAnsi="Times New Roman" w:cs="Times New Roman"/>
          <w:bCs/>
          <w:szCs w:val="21"/>
        </w:rPr>
        <w:t>C, 4 h. As the same, the highe</w:t>
      </w:r>
      <w:r>
        <w:rPr>
          <w:rFonts w:ascii="Times New Roman" w:eastAsia="宋体" w:hAnsi="Times New Roman" w:cs="Times New Roman" w:hint="eastAsia"/>
          <w:bCs/>
          <w:szCs w:val="21"/>
        </w:rPr>
        <w:t>st</w:t>
      </w:r>
      <w:r w:rsidRPr="000A2F3A">
        <w:rPr>
          <w:rFonts w:ascii="Times New Roman" w:eastAsia="宋体" w:hAnsi="Times New Roman" w:cs="Times New Roman"/>
          <w:bCs/>
          <w:szCs w:val="21"/>
        </w:rPr>
        <w:t xml:space="preserve"> sugar yield occured by B-6 treatement after this condition. So, in the text, we selected </w:t>
      </w:r>
      <w:r>
        <w:rPr>
          <w:rFonts w:ascii="Times New Roman" w:eastAsia="宋体" w:hAnsi="Times New Roman" w:cs="Times New Roman" w:hint="eastAsia"/>
          <w:bCs/>
          <w:szCs w:val="21"/>
        </w:rPr>
        <w:t xml:space="preserve">a group of samples under </w:t>
      </w:r>
      <w:r w:rsidRPr="000A2F3A">
        <w:rPr>
          <w:rFonts w:ascii="Times New Roman" w:eastAsia="宋体" w:hAnsi="Times New Roman" w:cs="Times New Roman"/>
          <w:bCs/>
          <w:szCs w:val="21"/>
        </w:rPr>
        <w:t>th</w:t>
      </w:r>
      <w:r>
        <w:rPr>
          <w:rFonts w:ascii="Times New Roman" w:eastAsia="宋体" w:hAnsi="Times New Roman" w:cs="Times New Roman" w:hint="eastAsia"/>
          <w:bCs/>
          <w:szCs w:val="21"/>
        </w:rPr>
        <w:t>is</w:t>
      </w:r>
      <w:r w:rsidRPr="000A2F3A">
        <w:rPr>
          <w:rFonts w:ascii="Times New Roman" w:eastAsia="宋体" w:hAnsi="Times New Roman" w:cs="Times New Roman"/>
          <w:bCs/>
          <w:szCs w:val="21"/>
        </w:rPr>
        <w:t xml:space="preserve"> condition as the representative to study.</w:t>
      </w:r>
    </w:p>
    <w:bookmarkEnd w:id="6"/>
    <w:p w:rsidR="00F2420B" w:rsidRDefault="00145949" w:rsidP="00922B91">
      <w:pPr>
        <w:adjustRightInd w:val="0"/>
        <w:snapToGrid w:val="0"/>
        <w:spacing w:beforeLines="50" w:afterLines="50" w:line="360" w:lineRule="auto"/>
        <w:ind w:left="268" w:hangingChars="127" w:hanging="268"/>
        <w:rPr>
          <w:rFonts w:ascii="Times New Roman" w:hAnsi="Times New Roman" w:cs="Times New Roman"/>
          <w:szCs w:val="21"/>
        </w:rPr>
      </w:pPr>
      <w:r w:rsidRPr="00BB0BE0">
        <w:rPr>
          <w:rFonts w:ascii="Times New Roman" w:hAnsi="Times New Roman" w:cs="Times New Roman"/>
          <w:b/>
          <w:bCs/>
          <w:noProof/>
          <w:color w:val="000000" w:themeColor="text1"/>
          <w:szCs w:val="21"/>
          <w:highlight w:val="green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768985</wp:posOffset>
            </wp:positionH>
            <wp:positionV relativeFrom="paragraph">
              <wp:posOffset>316865</wp:posOffset>
            </wp:positionV>
            <wp:extent cx="3312160" cy="1148080"/>
            <wp:effectExtent l="0" t="0" r="0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160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B0CF3" w:rsidRPr="006642CE" w:rsidRDefault="003B0CF3" w:rsidP="00922B91">
      <w:pPr>
        <w:adjustRightInd w:val="0"/>
        <w:snapToGrid w:val="0"/>
        <w:spacing w:beforeLines="50" w:afterLines="50" w:line="360" w:lineRule="auto"/>
        <w:ind w:firstLineChars="100" w:firstLine="211"/>
        <w:jc w:val="center"/>
        <w:rPr>
          <w:rFonts w:ascii="Times New Roman" w:hAnsi="Times New Roman" w:cs="Times New Roman"/>
          <w:b/>
          <w:bCs/>
          <w:szCs w:val="21"/>
        </w:rPr>
      </w:pPr>
      <w:r w:rsidRPr="00BB0BE0">
        <w:rPr>
          <w:rFonts w:ascii="Times New Roman" w:hAnsi="Times New Roman" w:cs="Times New Roman"/>
          <w:b/>
          <w:bCs/>
          <w:color w:val="000000" w:themeColor="text1"/>
          <w:szCs w:val="21"/>
          <w:highlight w:val="green"/>
        </w:rPr>
        <w:t>Figure S2 SSA and PV of CS samples</w:t>
      </w:r>
      <w:r w:rsidR="00A30D94">
        <w:rPr>
          <w:rFonts w:ascii="Times New Roman" w:hAnsi="Times New Roman" w:cs="Times New Roman"/>
          <w:b/>
          <w:bCs/>
          <w:color w:val="000000" w:themeColor="text1"/>
          <w:szCs w:val="21"/>
          <w:highlight w:val="green"/>
        </w:rPr>
        <w:t>.</w:t>
      </w:r>
      <w:r w:rsidR="00A30D94" w:rsidRPr="00A30D94">
        <w:rPr>
          <w:rFonts w:ascii="Times New Roman" w:hAnsi="Times New Roman" w:cs="Times New Roman"/>
          <w:b/>
          <w:bCs/>
          <w:szCs w:val="21"/>
          <w:highlight w:val="green"/>
        </w:rPr>
        <w:t xml:space="preserve"> </w:t>
      </w:r>
      <w:r w:rsidR="00A30D94" w:rsidRPr="00EA6555">
        <w:rPr>
          <w:rFonts w:ascii="Times New Roman" w:hAnsi="Times New Roman" w:cs="Times New Roman"/>
          <w:b/>
          <w:bCs/>
          <w:szCs w:val="21"/>
          <w:highlight w:val="green"/>
        </w:rPr>
        <w:t>Error bars shown</w:t>
      </w:r>
      <w:r w:rsidR="00A30D94">
        <w:rPr>
          <w:rFonts w:ascii="Times New Roman" w:hAnsi="Times New Roman" w:cs="Times New Roman"/>
          <w:b/>
          <w:bCs/>
          <w:szCs w:val="21"/>
          <w:highlight w:val="green"/>
        </w:rPr>
        <w:t xml:space="preserve"> </w:t>
      </w:r>
      <w:r w:rsidR="00A30D94" w:rsidRPr="00EA6555">
        <w:rPr>
          <w:rFonts w:ascii="Times New Roman" w:hAnsi="Times New Roman" w:cs="Times New Roman"/>
          <w:b/>
          <w:bCs/>
          <w:szCs w:val="21"/>
          <w:highlight w:val="green"/>
        </w:rPr>
        <w:t>are standard deviations of triplicate samples</w:t>
      </w:r>
      <w:r w:rsidR="00A30D94" w:rsidRPr="00EA6555">
        <w:rPr>
          <w:rFonts w:ascii="Times New Roman" w:hAnsi="Times New Roman" w:cs="Times New Roman" w:hint="eastAsia"/>
          <w:b/>
          <w:bCs/>
          <w:szCs w:val="21"/>
          <w:highlight w:val="green"/>
        </w:rPr>
        <w:t>.</w:t>
      </w:r>
    </w:p>
    <w:p w:rsidR="00F2420B" w:rsidRPr="00BB0BE0" w:rsidRDefault="001B4115" w:rsidP="00922B91">
      <w:pPr>
        <w:spacing w:beforeLines="50" w:afterLines="50" w:line="480" w:lineRule="auto"/>
        <w:ind w:firstLineChars="100" w:firstLine="210"/>
        <w:rPr>
          <w:rFonts w:ascii="Times New Roman" w:hAnsi="Times New Roman" w:cs="Times New Roman"/>
          <w:color w:val="000000" w:themeColor="text1"/>
        </w:rPr>
      </w:pPr>
      <w:r w:rsidRPr="00BB0BE0">
        <w:rPr>
          <w:rFonts w:ascii="Times New Roman" w:hAnsi="Times New Roman" w:cs="Times New Roman"/>
          <w:color w:val="000000" w:themeColor="text1"/>
          <w:highlight w:val="green"/>
        </w:rPr>
        <w:t xml:space="preserve">Figure S2 shows the SSA and PV of the </w:t>
      </w:r>
      <w:r w:rsidR="00714CA0" w:rsidRPr="00BB0BE0">
        <w:rPr>
          <w:rFonts w:ascii="Times New Roman" w:hAnsi="Times New Roman" w:cs="Times New Roman"/>
          <w:color w:val="000000" w:themeColor="text1"/>
          <w:highlight w:val="green"/>
        </w:rPr>
        <w:t>representative CS samples.</w:t>
      </w:r>
      <w:r w:rsidRPr="00BB0BE0">
        <w:rPr>
          <w:rFonts w:ascii="Times New Roman" w:hAnsi="Times New Roman" w:cs="Times New Roman" w:hint="eastAsia"/>
          <w:color w:val="000000" w:themeColor="text1"/>
          <w:highlight w:val="green"/>
        </w:rPr>
        <w:t xml:space="preserve"> </w:t>
      </w:r>
      <w:r w:rsidR="001E6489" w:rsidRPr="00BB0BE0">
        <w:rPr>
          <w:rFonts w:ascii="Times New Roman" w:hAnsi="Times New Roman" w:cs="Times New Roman"/>
          <w:color w:val="000000" w:themeColor="text1"/>
          <w:highlight w:val="green"/>
        </w:rPr>
        <w:t xml:space="preserve">Due to the destruction of CS by </w:t>
      </w:r>
      <w:r w:rsidR="001E6489" w:rsidRPr="00BB0BE0">
        <w:rPr>
          <w:rFonts w:ascii="Times New Roman" w:hAnsi="Times New Roman" w:cs="Times New Roman"/>
          <w:color w:val="000000" w:themeColor="text1"/>
          <w:szCs w:val="21"/>
          <w:highlight w:val="green"/>
        </w:rPr>
        <w:t>THF–H</w:t>
      </w:r>
      <w:r w:rsidR="001E6489" w:rsidRPr="00BB0BE0">
        <w:rPr>
          <w:rFonts w:ascii="Times New Roman" w:hAnsi="Times New Roman" w:cs="Times New Roman"/>
          <w:color w:val="000000" w:themeColor="text1"/>
          <w:szCs w:val="21"/>
          <w:highlight w:val="green"/>
          <w:vertAlign w:val="subscript"/>
        </w:rPr>
        <w:t>2</w:t>
      </w:r>
      <w:r w:rsidR="001E6489" w:rsidRPr="00BB0BE0">
        <w:rPr>
          <w:rFonts w:ascii="Times New Roman" w:hAnsi="Times New Roman" w:cs="Times New Roman"/>
          <w:color w:val="000000" w:themeColor="text1"/>
          <w:szCs w:val="21"/>
          <w:highlight w:val="green"/>
        </w:rPr>
        <w:t>O</w:t>
      </w:r>
      <w:r w:rsidR="001E6489" w:rsidRPr="00BB0BE0">
        <w:rPr>
          <w:rFonts w:ascii="Times New Roman" w:hAnsi="Times New Roman" w:cs="Times New Roman"/>
          <w:color w:val="000000" w:themeColor="text1"/>
          <w:highlight w:val="green"/>
        </w:rPr>
        <w:t xml:space="preserve"> co-solvent system, </w:t>
      </w:r>
      <w:r w:rsidR="00D24150" w:rsidRPr="00BB0BE0">
        <w:rPr>
          <w:rFonts w:ascii="Times New Roman" w:hAnsi="Times New Roman" w:cs="Times New Roman"/>
          <w:color w:val="000000" w:themeColor="text1"/>
          <w:highlight w:val="green"/>
        </w:rPr>
        <w:t xml:space="preserve">the SSA and PV of T-CS was much higher than </w:t>
      </w:r>
      <w:r w:rsidR="006A7BC6" w:rsidRPr="00BB0BE0">
        <w:rPr>
          <w:rFonts w:ascii="Times New Roman" w:hAnsi="Times New Roman" w:cs="Times New Roman" w:hint="eastAsia"/>
          <w:color w:val="000000" w:themeColor="text1"/>
          <w:szCs w:val="21"/>
          <w:highlight w:val="green"/>
        </w:rPr>
        <w:t>U</w:t>
      </w:r>
      <w:r w:rsidR="006A7BC6" w:rsidRPr="00BB0BE0">
        <w:rPr>
          <w:rFonts w:ascii="Times New Roman" w:hAnsi="Times New Roman" w:cs="Times New Roman"/>
          <w:color w:val="000000" w:themeColor="text1"/>
          <w:szCs w:val="21"/>
          <w:highlight w:val="green"/>
        </w:rPr>
        <w:t xml:space="preserve">-CS. </w:t>
      </w:r>
      <w:r w:rsidR="00312E88" w:rsidRPr="00BB0BE0">
        <w:rPr>
          <w:rFonts w:ascii="Times New Roman" w:hAnsi="Times New Roman" w:cs="Times New Roman"/>
          <w:color w:val="000000" w:themeColor="text1"/>
          <w:szCs w:val="21"/>
          <w:highlight w:val="green"/>
        </w:rPr>
        <w:t xml:space="preserve">The </w:t>
      </w:r>
      <w:r w:rsidR="00CB6E33" w:rsidRPr="00BB0BE0">
        <w:rPr>
          <w:rFonts w:ascii="Times New Roman" w:hAnsi="Times New Roman" w:cs="Times New Roman"/>
          <w:color w:val="000000" w:themeColor="text1"/>
          <w:szCs w:val="21"/>
          <w:highlight w:val="green"/>
        </w:rPr>
        <w:t xml:space="preserve">hole collapse </w:t>
      </w:r>
      <w:r w:rsidR="002F5DB7" w:rsidRPr="00BB0BE0">
        <w:rPr>
          <w:rFonts w:ascii="Times New Roman" w:hAnsi="Times New Roman" w:cs="Times New Roman"/>
          <w:color w:val="000000" w:themeColor="text1"/>
          <w:szCs w:val="21"/>
          <w:highlight w:val="green"/>
        </w:rPr>
        <w:t xml:space="preserve">of T-B-CS </w:t>
      </w:r>
      <w:r w:rsidR="0012236B" w:rsidRPr="00BB0BE0">
        <w:rPr>
          <w:rFonts w:ascii="Times New Roman" w:hAnsi="Times New Roman" w:cs="Times New Roman"/>
          <w:color w:val="000000" w:themeColor="text1"/>
          <w:szCs w:val="21"/>
          <w:highlight w:val="green"/>
        </w:rPr>
        <w:t>result</w:t>
      </w:r>
      <w:r w:rsidR="00E3171E" w:rsidRPr="00BB0BE0">
        <w:rPr>
          <w:rFonts w:ascii="Times New Roman" w:hAnsi="Times New Roman" w:cs="Times New Roman"/>
          <w:color w:val="000000" w:themeColor="text1"/>
          <w:szCs w:val="21"/>
          <w:highlight w:val="green"/>
        </w:rPr>
        <w:t>ed</w:t>
      </w:r>
      <w:r w:rsidR="0012236B" w:rsidRPr="00BB0BE0">
        <w:rPr>
          <w:rFonts w:ascii="Times New Roman" w:hAnsi="Times New Roman" w:cs="Times New Roman"/>
          <w:color w:val="000000" w:themeColor="text1"/>
          <w:szCs w:val="21"/>
          <w:highlight w:val="green"/>
        </w:rPr>
        <w:t xml:space="preserve"> in the decrease of SSA and PV</w:t>
      </w:r>
      <w:r w:rsidR="00E3171E" w:rsidRPr="00BB0BE0">
        <w:rPr>
          <w:rFonts w:ascii="Times New Roman" w:hAnsi="Times New Roman" w:cs="Times New Roman"/>
          <w:color w:val="000000" w:themeColor="text1"/>
          <w:szCs w:val="21"/>
          <w:highlight w:val="green"/>
        </w:rPr>
        <w:t xml:space="preserve">, which </w:t>
      </w:r>
      <w:r w:rsidR="00CB6E33" w:rsidRPr="00BB0BE0">
        <w:rPr>
          <w:rFonts w:ascii="Times New Roman" w:hAnsi="Times New Roman" w:cs="Times New Roman"/>
          <w:color w:val="000000" w:themeColor="text1"/>
          <w:szCs w:val="21"/>
          <w:highlight w:val="green"/>
        </w:rPr>
        <w:t>was attributed to</w:t>
      </w:r>
      <w:r w:rsidR="00CB6E33" w:rsidRPr="00BB0BE0">
        <w:rPr>
          <w:rFonts w:ascii="Times New Roman" w:hAnsi="Times New Roman" w:cs="Times New Roman"/>
          <w:color w:val="000000" w:themeColor="text1"/>
          <w:highlight w:val="green"/>
        </w:rPr>
        <w:t> </w:t>
      </w:r>
      <w:r w:rsidR="00CB6E33" w:rsidRPr="00BB0BE0">
        <w:rPr>
          <w:rFonts w:ascii="Times New Roman" w:hAnsi="Times New Roman" w:cs="Times New Roman"/>
          <w:color w:val="000000" w:themeColor="text1"/>
          <w:szCs w:val="21"/>
          <w:highlight w:val="green"/>
        </w:rPr>
        <w:t xml:space="preserve">the further removal of </w:t>
      </w:r>
      <w:r w:rsidR="00312E88" w:rsidRPr="00BB0BE0">
        <w:rPr>
          <w:rFonts w:ascii="Times New Roman" w:hAnsi="Times New Roman" w:cs="Times New Roman"/>
          <w:color w:val="000000" w:themeColor="text1"/>
          <w:szCs w:val="21"/>
          <w:highlight w:val="green"/>
        </w:rPr>
        <w:t xml:space="preserve">lignin after the modification </w:t>
      </w:r>
      <w:r w:rsidR="00CC4F6F" w:rsidRPr="00BB0BE0">
        <w:rPr>
          <w:rFonts w:ascii="Times New Roman" w:hAnsi="Times New Roman" w:cs="Times New Roman"/>
          <w:color w:val="000000" w:themeColor="text1"/>
          <w:szCs w:val="21"/>
          <w:highlight w:val="green"/>
        </w:rPr>
        <w:t>by</w:t>
      </w:r>
      <w:r w:rsidR="00312E88" w:rsidRPr="00BB0BE0">
        <w:rPr>
          <w:rFonts w:ascii="Times New Roman" w:hAnsi="Times New Roman" w:cs="Times New Roman"/>
          <w:color w:val="000000" w:themeColor="text1"/>
          <w:szCs w:val="21"/>
          <w:highlight w:val="green"/>
        </w:rPr>
        <w:t xml:space="preserve"> B</w:t>
      </w:r>
      <w:r w:rsidR="00CC4F6F" w:rsidRPr="00BB0BE0">
        <w:rPr>
          <w:rFonts w:ascii="Times New Roman" w:hAnsi="Times New Roman" w:cs="Times New Roman"/>
          <w:color w:val="000000" w:themeColor="text1"/>
          <w:szCs w:val="21"/>
          <w:highlight w:val="green"/>
        </w:rPr>
        <w:t>-</w:t>
      </w:r>
      <w:r w:rsidR="00312E88" w:rsidRPr="00BB0BE0">
        <w:rPr>
          <w:rFonts w:ascii="Times New Roman" w:hAnsi="Times New Roman" w:cs="Times New Roman"/>
          <w:color w:val="000000" w:themeColor="text1"/>
          <w:szCs w:val="21"/>
          <w:highlight w:val="green"/>
        </w:rPr>
        <w:t>6</w:t>
      </w:r>
      <w:r w:rsidR="00E3171E" w:rsidRPr="00BB0BE0">
        <w:rPr>
          <w:rFonts w:ascii="Times New Roman" w:hAnsi="Times New Roman" w:cs="Times New Roman"/>
          <w:color w:val="000000" w:themeColor="text1"/>
          <w:szCs w:val="21"/>
          <w:highlight w:val="green"/>
        </w:rPr>
        <w:t>.</w:t>
      </w:r>
      <w:r w:rsidR="00312E88" w:rsidRPr="00BB0BE0">
        <w:rPr>
          <w:rFonts w:ascii="Times New Roman" w:hAnsi="Times New Roman" w:cs="Times New Roman"/>
          <w:color w:val="000000" w:themeColor="text1"/>
          <w:szCs w:val="21"/>
          <w:highlight w:val="green"/>
        </w:rPr>
        <w:t xml:space="preserve"> But the </w:t>
      </w:r>
      <w:r w:rsidR="005C1240" w:rsidRPr="00BB0BE0">
        <w:rPr>
          <w:rFonts w:ascii="Times New Roman" w:hAnsi="Times New Roman" w:cs="Times New Roman"/>
          <w:color w:val="000000" w:themeColor="text1"/>
          <w:szCs w:val="21"/>
          <w:highlight w:val="green"/>
        </w:rPr>
        <w:t xml:space="preserve">enzymatic </w:t>
      </w:r>
      <w:r w:rsidR="00312E88" w:rsidRPr="00BB0BE0">
        <w:rPr>
          <w:rFonts w:ascii="Times New Roman" w:hAnsi="Times New Roman" w:cs="Times New Roman"/>
          <w:color w:val="000000" w:themeColor="text1"/>
          <w:szCs w:val="21"/>
          <w:highlight w:val="green"/>
        </w:rPr>
        <w:t xml:space="preserve">hydrolysis is still </w:t>
      </w:r>
      <w:r w:rsidR="005C1240" w:rsidRPr="00BB0BE0">
        <w:rPr>
          <w:rFonts w:ascii="Times New Roman" w:hAnsi="Times New Roman" w:cs="Times New Roman"/>
          <w:color w:val="000000" w:themeColor="text1"/>
          <w:szCs w:val="21"/>
          <w:highlight w:val="green"/>
        </w:rPr>
        <w:t>improved.</w:t>
      </w:r>
    </w:p>
    <w:p w:rsidR="00F2420B" w:rsidRDefault="00F2420B" w:rsidP="00922B91">
      <w:pPr>
        <w:adjustRightInd w:val="0"/>
        <w:snapToGrid w:val="0"/>
        <w:spacing w:beforeLines="50" w:afterLines="50" w:line="360" w:lineRule="auto"/>
        <w:ind w:left="267" w:hangingChars="127" w:hanging="267"/>
        <w:rPr>
          <w:rFonts w:ascii="Times New Roman" w:hAnsi="Times New Roman" w:cs="Times New Roman"/>
          <w:szCs w:val="21"/>
        </w:rPr>
      </w:pPr>
      <w:r w:rsidRPr="00F2420B">
        <w:rPr>
          <w:rFonts w:ascii="Times New Roman" w:hAnsi="Times New Roman" w:cs="Times New Roman" w:hint="eastAsia"/>
          <w:noProof/>
          <w:szCs w:val="21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431895</wp:posOffset>
            </wp:positionH>
            <wp:positionV relativeFrom="paragraph">
              <wp:posOffset>88710</wp:posOffset>
            </wp:positionV>
            <wp:extent cx="4095750" cy="2715905"/>
            <wp:effectExtent l="19050" t="0" r="0" b="0"/>
            <wp:wrapNone/>
            <wp:docPr id="5" name="图片 1" descr="C:\Users\Administrator\Desktop\图片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图片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715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Cs w:val="21"/>
        </w:rPr>
        <w:t xml:space="preserve">                                                                          </w:t>
      </w:r>
    </w:p>
    <w:p w:rsidR="00F2420B" w:rsidRDefault="00F2420B" w:rsidP="00922B91">
      <w:pPr>
        <w:adjustRightInd w:val="0"/>
        <w:snapToGrid w:val="0"/>
        <w:spacing w:beforeLines="50" w:afterLines="50" w:line="360" w:lineRule="auto"/>
        <w:ind w:left="267" w:hangingChars="127" w:hanging="267"/>
        <w:rPr>
          <w:rFonts w:ascii="Times New Roman" w:hAnsi="Times New Roman" w:cs="Times New Roman"/>
          <w:szCs w:val="21"/>
        </w:rPr>
      </w:pPr>
    </w:p>
    <w:p w:rsidR="00F2420B" w:rsidRDefault="00F2420B" w:rsidP="00922B91">
      <w:pPr>
        <w:adjustRightInd w:val="0"/>
        <w:snapToGrid w:val="0"/>
        <w:spacing w:beforeLines="50" w:afterLines="50" w:line="360" w:lineRule="auto"/>
        <w:ind w:left="267" w:hangingChars="127" w:hanging="267"/>
        <w:rPr>
          <w:rFonts w:ascii="Times New Roman" w:hAnsi="Times New Roman" w:cs="Times New Roman"/>
          <w:szCs w:val="21"/>
        </w:rPr>
      </w:pPr>
    </w:p>
    <w:p w:rsidR="00F2420B" w:rsidRDefault="00F2420B" w:rsidP="00922B91">
      <w:pPr>
        <w:adjustRightInd w:val="0"/>
        <w:snapToGrid w:val="0"/>
        <w:spacing w:beforeLines="50" w:afterLines="50" w:line="360" w:lineRule="auto"/>
        <w:ind w:left="267" w:hangingChars="127" w:hanging="267"/>
        <w:rPr>
          <w:rFonts w:ascii="Times New Roman" w:hAnsi="Times New Roman" w:cs="Times New Roman"/>
          <w:szCs w:val="21"/>
        </w:rPr>
      </w:pPr>
    </w:p>
    <w:p w:rsidR="00F2420B" w:rsidRDefault="00F2420B" w:rsidP="00922B91">
      <w:pPr>
        <w:adjustRightInd w:val="0"/>
        <w:snapToGrid w:val="0"/>
        <w:spacing w:beforeLines="50" w:afterLines="50" w:line="360" w:lineRule="auto"/>
        <w:ind w:left="267" w:hangingChars="127" w:hanging="267"/>
        <w:rPr>
          <w:rFonts w:ascii="Times New Roman" w:hAnsi="Times New Roman" w:cs="Times New Roman"/>
          <w:szCs w:val="21"/>
        </w:rPr>
      </w:pPr>
    </w:p>
    <w:p w:rsidR="00F2420B" w:rsidRDefault="00F2420B" w:rsidP="00922B91">
      <w:pPr>
        <w:adjustRightInd w:val="0"/>
        <w:snapToGrid w:val="0"/>
        <w:spacing w:beforeLines="50" w:afterLines="50" w:line="360" w:lineRule="auto"/>
        <w:ind w:left="267" w:hangingChars="127" w:hanging="267"/>
        <w:rPr>
          <w:rFonts w:ascii="Times New Roman" w:hAnsi="Times New Roman" w:cs="Times New Roman"/>
          <w:szCs w:val="21"/>
        </w:rPr>
      </w:pPr>
    </w:p>
    <w:p w:rsidR="00F2420B" w:rsidRDefault="00F2420B" w:rsidP="00922B91">
      <w:pPr>
        <w:adjustRightInd w:val="0"/>
        <w:snapToGrid w:val="0"/>
        <w:spacing w:beforeLines="50" w:afterLines="50" w:line="360" w:lineRule="auto"/>
        <w:ind w:left="267" w:hangingChars="127" w:hanging="267"/>
        <w:rPr>
          <w:rFonts w:ascii="Times New Roman" w:hAnsi="Times New Roman" w:cs="Times New Roman"/>
          <w:szCs w:val="21"/>
        </w:rPr>
      </w:pPr>
    </w:p>
    <w:p w:rsidR="00F2420B" w:rsidRDefault="00F2420B" w:rsidP="00922B91">
      <w:pPr>
        <w:adjustRightInd w:val="0"/>
        <w:snapToGrid w:val="0"/>
        <w:spacing w:beforeLines="50" w:afterLines="50" w:line="360" w:lineRule="auto"/>
        <w:ind w:left="267" w:hangingChars="127" w:hanging="267"/>
        <w:rPr>
          <w:rFonts w:ascii="Times New Roman" w:hAnsi="Times New Roman" w:cs="Times New Roman"/>
          <w:szCs w:val="21"/>
        </w:rPr>
      </w:pPr>
    </w:p>
    <w:p w:rsidR="00F2420B" w:rsidRDefault="00F2420B" w:rsidP="00922B91">
      <w:pPr>
        <w:adjustRightInd w:val="0"/>
        <w:snapToGrid w:val="0"/>
        <w:spacing w:beforeLines="50" w:afterLines="50" w:line="360" w:lineRule="auto"/>
        <w:rPr>
          <w:rFonts w:ascii="Times New Roman" w:hAnsi="Times New Roman" w:cs="Times New Roman"/>
          <w:szCs w:val="21"/>
        </w:rPr>
      </w:pPr>
    </w:p>
    <w:p w:rsidR="00F2420B" w:rsidRPr="00DC0312" w:rsidRDefault="00F2420B" w:rsidP="00922B91">
      <w:pPr>
        <w:adjustRightInd w:val="0"/>
        <w:snapToGrid w:val="0"/>
        <w:spacing w:beforeLines="50" w:afterLines="50" w:line="360" w:lineRule="auto"/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Figure S</w:t>
      </w:r>
      <w:r w:rsidR="005B6F95">
        <w:rPr>
          <w:rFonts w:ascii="Times New Roman" w:hAnsi="Times New Roman" w:cs="Times New Roman"/>
          <w:b/>
          <w:bCs/>
          <w:szCs w:val="21"/>
        </w:rPr>
        <w:t>3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Lac and MnP activity of B-CS and T-B-CS</w:t>
      </w:r>
    </w:p>
    <w:p w:rsidR="00933056" w:rsidRPr="003C16F4" w:rsidRDefault="00F2420B" w:rsidP="00922B91">
      <w:pPr>
        <w:spacing w:beforeLines="50" w:afterLines="50" w:line="480" w:lineRule="auto"/>
        <w:ind w:firstLineChars="100" w:firstLine="210"/>
        <w:rPr>
          <w:rFonts w:ascii="Times New Roman" w:hAnsi="Times New Roman" w:cs="Times New Roman"/>
        </w:rPr>
      </w:pPr>
      <w:r w:rsidRPr="00BB1D9D">
        <w:rPr>
          <w:rFonts w:ascii="Times New Roman" w:hAnsi="Times New Roman" w:cs="Times New Roman"/>
        </w:rPr>
        <w:t>Figure S</w:t>
      </w:r>
      <w:r w:rsidR="005B6F95">
        <w:rPr>
          <w:rFonts w:ascii="Times New Roman" w:hAnsi="Times New Roman" w:cs="Times New Roman"/>
        </w:rPr>
        <w:t>3</w:t>
      </w:r>
      <w:r w:rsidRPr="00BB1D9D">
        <w:rPr>
          <w:rFonts w:ascii="Times New Roman" w:hAnsi="Times New Roman" w:cs="Times New Roman"/>
        </w:rPr>
        <w:t xml:space="preserve"> is a</w:t>
      </w:r>
      <w:r w:rsidR="001B4115">
        <w:rPr>
          <w:rFonts w:ascii="Times New Roman" w:hAnsi="Times New Roman" w:cs="Times New Roman"/>
        </w:rPr>
        <w:t xml:space="preserve"> </w:t>
      </w:r>
      <w:r w:rsidRPr="00BB1D9D">
        <w:rPr>
          <w:rFonts w:ascii="Times New Roman" w:hAnsi="Times New Roman" w:cs="Times New Roman"/>
        </w:rPr>
        <w:t>reflection of enzyme activity including MnP and Lac.</w:t>
      </w:r>
      <w:r>
        <w:rPr>
          <w:rFonts w:ascii="Times New Roman" w:hAnsi="Times New Roman" w:cs="Times New Roman" w:hint="eastAsia"/>
        </w:rPr>
        <w:t xml:space="preserve"> All the data suggested the activity of B-CS was higher than the T-B-CS, indicating the enzymes producing by B-6 were consumed by the releasing</w:t>
      </w:r>
      <w:r w:rsidRPr="0006534B">
        <w:rPr>
          <w:rFonts w:ascii="Times New Roman" w:hAnsi="Times New Roman" w:cs="Times New Roman"/>
        </w:rPr>
        <w:t xml:space="preserve"> phenols</w:t>
      </w:r>
      <w:r w:rsidRPr="0006534B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 xml:space="preserve">from the T-CS. </w:t>
      </w:r>
      <w:r>
        <w:rPr>
          <w:rFonts w:ascii="Times New Roman" w:hAnsi="Times New Roman" w:cs="Times New Roman" w:hint="eastAsia"/>
          <w:szCs w:val="21"/>
        </w:rPr>
        <w:t xml:space="preserve">                          </w:t>
      </w:r>
    </w:p>
    <w:sectPr w:rsidR="00933056" w:rsidRPr="003C16F4" w:rsidSect="005203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441" w:rsidRDefault="00590441" w:rsidP="00F0608C">
      <w:r>
        <w:separator/>
      </w:r>
    </w:p>
  </w:endnote>
  <w:endnote w:type="continuationSeparator" w:id="0">
    <w:p w:rsidR="00590441" w:rsidRDefault="00590441" w:rsidP="00F060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OTdd3b7348.I+0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vOT2e364b11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441" w:rsidRDefault="00590441" w:rsidP="00F0608C">
      <w:r>
        <w:separator/>
      </w:r>
    </w:p>
  </w:footnote>
  <w:footnote w:type="continuationSeparator" w:id="0">
    <w:p w:rsidR="00590441" w:rsidRDefault="00590441" w:rsidP="00F0608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Med Central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00veesv5befp0ae0vpqvdf9jpfrtsert2t2p&quot;&gt;ZSN的EndNote库&lt;record-ids&gt;&lt;item&gt;123&lt;/item&gt;&lt;item&gt;124&lt;/item&gt;&lt;item&gt;125&lt;/item&gt;&lt;/record-ids&gt;&lt;/item&gt;&lt;/Libraries&gt;"/>
  </w:docVars>
  <w:rsids>
    <w:rsidRoot w:val="005203C0"/>
    <w:rsid w:val="00022462"/>
    <w:rsid w:val="0002757C"/>
    <w:rsid w:val="00076880"/>
    <w:rsid w:val="000C2549"/>
    <w:rsid w:val="0012236B"/>
    <w:rsid w:val="00145949"/>
    <w:rsid w:val="00160E96"/>
    <w:rsid w:val="00186B14"/>
    <w:rsid w:val="001A6177"/>
    <w:rsid w:val="001B4115"/>
    <w:rsid w:val="001C3AD4"/>
    <w:rsid w:val="001E6489"/>
    <w:rsid w:val="00205D16"/>
    <w:rsid w:val="00240826"/>
    <w:rsid w:val="00261549"/>
    <w:rsid w:val="00262BF7"/>
    <w:rsid w:val="00282311"/>
    <w:rsid w:val="002E28EA"/>
    <w:rsid w:val="002F2EE5"/>
    <w:rsid w:val="002F5DB7"/>
    <w:rsid w:val="002F74A5"/>
    <w:rsid w:val="00312E88"/>
    <w:rsid w:val="00361FCE"/>
    <w:rsid w:val="00377DE7"/>
    <w:rsid w:val="00381DD9"/>
    <w:rsid w:val="003876A3"/>
    <w:rsid w:val="00394ADF"/>
    <w:rsid w:val="003B0CF3"/>
    <w:rsid w:val="003C16F4"/>
    <w:rsid w:val="003D154D"/>
    <w:rsid w:val="003F7A16"/>
    <w:rsid w:val="00414DAF"/>
    <w:rsid w:val="0042378C"/>
    <w:rsid w:val="004339E7"/>
    <w:rsid w:val="004626FE"/>
    <w:rsid w:val="004A0F5E"/>
    <w:rsid w:val="00513AB6"/>
    <w:rsid w:val="005203C0"/>
    <w:rsid w:val="005552B8"/>
    <w:rsid w:val="00577485"/>
    <w:rsid w:val="00590441"/>
    <w:rsid w:val="005B673F"/>
    <w:rsid w:val="005B6F95"/>
    <w:rsid w:val="005C1240"/>
    <w:rsid w:val="005F0E82"/>
    <w:rsid w:val="005F53A4"/>
    <w:rsid w:val="006642CE"/>
    <w:rsid w:val="00690A65"/>
    <w:rsid w:val="00690CC2"/>
    <w:rsid w:val="006A7BC6"/>
    <w:rsid w:val="006D4303"/>
    <w:rsid w:val="006E64AC"/>
    <w:rsid w:val="0070748D"/>
    <w:rsid w:val="00714CA0"/>
    <w:rsid w:val="007D076C"/>
    <w:rsid w:val="00802643"/>
    <w:rsid w:val="00802B35"/>
    <w:rsid w:val="00822A5F"/>
    <w:rsid w:val="008D27F8"/>
    <w:rsid w:val="008E71DB"/>
    <w:rsid w:val="00901792"/>
    <w:rsid w:val="009218E6"/>
    <w:rsid w:val="00922B91"/>
    <w:rsid w:val="00933056"/>
    <w:rsid w:val="009354AF"/>
    <w:rsid w:val="00954BA6"/>
    <w:rsid w:val="00963A6B"/>
    <w:rsid w:val="0098776C"/>
    <w:rsid w:val="009D2EFA"/>
    <w:rsid w:val="009D757B"/>
    <w:rsid w:val="00A06D4A"/>
    <w:rsid w:val="00A10C0B"/>
    <w:rsid w:val="00A30D94"/>
    <w:rsid w:val="00A96161"/>
    <w:rsid w:val="00B4104B"/>
    <w:rsid w:val="00BB0BE0"/>
    <w:rsid w:val="00BD532D"/>
    <w:rsid w:val="00C039ED"/>
    <w:rsid w:val="00C30EAF"/>
    <w:rsid w:val="00C46260"/>
    <w:rsid w:val="00C90384"/>
    <w:rsid w:val="00CB6E33"/>
    <w:rsid w:val="00CC4F6F"/>
    <w:rsid w:val="00CD4DE7"/>
    <w:rsid w:val="00D24150"/>
    <w:rsid w:val="00D464F0"/>
    <w:rsid w:val="00D47FC4"/>
    <w:rsid w:val="00D63139"/>
    <w:rsid w:val="00DA3206"/>
    <w:rsid w:val="00DC0312"/>
    <w:rsid w:val="00DC767F"/>
    <w:rsid w:val="00DE607D"/>
    <w:rsid w:val="00E14167"/>
    <w:rsid w:val="00E3171E"/>
    <w:rsid w:val="00E3401C"/>
    <w:rsid w:val="00ED15EF"/>
    <w:rsid w:val="00EF281B"/>
    <w:rsid w:val="00F0608C"/>
    <w:rsid w:val="00F2420B"/>
    <w:rsid w:val="00F551A1"/>
    <w:rsid w:val="00F95B84"/>
    <w:rsid w:val="00FB77BC"/>
    <w:rsid w:val="00FC5FDB"/>
    <w:rsid w:val="1BD31B93"/>
    <w:rsid w:val="215738D7"/>
    <w:rsid w:val="222D6EE8"/>
    <w:rsid w:val="22617499"/>
    <w:rsid w:val="23AF387A"/>
    <w:rsid w:val="444A265A"/>
    <w:rsid w:val="4DD94FB7"/>
    <w:rsid w:val="4ED80E97"/>
    <w:rsid w:val="575A7078"/>
    <w:rsid w:val="5A000161"/>
    <w:rsid w:val="5DF27E0B"/>
    <w:rsid w:val="638B399E"/>
    <w:rsid w:val="71D11B8E"/>
    <w:rsid w:val="7C995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 w:qFormat="1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3C0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rsid w:val="005203C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rsid w:val="005203C0"/>
    <w:pPr>
      <w:jc w:val="left"/>
    </w:pPr>
  </w:style>
  <w:style w:type="character" w:styleId="a4">
    <w:name w:val="Hyperlink"/>
    <w:basedOn w:val="a0"/>
    <w:uiPriority w:val="99"/>
    <w:qFormat/>
    <w:rsid w:val="005203C0"/>
    <w:rPr>
      <w:color w:val="0000FF"/>
      <w:u w:val="single"/>
    </w:rPr>
  </w:style>
  <w:style w:type="table" w:styleId="a5">
    <w:name w:val="Table Grid"/>
    <w:basedOn w:val="a1"/>
    <w:qFormat/>
    <w:rsid w:val="005203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rsid w:val="005203C0"/>
    <w:rPr>
      <w:sz w:val="21"/>
      <w:szCs w:val="21"/>
    </w:rPr>
  </w:style>
  <w:style w:type="paragraph" w:styleId="a7">
    <w:name w:val="Balloon Text"/>
    <w:basedOn w:val="a"/>
    <w:link w:val="Char"/>
    <w:rsid w:val="00282311"/>
    <w:rPr>
      <w:sz w:val="18"/>
      <w:szCs w:val="18"/>
    </w:rPr>
  </w:style>
  <w:style w:type="character" w:customStyle="1" w:styleId="Char">
    <w:name w:val="批注框文本 Char"/>
    <w:basedOn w:val="a0"/>
    <w:link w:val="a7"/>
    <w:rsid w:val="00282311"/>
    <w:rPr>
      <w:kern w:val="2"/>
      <w:sz w:val="18"/>
      <w:szCs w:val="18"/>
    </w:rPr>
  </w:style>
  <w:style w:type="paragraph" w:styleId="a8">
    <w:name w:val="header"/>
    <w:basedOn w:val="a"/>
    <w:link w:val="Char0"/>
    <w:rsid w:val="00F060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rsid w:val="00F0608C"/>
    <w:rPr>
      <w:kern w:val="2"/>
      <w:sz w:val="18"/>
      <w:szCs w:val="18"/>
    </w:rPr>
  </w:style>
  <w:style w:type="paragraph" w:styleId="a9">
    <w:name w:val="footer"/>
    <w:basedOn w:val="a"/>
    <w:link w:val="Char1"/>
    <w:uiPriority w:val="99"/>
    <w:qFormat/>
    <w:rsid w:val="00F060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qFormat/>
    <w:rsid w:val="00F0608C"/>
    <w:rPr>
      <w:kern w:val="2"/>
      <w:sz w:val="18"/>
      <w:szCs w:val="18"/>
    </w:rPr>
  </w:style>
  <w:style w:type="character" w:customStyle="1" w:styleId="fontstyle01">
    <w:name w:val="fontstyle01"/>
    <w:basedOn w:val="a0"/>
    <w:rsid w:val="00022462"/>
    <w:rPr>
      <w:rFonts w:ascii="AdvOTdd3b7348.I+03" w:hAnsi="AdvOTdd3b7348.I+03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11">
    <w:name w:val="fontstyle11"/>
    <w:basedOn w:val="a0"/>
    <w:rsid w:val="00022462"/>
    <w:rPr>
      <w:rFonts w:ascii="AdvOT2e364b11" w:hAnsi="AdvOT2e364b11" w:hint="default"/>
      <w:b w:val="0"/>
      <w:bCs w:val="0"/>
      <w:i w:val="0"/>
      <w:iCs w:val="0"/>
      <w:color w:val="000000"/>
      <w:sz w:val="12"/>
      <w:szCs w:val="12"/>
    </w:rPr>
  </w:style>
  <w:style w:type="paragraph" w:customStyle="1" w:styleId="EndNoteBibliographyTitle">
    <w:name w:val="EndNote Bibliography Title"/>
    <w:basedOn w:val="a"/>
    <w:link w:val="EndNoteBibliographyTitleChar"/>
    <w:rsid w:val="00DC0312"/>
    <w:pPr>
      <w:jc w:val="center"/>
    </w:pPr>
    <w:rPr>
      <w:rFonts w:ascii="Calibri" w:hAnsi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DC0312"/>
    <w:rPr>
      <w:rFonts w:ascii="Calibri" w:hAnsi="Calibri"/>
      <w:noProof/>
      <w:kern w:val="2"/>
      <w:szCs w:val="22"/>
    </w:rPr>
  </w:style>
  <w:style w:type="paragraph" w:customStyle="1" w:styleId="EndNoteBibliography">
    <w:name w:val="EndNote Bibliography"/>
    <w:basedOn w:val="a"/>
    <w:link w:val="EndNoteBibliographyChar"/>
    <w:rsid w:val="00DC0312"/>
    <w:rPr>
      <w:rFonts w:ascii="Calibri" w:hAnsi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DC0312"/>
    <w:rPr>
      <w:rFonts w:ascii="Calibri" w:hAnsi="Calibri"/>
      <w:noProof/>
      <w:kern w:val="2"/>
      <w:szCs w:val="22"/>
    </w:rPr>
  </w:style>
  <w:style w:type="character" w:customStyle="1" w:styleId="apple-converted-space">
    <w:name w:val="apple-converted-space"/>
    <w:basedOn w:val="a0"/>
    <w:rsid w:val="007D076C"/>
  </w:style>
  <w:style w:type="character" w:styleId="aa">
    <w:name w:val="Emphasis"/>
    <w:basedOn w:val="a0"/>
    <w:uiPriority w:val="20"/>
    <w:qFormat/>
    <w:rsid w:val="007D076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ettings" Target="settings.xml"/><Relationship Id="rId7" Type="http://schemas.openxmlformats.org/officeDocument/2006/relationships/hyperlink" Target="mailto:shiyzyrs@csu.edu.c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601</Words>
  <Characters>3650</Characters>
  <Application>Microsoft Office Word</Application>
  <DocSecurity>0</DocSecurity>
  <Lines>30</Lines>
  <Paragraphs>8</Paragraphs>
  <ScaleCrop>false</ScaleCrop>
  <Company/>
  <LinksUpToDate>false</LinksUpToDate>
  <CharactersWithSpaces>4243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yanxu</dc:creator>
  <cp:lastModifiedBy>Administrator</cp:lastModifiedBy>
  <cp:revision>85</cp:revision>
  <dcterms:created xsi:type="dcterms:W3CDTF">2014-10-29T12:08:00Z</dcterms:created>
  <dcterms:modified xsi:type="dcterms:W3CDTF">2018-05-11T01:05:00Z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