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49" w:rsidRPr="00ED6346" w:rsidRDefault="00ED6346" w:rsidP="00BA6BBA">
      <w:pPr>
        <w:spacing w:line="480" w:lineRule="auto"/>
        <w:jc w:val="left"/>
        <w:rPr>
          <w:b/>
        </w:rPr>
      </w:pPr>
      <w:r>
        <w:rPr>
          <w:b/>
        </w:rPr>
        <w:t>Additional file 2</w:t>
      </w:r>
    </w:p>
    <w:p w:rsidR="00CF1F24" w:rsidRDefault="00CF1F24" w:rsidP="00AF6E49">
      <w:pPr>
        <w:tabs>
          <w:tab w:val="left" w:pos="1851"/>
        </w:tabs>
        <w:spacing w:line="480" w:lineRule="auto"/>
        <w:rPr>
          <w:bCs/>
        </w:rPr>
      </w:pPr>
      <w:r w:rsidRPr="00183EAD">
        <w:rPr>
          <w:bCs/>
        </w:rPr>
        <w:t>Figure S1</w:t>
      </w:r>
    </w:p>
    <w:p w:rsidR="00CF1F24" w:rsidRDefault="00AE020B" w:rsidP="00AF6E49">
      <w:pPr>
        <w:tabs>
          <w:tab w:val="left" w:pos="1851"/>
        </w:tabs>
        <w:spacing w:line="480" w:lineRule="auto"/>
        <w:rPr>
          <w:bCs/>
        </w:rPr>
      </w:pPr>
      <w:r>
        <w:rPr>
          <w:bCs/>
          <w:noProof/>
          <w:lang w:val="en-IN" w:eastAsia="en-IN"/>
        </w:rPr>
        <w:drawing>
          <wp:inline distT="0" distB="0" distL="0" distR="0">
            <wp:extent cx="2889504" cy="5205984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52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F24" w:rsidRDefault="00CF1F24" w:rsidP="00CF1F24">
      <w:pPr>
        <w:tabs>
          <w:tab w:val="left" w:pos="1851"/>
        </w:tabs>
        <w:spacing w:line="480" w:lineRule="auto"/>
        <w:rPr>
          <w:bCs/>
        </w:rPr>
      </w:pPr>
      <w:bookmarkStart w:id="0" w:name="_GoBack"/>
      <w:bookmarkEnd w:id="0"/>
      <w:proofErr w:type="gramStart"/>
      <w:r w:rsidRPr="00623EEC">
        <w:rPr>
          <w:b/>
          <w:color w:val="auto"/>
        </w:rPr>
        <w:t>Fig.</w:t>
      </w:r>
      <w:proofErr w:type="gramEnd"/>
      <w:r w:rsidRPr="00623EEC">
        <w:rPr>
          <w:b/>
          <w:color w:val="auto"/>
        </w:rPr>
        <w:t xml:space="preserve"> </w:t>
      </w:r>
      <w:proofErr w:type="gramStart"/>
      <w:r w:rsidRPr="00623EEC">
        <w:rPr>
          <w:b/>
          <w:color w:val="auto"/>
        </w:rPr>
        <w:t xml:space="preserve">S1 </w:t>
      </w:r>
      <w:r w:rsidRPr="00623EEC">
        <w:rPr>
          <w:color w:val="auto"/>
        </w:rPr>
        <w:t xml:space="preserve">Relative intensity of intracellular </w:t>
      </w:r>
      <w:proofErr w:type="spellStart"/>
      <w:r w:rsidRPr="00623EEC">
        <w:rPr>
          <w:color w:val="auto"/>
        </w:rPr>
        <w:t>butanoyl</w:t>
      </w:r>
      <w:proofErr w:type="spellEnd"/>
      <w:r w:rsidRPr="00623EEC">
        <w:rPr>
          <w:color w:val="auto"/>
        </w:rPr>
        <w:t>-CoA, acetyl-CoA, and (</w:t>
      </w:r>
      <w:proofErr w:type="spellStart"/>
      <w:r w:rsidRPr="00623EEC">
        <w:rPr>
          <w:color w:val="auto"/>
        </w:rPr>
        <w:t>iso</w:t>
      </w:r>
      <w:proofErr w:type="spellEnd"/>
      <w:r w:rsidRPr="00623EEC">
        <w:rPr>
          <w:color w:val="auto"/>
        </w:rPr>
        <w:t xml:space="preserve">-) </w:t>
      </w:r>
      <w:r w:rsidR="002D436C" w:rsidRPr="00623EEC">
        <w:rPr>
          <w:color w:val="auto"/>
        </w:rPr>
        <w:t>citrate in BUOHSE and BUOHSE without</w:t>
      </w:r>
      <w:r w:rsidRPr="00623EEC">
        <w:rPr>
          <w:color w:val="auto"/>
        </w:rPr>
        <w:t xml:space="preserve"> </w:t>
      </w:r>
      <w:proofErr w:type="spellStart"/>
      <w:r w:rsidRPr="00623EEC">
        <w:rPr>
          <w:i/>
          <w:color w:val="auto"/>
        </w:rPr>
        <w:t>pduP</w:t>
      </w:r>
      <w:proofErr w:type="spellEnd"/>
      <w:r w:rsidRPr="00623EEC">
        <w:rPr>
          <w:color w:val="auto"/>
        </w:rPr>
        <w:t>.</w:t>
      </w:r>
      <w:proofErr w:type="gramEnd"/>
      <w:r w:rsidRPr="00623EEC">
        <w:rPr>
          <w:color w:val="auto"/>
        </w:rPr>
        <w:t xml:space="preserve"> Asterisks indicate significant differences in the strains (*: p ≤ 0.05; **: p ≤ 0.01).</w:t>
      </w:r>
    </w:p>
    <w:p w:rsidR="00F2482E" w:rsidRDefault="00F2482E" w:rsidP="00F2482E">
      <w:pPr>
        <w:spacing w:line="259" w:lineRule="auto"/>
        <w:jc w:val="left"/>
        <w:rPr>
          <w:bCs/>
        </w:rPr>
      </w:pPr>
      <w:r>
        <w:rPr>
          <w:bCs/>
        </w:rPr>
        <w:br w:type="page"/>
      </w:r>
    </w:p>
    <w:p w:rsidR="00987705" w:rsidRDefault="00CF1F24" w:rsidP="00AF6E49">
      <w:pPr>
        <w:tabs>
          <w:tab w:val="left" w:pos="1851"/>
        </w:tabs>
        <w:spacing w:line="480" w:lineRule="auto"/>
        <w:rPr>
          <w:bCs/>
        </w:rPr>
      </w:pPr>
      <w:r>
        <w:rPr>
          <w:bCs/>
        </w:rPr>
        <w:lastRenderedPageBreak/>
        <w:t>Figure S2</w:t>
      </w:r>
    </w:p>
    <w:p w:rsidR="00987705" w:rsidRDefault="00987705" w:rsidP="00AF6E49">
      <w:pPr>
        <w:tabs>
          <w:tab w:val="left" w:pos="1851"/>
        </w:tabs>
        <w:spacing w:line="480" w:lineRule="auto"/>
      </w:pPr>
      <w:r>
        <w:rPr>
          <w:noProof/>
          <w:lang w:val="en-IN" w:eastAsia="en-IN"/>
        </w:rPr>
        <w:drawing>
          <wp:inline distT="0" distB="0" distL="0" distR="0">
            <wp:extent cx="6387433" cy="138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 pap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473" cy="138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88F" w:rsidRDefault="00161643" w:rsidP="00AF6E49">
      <w:pPr>
        <w:tabs>
          <w:tab w:val="left" w:pos="1851"/>
        </w:tabs>
        <w:spacing w:line="480" w:lineRule="auto"/>
      </w:pPr>
      <w:proofErr w:type="gramStart"/>
      <w:r w:rsidRPr="00161643">
        <w:rPr>
          <w:b/>
        </w:rPr>
        <w:t>Fig</w:t>
      </w:r>
      <w:r w:rsidR="00947F7D">
        <w:rPr>
          <w:b/>
        </w:rPr>
        <w:t>.</w:t>
      </w:r>
      <w:proofErr w:type="gramEnd"/>
      <w:r w:rsidR="00CF1F24">
        <w:rPr>
          <w:b/>
        </w:rPr>
        <w:t xml:space="preserve"> S2</w:t>
      </w:r>
      <w:r w:rsidR="00947F7D">
        <w:rPr>
          <w:b/>
        </w:rPr>
        <w:t xml:space="preserve"> </w:t>
      </w:r>
      <w:r w:rsidR="00987705">
        <w:t>Colony PCR results for the segregation test</w:t>
      </w:r>
      <w:r w:rsidR="0015496F">
        <w:t xml:space="preserve"> in BUOHSE, DC7, and DC11 strain,</w:t>
      </w:r>
      <w:r w:rsidR="00987705">
        <w:t xml:space="preserve"> W. T. (wild type strain), NSI (neutral site I), </w:t>
      </w:r>
      <w:proofErr w:type="gramStart"/>
      <w:r w:rsidR="00987705">
        <w:t>NSII</w:t>
      </w:r>
      <w:proofErr w:type="gramEnd"/>
      <w:r w:rsidR="00987705">
        <w:t xml:space="preserve"> (neutral site II). </w:t>
      </w:r>
    </w:p>
    <w:p w:rsidR="001F088F" w:rsidRDefault="001F088F">
      <w:pPr>
        <w:spacing w:line="259" w:lineRule="auto"/>
        <w:jc w:val="left"/>
      </w:pPr>
      <w:r>
        <w:br w:type="page"/>
      </w:r>
    </w:p>
    <w:p w:rsidR="00F2482E" w:rsidRPr="00226BBE" w:rsidRDefault="001F088F" w:rsidP="00AF6E49">
      <w:pPr>
        <w:tabs>
          <w:tab w:val="left" w:pos="1851"/>
        </w:tabs>
        <w:spacing w:line="480" w:lineRule="auto"/>
      </w:pPr>
      <w:r w:rsidRPr="00183EAD">
        <w:lastRenderedPageBreak/>
        <w:t>Figure S3</w:t>
      </w:r>
    </w:p>
    <w:p w:rsidR="00895123" w:rsidRDefault="00284FE2" w:rsidP="00AF6E49">
      <w:pPr>
        <w:tabs>
          <w:tab w:val="left" w:pos="1851"/>
        </w:tabs>
        <w:spacing w:line="480" w:lineRule="auto"/>
      </w:pPr>
      <w:r>
        <w:rPr>
          <w:noProof/>
          <w:lang w:val="en-IN" w:eastAsia="en-IN"/>
        </w:rPr>
        <w:drawing>
          <wp:inline distT="0" distB="0" distL="0" distR="0">
            <wp:extent cx="2999658" cy="22104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4 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66" cy="221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5123">
        <w:rPr>
          <w:noProof/>
          <w:lang w:val="en-IN" w:eastAsia="en-IN"/>
        </w:rPr>
        <w:drawing>
          <wp:inline distT="0" distB="0" distL="0" distR="0" wp14:anchorId="6B1FFF05" wp14:editId="4587596E">
            <wp:extent cx="2912093" cy="2456953"/>
            <wp:effectExtent l="0" t="0" r="317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4 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718" cy="24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82E" w:rsidRPr="00895123" w:rsidRDefault="001F088F" w:rsidP="00895123">
      <w:pPr>
        <w:tabs>
          <w:tab w:val="left" w:pos="1851"/>
        </w:tabs>
        <w:spacing w:line="480" w:lineRule="auto"/>
      </w:pPr>
      <w:proofErr w:type="gramStart"/>
      <w:r>
        <w:rPr>
          <w:b/>
          <w:bCs/>
        </w:rPr>
        <w:t>Fig.</w:t>
      </w:r>
      <w:proofErr w:type="gramEnd"/>
      <w:r>
        <w:rPr>
          <w:b/>
          <w:bCs/>
        </w:rPr>
        <w:t xml:space="preserve"> S3</w:t>
      </w:r>
      <w:r w:rsidR="00895123">
        <w:rPr>
          <w:b/>
          <w:bCs/>
        </w:rPr>
        <w:t xml:space="preserve"> </w:t>
      </w:r>
      <w:r w:rsidR="00F2482E" w:rsidRPr="001C6D38">
        <w:rPr>
          <w:bCs/>
        </w:rPr>
        <w:t xml:space="preserve">1-Butanol production and cell density of </w:t>
      </w:r>
      <w:r w:rsidR="00F2482E" w:rsidRPr="001C6D38">
        <w:rPr>
          <w:bCs/>
          <w:i/>
        </w:rPr>
        <w:t xml:space="preserve">S. </w:t>
      </w:r>
      <w:proofErr w:type="spellStart"/>
      <w:r w:rsidR="00F2482E" w:rsidRPr="001C6D38">
        <w:rPr>
          <w:bCs/>
          <w:i/>
        </w:rPr>
        <w:t>elongatus</w:t>
      </w:r>
      <w:proofErr w:type="spellEnd"/>
      <w:r w:rsidR="00F2482E" w:rsidRPr="001C6D38">
        <w:rPr>
          <w:bCs/>
          <w:i/>
        </w:rPr>
        <w:t xml:space="preserve"> </w:t>
      </w:r>
      <w:r w:rsidR="00895123" w:rsidRPr="00E7722C">
        <w:rPr>
          <w:lang w:val="en-GB"/>
        </w:rPr>
        <w:t>obtained with the different RBS sequences</w:t>
      </w:r>
      <w:r w:rsidR="00D47EA1">
        <w:rPr>
          <w:lang w:val="en-GB"/>
        </w:rPr>
        <w:t>.</w:t>
      </w:r>
    </w:p>
    <w:sectPr w:rsidR="00F2482E" w:rsidRPr="00895123" w:rsidSect="00183EAD">
      <w:footerReference w:type="default" r:id="rId12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7B5" w:rsidRDefault="007107B5">
      <w:pPr>
        <w:spacing w:after="0" w:line="240" w:lineRule="auto"/>
      </w:pPr>
      <w:r>
        <w:separator/>
      </w:r>
    </w:p>
  </w:endnote>
  <w:endnote w:type="continuationSeparator" w:id="0">
    <w:p w:rsidR="007107B5" w:rsidRDefault="0071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3885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6D38" w:rsidRDefault="00394E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E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6D38" w:rsidRDefault="00623E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7B5" w:rsidRDefault="007107B5">
      <w:pPr>
        <w:spacing w:after="0" w:line="240" w:lineRule="auto"/>
      </w:pPr>
      <w:r>
        <w:separator/>
      </w:r>
    </w:p>
  </w:footnote>
  <w:footnote w:type="continuationSeparator" w:id="0">
    <w:p w:rsidR="007107B5" w:rsidRDefault="0071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BA"/>
    <w:rsid w:val="0015496F"/>
    <w:rsid w:val="001558B1"/>
    <w:rsid w:val="00161643"/>
    <w:rsid w:val="00183EAD"/>
    <w:rsid w:val="001F088F"/>
    <w:rsid w:val="00201F6D"/>
    <w:rsid w:val="00226BBE"/>
    <w:rsid w:val="00284FE2"/>
    <w:rsid w:val="0029103F"/>
    <w:rsid w:val="002C5553"/>
    <w:rsid w:val="002D436C"/>
    <w:rsid w:val="00394ED3"/>
    <w:rsid w:val="00427975"/>
    <w:rsid w:val="005B43CB"/>
    <w:rsid w:val="00623EEC"/>
    <w:rsid w:val="006A61E2"/>
    <w:rsid w:val="007107B5"/>
    <w:rsid w:val="00727B9B"/>
    <w:rsid w:val="00731A4A"/>
    <w:rsid w:val="00893128"/>
    <w:rsid w:val="00895123"/>
    <w:rsid w:val="00947F7D"/>
    <w:rsid w:val="00952AFB"/>
    <w:rsid w:val="009779DD"/>
    <w:rsid w:val="00987705"/>
    <w:rsid w:val="00A0211E"/>
    <w:rsid w:val="00A635C8"/>
    <w:rsid w:val="00AE020B"/>
    <w:rsid w:val="00AF6E49"/>
    <w:rsid w:val="00B235B0"/>
    <w:rsid w:val="00B559C4"/>
    <w:rsid w:val="00B87E09"/>
    <w:rsid w:val="00BA6BBA"/>
    <w:rsid w:val="00C72C3B"/>
    <w:rsid w:val="00CF1F24"/>
    <w:rsid w:val="00D47EA1"/>
    <w:rsid w:val="00E03A94"/>
    <w:rsid w:val="00E44720"/>
    <w:rsid w:val="00ED6346"/>
    <w:rsid w:val="00F2482E"/>
    <w:rsid w:val="00F6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BBA"/>
    <w:pPr>
      <w:spacing w:line="36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BBA"/>
    <w:pPr>
      <w:keepNext/>
      <w:widowControl w:val="0"/>
      <w:spacing w:after="0" w:line="240" w:lineRule="auto"/>
      <w:outlineLvl w:val="0"/>
    </w:pPr>
    <w:rPr>
      <w:rFonts w:asciiTheme="majorHAnsi" w:eastAsiaTheme="majorEastAsia" w:hAnsiTheme="majorHAnsi" w:cstheme="majorBidi"/>
      <w:color w:val="auto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BBA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BBA"/>
    <w:rPr>
      <w:rFonts w:ascii="Times New Roman" w:hAnsi="Times New Roman" w:cs="Times New Roman"/>
      <w:color w:val="000000" w:themeColor="text1"/>
      <w:sz w:val="24"/>
      <w:szCs w:val="24"/>
    </w:rPr>
  </w:style>
  <w:style w:type="table" w:styleId="TableGrid">
    <w:name w:val="Table Grid"/>
    <w:basedOn w:val="TableNormal"/>
    <w:rsid w:val="00BA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6BBA"/>
    <w:pPr>
      <w:spacing w:after="0" w:line="240" w:lineRule="auto"/>
    </w:pPr>
    <w:rPr>
      <w:rFonts w:ascii="Times New Roman" w:hAnsi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6BBA"/>
  </w:style>
  <w:style w:type="character" w:styleId="Hyperlink">
    <w:name w:val="Hyperlink"/>
    <w:basedOn w:val="DefaultParagraphFont"/>
    <w:uiPriority w:val="99"/>
    <w:unhideWhenUsed/>
    <w:rsid w:val="00394ED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EC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BBA"/>
    <w:pPr>
      <w:spacing w:line="36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BBA"/>
    <w:pPr>
      <w:keepNext/>
      <w:widowControl w:val="0"/>
      <w:spacing w:after="0" w:line="240" w:lineRule="auto"/>
      <w:outlineLvl w:val="0"/>
    </w:pPr>
    <w:rPr>
      <w:rFonts w:asciiTheme="majorHAnsi" w:eastAsiaTheme="majorEastAsia" w:hAnsiTheme="majorHAnsi" w:cstheme="majorBidi"/>
      <w:color w:val="auto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BBA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BBA"/>
    <w:rPr>
      <w:rFonts w:ascii="Times New Roman" w:hAnsi="Times New Roman" w:cs="Times New Roman"/>
      <w:color w:val="000000" w:themeColor="text1"/>
      <w:sz w:val="24"/>
      <w:szCs w:val="24"/>
    </w:rPr>
  </w:style>
  <w:style w:type="table" w:styleId="TableGrid">
    <w:name w:val="Table Grid"/>
    <w:basedOn w:val="TableNormal"/>
    <w:rsid w:val="00BA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6BBA"/>
    <w:pPr>
      <w:spacing w:after="0" w:line="240" w:lineRule="auto"/>
    </w:pPr>
    <w:rPr>
      <w:rFonts w:ascii="Times New Roman" w:hAnsi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6BBA"/>
  </w:style>
  <w:style w:type="character" w:styleId="Hyperlink">
    <w:name w:val="Hyperlink"/>
    <w:basedOn w:val="DefaultParagraphFont"/>
    <w:uiPriority w:val="99"/>
    <w:unhideWhenUsed/>
    <w:rsid w:val="00394ED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EC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51396-84E4-45C9-AABE-70237D4A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artnice fathima</dc:creator>
  <cp:keywords/>
  <dc:description/>
  <cp:lastModifiedBy>Shine David S.A.</cp:lastModifiedBy>
  <cp:revision>3</cp:revision>
  <dcterms:created xsi:type="dcterms:W3CDTF">2018-06-28T02:49:00Z</dcterms:created>
  <dcterms:modified xsi:type="dcterms:W3CDTF">2018-06-30T06:16:00Z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http://www.zotero.org/styles/biomed-central</vt:lpwstr>
  </property>
  <property fmtid="{D5CDD505-2E9C-101B-9397-08002B2CF9AE}" pid="7" name="Mendeley Recent Style Name 2_1">
    <vt:lpwstr>BioMed Central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http://www.zotero.org/styles/metabolic-engineering</vt:lpwstr>
  </property>
  <property fmtid="{D5CDD505-2E9C-101B-9397-08002B2CF9AE}" pid="15" name="Mendeley Recent Style Name 6_1">
    <vt:lpwstr>Metabolic Engineering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029eea4a-fcbc-3914-a085-5450d2522454</vt:lpwstr>
  </property>
  <property fmtid="{D5CDD505-2E9C-101B-9397-08002B2CF9AE}" pid="24" name="Mendeley Citation Style_1">
    <vt:lpwstr>http://www.zotero.org/styles/biomed-central</vt:lpwstr>
  </property>
</Properties>
</file>