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AC" w:rsidRDefault="00517323" w:rsidP="006271AC">
      <w:pPr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F74457">
        <w:rPr>
          <w:rFonts w:cs="Arial"/>
          <w:b/>
        </w:rPr>
        <w:t>1</w:t>
      </w:r>
      <w:r>
        <w:rPr>
          <w:rFonts w:cs="Arial"/>
          <w:b/>
        </w:rPr>
        <w:t xml:space="preserve">: </w:t>
      </w:r>
      <w:r w:rsidR="008821DC">
        <w:rPr>
          <w:rFonts w:cs="Arial"/>
          <w:b/>
        </w:rPr>
        <w:t>Cofactor usage analysis</w:t>
      </w:r>
    </w:p>
    <w:p w:rsidR="00D43151" w:rsidRPr="00357FB3" w:rsidRDefault="00D43151" w:rsidP="006271AC">
      <w:pPr>
        <w:rPr>
          <w:rFonts w:cs="Arial"/>
          <w:b/>
        </w:rPr>
      </w:pPr>
      <w:bookmarkStart w:id="0" w:name="_Toc504077753"/>
      <w:bookmarkStart w:id="1" w:name="_Ref504077866"/>
      <w:bookmarkStart w:id="2" w:name="_Toc504488892"/>
      <w:bookmarkStart w:id="3" w:name="_Ref505167749"/>
      <w:bookmarkStart w:id="4" w:name="_Toc510042490"/>
      <w:r w:rsidRPr="00C8612C">
        <w:rPr>
          <w:rFonts w:cs="Arial"/>
          <w:b/>
        </w:rPr>
        <w:t>Table S</w:t>
      </w:r>
      <w:r w:rsidR="00F74457">
        <w:rPr>
          <w:rFonts w:cs="Arial"/>
          <w:b/>
        </w:rPr>
        <w:t>1</w:t>
      </w:r>
      <w:r w:rsidRPr="00C8612C">
        <w:rPr>
          <w:rFonts w:cs="Arial"/>
          <w:b/>
        </w:rPr>
        <w:t xml:space="preserve"> </w:t>
      </w:r>
      <w:bookmarkEnd w:id="0"/>
      <w:bookmarkEnd w:id="1"/>
      <w:bookmarkEnd w:id="2"/>
      <w:bookmarkEnd w:id="3"/>
      <w:bookmarkEnd w:id="4"/>
      <w:r w:rsidRPr="008821DC">
        <w:rPr>
          <w:rFonts w:cstheme="minorHAnsi"/>
          <w:b/>
          <w:sz w:val="20"/>
        </w:rPr>
        <w:t>Simulation results using Flux Balance Analysis and Flux Variability Analysis.</w:t>
      </w:r>
      <w:bookmarkStart w:id="5" w:name="_GoBack"/>
      <w:bookmarkEnd w:id="5"/>
    </w:p>
    <w:tbl>
      <w:tblPr>
        <w:tblStyle w:val="PlainTable2"/>
        <w:tblW w:w="8919" w:type="dxa"/>
        <w:jc w:val="center"/>
        <w:tblLayout w:type="fixed"/>
        <w:tblLook w:val="04A0"/>
      </w:tblPr>
      <w:tblGrid>
        <w:gridCol w:w="900"/>
        <w:gridCol w:w="5490"/>
        <w:gridCol w:w="990"/>
        <w:gridCol w:w="1539"/>
      </w:tblGrid>
      <w:tr w:rsidR="008821DC" w:rsidRPr="008821DC" w:rsidTr="0053735C">
        <w:trPr>
          <w:cnfStyle w:val="100000000000"/>
          <w:trHeight w:val="425"/>
          <w:jc w:val="center"/>
        </w:trPr>
        <w:tc>
          <w:tcPr>
            <w:cnfStyle w:val="001000000000"/>
            <w:tcW w:w="900" w:type="dxa"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Catalytic step</w:t>
            </w:r>
          </w:p>
        </w:tc>
        <w:tc>
          <w:tcPr>
            <w:tcW w:w="549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1000000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Reaction</w:t>
            </w:r>
          </w:p>
        </w:tc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1000000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KEGG ID</w:t>
            </w:r>
          </w:p>
        </w:tc>
        <w:tc>
          <w:tcPr>
            <w:tcW w:w="1539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center"/>
              <w:cnfStyle w:val="1000000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Flux</w:t>
            </w:r>
            <w:r w:rsidRPr="008821DC">
              <w:rPr>
                <w:rFonts w:ascii="Arial" w:hAnsi="Arial" w:cs="Arial"/>
                <w:sz w:val="20"/>
                <w:szCs w:val="18"/>
              </w:rPr>
              <w:br/>
            </w:r>
            <w:r w:rsidRPr="008821DC">
              <w:rPr>
                <w:rFonts w:ascii="Arial" w:hAnsi="Arial" w:cs="Arial"/>
                <w:sz w:val="16"/>
                <w:szCs w:val="18"/>
              </w:rPr>
              <w:t>(mmol.(</w:t>
            </w:r>
            <w:proofErr w:type="spellStart"/>
            <w:r w:rsidRPr="008821DC">
              <w:rPr>
                <w:rFonts w:ascii="Arial" w:hAnsi="Arial" w:cs="Arial"/>
                <w:sz w:val="16"/>
                <w:szCs w:val="18"/>
              </w:rPr>
              <w:t>g</w:t>
            </w:r>
            <w:r w:rsidRPr="008821DC">
              <w:rPr>
                <w:rFonts w:ascii="Arial" w:hAnsi="Arial" w:cs="Arial"/>
                <w:sz w:val="16"/>
                <w:szCs w:val="18"/>
                <w:vertAlign w:val="subscript"/>
              </w:rPr>
              <w:t>DW</w:t>
            </w:r>
            <w:r w:rsidRPr="008821DC">
              <w:rPr>
                <w:rFonts w:ascii="Arial" w:hAnsi="Arial" w:cs="Arial"/>
                <w:sz w:val="16"/>
                <w:szCs w:val="18"/>
              </w:rPr>
              <w:t>.h</w:t>
            </w:r>
            <w:proofErr w:type="spellEnd"/>
            <w:r w:rsidRPr="008821DC">
              <w:rPr>
                <w:rFonts w:ascii="Arial" w:hAnsi="Arial" w:cs="Arial"/>
                <w:sz w:val="16"/>
                <w:szCs w:val="18"/>
              </w:rPr>
              <w:t>)</w:t>
            </w:r>
            <w:r w:rsidRPr="008821DC">
              <w:rPr>
                <w:rFonts w:ascii="Arial" w:hAnsi="Arial" w:cs="Arial"/>
                <w:sz w:val="16"/>
                <w:szCs w:val="18"/>
                <w:vertAlign w:val="superscript"/>
              </w:rPr>
              <w:t>-1</w:t>
            </w:r>
            <w:r w:rsidRPr="008821DC">
              <w:rPr>
                <w:rFonts w:ascii="Arial" w:hAnsi="Arial" w:cs="Arial"/>
                <w:sz w:val="16"/>
                <w:szCs w:val="18"/>
              </w:rPr>
              <w:t>)</w:t>
            </w:r>
          </w:p>
        </w:tc>
      </w:tr>
      <w:tr w:rsidR="008821DC" w:rsidRPr="008821DC" w:rsidTr="0053735C">
        <w:trPr>
          <w:cnfStyle w:val="000000100000"/>
          <w:trHeight w:val="425"/>
          <w:jc w:val="center"/>
        </w:trPr>
        <w:tc>
          <w:tcPr>
            <w:cnfStyle w:val="001000000000"/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549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2-Oxoglutarate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FADH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bscript"/>
                <w:lang w:val="pt-PT"/>
              </w:rPr>
              <w:t xml:space="preserve">2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&lt;=&gt;2-Hydroxyglutarate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FAD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R03534</w:t>
            </w:r>
          </w:p>
        </w:tc>
        <w:tc>
          <w:tcPr>
            <w:tcW w:w="1539" w:type="dxa"/>
            <w:tcBorders>
              <w:top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vMerge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49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2-Oxoglutarate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 2-Hydroxyglutarate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R08198</w:t>
            </w:r>
          </w:p>
        </w:tc>
        <w:tc>
          <w:tcPr>
            <w:tcW w:w="1539" w:type="dxa"/>
            <w:tcBorders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8.26</w:t>
            </w:r>
          </w:p>
        </w:tc>
      </w:tr>
      <w:tr w:rsidR="008821DC" w:rsidRPr="008821DC" w:rsidTr="0053735C">
        <w:trPr>
          <w:cnfStyle w:val="000000100000"/>
          <w:trHeight w:val="425"/>
          <w:jc w:val="center"/>
        </w:trPr>
        <w:tc>
          <w:tcPr>
            <w:cnfStyle w:val="001000000000"/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54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Acetyl-CoA + 2-Hydroxyglutarate &lt;=&gt; Acetate + 2-Hydroxyglutaryl-CoA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R04000</w:t>
            </w:r>
          </w:p>
        </w:tc>
        <w:tc>
          <w:tcPr>
            <w:tcW w:w="153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8.26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54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2-Hydroxyglutaryl-CoA &lt;=&gt; Glutaconyl-CoA + H</w:t>
            </w:r>
            <w:r w:rsidRPr="008821DC">
              <w:rPr>
                <w:rFonts w:ascii="Arial" w:hAnsi="Arial" w:cs="Arial"/>
                <w:sz w:val="20"/>
                <w:szCs w:val="18"/>
                <w:vertAlign w:val="subscript"/>
                <w:lang w:val="pt-PT"/>
              </w:rPr>
              <w:t>2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O 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R03937</w:t>
            </w:r>
          </w:p>
        </w:tc>
        <w:tc>
          <w:tcPr>
            <w:tcW w:w="153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8.26</w:t>
            </w:r>
          </w:p>
        </w:tc>
      </w:tr>
      <w:tr w:rsidR="008821DC" w:rsidRPr="008821DC" w:rsidTr="0053735C">
        <w:trPr>
          <w:cnfStyle w:val="000000100000"/>
          <w:trHeight w:val="425"/>
          <w:jc w:val="center"/>
        </w:trPr>
        <w:tc>
          <w:tcPr>
            <w:cnfStyle w:val="001000000000"/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54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Glutaconyl-CoA &lt;=&gt; Crotonyl-CoA + CO</w:t>
            </w:r>
            <w:r w:rsidRPr="008821DC">
              <w:rPr>
                <w:rFonts w:ascii="Arial" w:hAnsi="Arial" w:cs="Arial"/>
                <w:sz w:val="20"/>
                <w:szCs w:val="18"/>
                <w:vertAlign w:val="subscript"/>
                <w:lang w:val="pt-PT"/>
              </w:rPr>
              <w:t>2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R03028</w:t>
            </w:r>
          </w:p>
        </w:tc>
        <w:tc>
          <w:tcPr>
            <w:tcW w:w="153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8.26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549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Crotonyl-CoA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 Butanoyl-CoA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R09738</w:t>
            </w:r>
          </w:p>
        </w:tc>
        <w:tc>
          <w:tcPr>
            <w:tcW w:w="1539" w:type="dxa"/>
            <w:tcBorders>
              <w:top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-</w:t>
            </w:r>
          </w:p>
        </w:tc>
      </w:tr>
      <w:tr w:rsidR="008821DC" w:rsidRPr="008821DC" w:rsidTr="0053735C">
        <w:trPr>
          <w:cnfStyle w:val="000000100000"/>
          <w:trHeight w:val="425"/>
          <w:jc w:val="center"/>
        </w:trPr>
        <w:tc>
          <w:tcPr>
            <w:cnfStyle w:val="001000000000"/>
            <w:tcW w:w="900" w:type="dxa"/>
            <w:vMerge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  <w:lang w:val="pt-PT"/>
              </w:rPr>
            </w:pPr>
          </w:p>
        </w:tc>
        <w:tc>
          <w:tcPr>
            <w:tcW w:w="5490" w:type="dxa"/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Crotonyl-CoA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 Butanoyl-CoA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R01171</w:t>
            </w:r>
          </w:p>
        </w:tc>
        <w:tc>
          <w:tcPr>
            <w:tcW w:w="1539" w:type="dxa"/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8.26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vMerge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  <w:lang w:val="pt-PT"/>
              </w:rPr>
            </w:pPr>
          </w:p>
        </w:tc>
        <w:tc>
          <w:tcPr>
            <w:tcW w:w="549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Crotonyl-CoA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FADH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bscript"/>
                <w:lang w:val="pt-PT"/>
              </w:rPr>
              <w:t>2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 Butanoyl-CoA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FAD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R01175</w:t>
            </w:r>
          </w:p>
        </w:tc>
        <w:tc>
          <w:tcPr>
            <w:tcW w:w="1539" w:type="dxa"/>
            <w:tcBorders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>-</w:t>
            </w:r>
          </w:p>
        </w:tc>
      </w:tr>
      <w:tr w:rsidR="008821DC" w:rsidRPr="008821DC" w:rsidTr="0053735C">
        <w:trPr>
          <w:cnfStyle w:val="000000100000"/>
          <w:trHeight w:val="442"/>
          <w:jc w:val="center"/>
        </w:trPr>
        <w:tc>
          <w:tcPr>
            <w:cnfStyle w:val="001000000000"/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5490" w:type="dxa"/>
            <w:tcBorders>
              <w:top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Butanoyl-CoA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&lt;=&gt; Butanal + 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R01173</w:t>
            </w:r>
          </w:p>
        </w:tc>
        <w:tc>
          <w:tcPr>
            <w:tcW w:w="1539" w:type="dxa"/>
            <w:tcBorders>
              <w:top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vMerge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490" w:type="dxa"/>
            <w:tcBorders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Butanoyl-CoA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 xml:space="preserve">+ 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&lt;=&gt; Butanal + CoA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</w:t>
            </w:r>
          </w:p>
        </w:tc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</w:rPr>
              <w:t>R01172</w:t>
            </w:r>
          </w:p>
        </w:tc>
        <w:tc>
          <w:tcPr>
            <w:tcW w:w="1539" w:type="dxa"/>
            <w:tcBorders>
              <w:bottom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b/>
                <w:sz w:val="20"/>
                <w:szCs w:val="18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</w:rPr>
              <w:t>8.26</w:t>
            </w:r>
          </w:p>
        </w:tc>
      </w:tr>
      <w:tr w:rsidR="008821DC" w:rsidRPr="008821DC" w:rsidTr="0053735C">
        <w:trPr>
          <w:cnfStyle w:val="000000100000"/>
          <w:trHeight w:val="425"/>
          <w:jc w:val="center"/>
        </w:trPr>
        <w:tc>
          <w:tcPr>
            <w:cnfStyle w:val="001000000000"/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8821DC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549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1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Butanal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&lt;=&gt; n-Butanol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perscript"/>
                <w:lang w:val="pt-PT"/>
              </w:rPr>
              <w:t>+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</w:rPr>
              <w:t>R03544</w:t>
            </w:r>
          </w:p>
        </w:tc>
        <w:tc>
          <w:tcPr>
            <w:tcW w:w="1539" w:type="dxa"/>
            <w:tcBorders>
              <w:top w:val="single" w:sz="8" w:space="0" w:color="auto"/>
            </w:tcBorders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100000"/>
              <w:rPr>
                <w:rFonts w:ascii="Arial" w:hAnsi="Arial" w:cs="Arial"/>
                <w:b/>
                <w:sz w:val="20"/>
                <w:szCs w:val="18"/>
              </w:rPr>
            </w:pPr>
            <w:r w:rsidRPr="008821DC">
              <w:rPr>
                <w:rFonts w:ascii="Arial" w:hAnsi="Arial" w:cs="Arial"/>
                <w:b/>
                <w:sz w:val="20"/>
                <w:szCs w:val="18"/>
              </w:rPr>
              <w:t>8.26</w:t>
            </w:r>
          </w:p>
        </w:tc>
      </w:tr>
      <w:tr w:rsidR="008821DC" w:rsidRPr="008821DC" w:rsidTr="0053735C">
        <w:trPr>
          <w:trHeight w:val="425"/>
          <w:jc w:val="center"/>
        </w:trPr>
        <w:tc>
          <w:tcPr>
            <w:cnfStyle w:val="001000000000"/>
            <w:tcW w:w="900" w:type="dxa"/>
            <w:vMerge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490" w:type="dxa"/>
            <w:noWrap/>
            <w:vAlign w:val="center"/>
            <w:hideMark/>
          </w:tcPr>
          <w:p w:rsidR="008821DC" w:rsidRPr="008821DC" w:rsidRDefault="008821DC" w:rsidP="0053735C">
            <w:pPr>
              <w:pStyle w:val="NoSpacing"/>
              <w:jc w:val="left"/>
              <w:cnfStyle w:val="000000000000"/>
              <w:rPr>
                <w:rFonts w:ascii="Arial" w:hAnsi="Arial" w:cs="Arial"/>
                <w:sz w:val="20"/>
                <w:szCs w:val="18"/>
                <w:lang w:val="pt-PT"/>
              </w:rPr>
            </w:pP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Butanal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NADPH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+ H</w:t>
            </w:r>
            <w:r w:rsidRPr="008821DC">
              <w:rPr>
                <w:rFonts w:ascii="Arial" w:hAnsi="Arial" w:cs="Arial"/>
                <w:sz w:val="20"/>
                <w:szCs w:val="18"/>
                <w:vertAlign w:val="superscript"/>
                <w:lang w:val="pt-PT"/>
              </w:rPr>
              <w:t>+</w:t>
            </w:r>
            <w:r w:rsidRPr="008821DC">
              <w:rPr>
                <w:rFonts w:ascii="Arial" w:hAnsi="Arial" w:cs="Arial"/>
                <w:sz w:val="20"/>
                <w:szCs w:val="18"/>
                <w:lang w:val="pt-PT"/>
              </w:rPr>
              <w:t xml:space="preserve"> &lt;=&gt; n-Butanol + </w:t>
            </w:r>
            <w:r w:rsidRPr="008821DC">
              <w:rPr>
                <w:rFonts w:ascii="Arial" w:hAnsi="Arial" w:cs="Arial"/>
                <w:b/>
                <w:sz w:val="20"/>
                <w:szCs w:val="18"/>
                <w:lang w:val="pt-PT"/>
              </w:rPr>
              <w:t>NADP</w:t>
            </w:r>
            <w:r w:rsidRPr="008821DC">
              <w:rPr>
                <w:rFonts w:ascii="Arial" w:hAnsi="Arial" w:cs="Arial"/>
                <w:b/>
                <w:sz w:val="20"/>
                <w:szCs w:val="18"/>
                <w:vertAlign w:val="superscript"/>
                <w:lang w:val="pt-PT"/>
              </w:rPr>
              <w:t>+</w:t>
            </w:r>
          </w:p>
        </w:tc>
        <w:tc>
          <w:tcPr>
            <w:tcW w:w="990" w:type="dxa"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R03545</w:t>
            </w:r>
          </w:p>
        </w:tc>
        <w:tc>
          <w:tcPr>
            <w:tcW w:w="1539" w:type="dxa"/>
            <w:noWrap/>
            <w:vAlign w:val="center"/>
          </w:tcPr>
          <w:p w:rsidR="008821DC" w:rsidRPr="008821DC" w:rsidRDefault="008821DC" w:rsidP="0053735C">
            <w:pPr>
              <w:pStyle w:val="NoSpacing"/>
              <w:jc w:val="center"/>
              <w:cnfStyle w:val="000000000000"/>
              <w:rPr>
                <w:rFonts w:ascii="Arial" w:hAnsi="Arial" w:cs="Arial"/>
                <w:sz w:val="20"/>
                <w:szCs w:val="18"/>
              </w:rPr>
            </w:pPr>
            <w:r w:rsidRPr="008821DC"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6271AC" w:rsidRPr="00C8612C" w:rsidRDefault="008821DC" w:rsidP="006271AC">
      <w:pPr>
        <w:rPr>
          <w:rFonts w:cs="Arial"/>
        </w:rPr>
      </w:pPr>
      <w:r w:rsidRPr="008821DC">
        <w:rPr>
          <w:rFonts w:cstheme="minorHAnsi"/>
          <w:sz w:val="20"/>
        </w:rPr>
        <w:t>These values were obtained maximizing butanol production in anaerobic conditions with the glucose uptake rate set to 10 mmol.(</w:t>
      </w:r>
      <w:proofErr w:type="spellStart"/>
      <w:r w:rsidRPr="008821DC">
        <w:rPr>
          <w:rFonts w:cstheme="minorHAnsi"/>
          <w:sz w:val="20"/>
        </w:rPr>
        <w:t>g</w:t>
      </w:r>
      <w:r w:rsidRPr="008821DC">
        <w:rPr>
          <w:rFonts w:cstheme="minorHAnsi"/>
          <w:sz w:val="20"/>
          <w:vertAlign w:val="subscript"/>
        </w:rPr>
        <w:t>DW</w:t>
      </w:r>
      <w:r w:rsidRPr="008821DC">
        <w:rPr>
          <w:rFonts w:cstheme="minorHAnsi"/>
          <w:sz w:val="20"/>
        </w:rPr>
        <w:t>.h</w:t>
      </w:r>
      <w:proofErr w:type="spellEnd"/>
      <w:r w:rsidRPr="008821DC">
        <w:rPr>
          <w:rFonts w:cstheme="minorHAnsi"/>
          <w:sz w:val="20"/>
        </w:rPr>
        <w:t>)</w:t>
      </w:r>
      <w:r w:rsidRPr="008821DC">
        <w:rPr>
          <w:rFonts w:cstheme="minorHAnsi"/>
          <w:sz w:val="20"/>
          <w:vertAlign w:val="superscript"/>
        </w:rPr>
        <w:t>-1</w:t>
      </w:r>
      <w:r w:rsidRPr="008821DC">
        <w:rPr>
          <w:rFonts w:cstheme="minorHAnsi"/>
          <w:sz w:val="20"/>
        </w:rPr>
        <w:t xml:space="preserve">. For each reaction from the heterologous pathway added to </w:t>
      </w:r>
      <w:r w:rsidRPr="008821DC">
        <w:rPr>
          <w:rFonts w:cstheme="minorHAnsi"/>
          <w:i/>
          <w:sz w:val="20"/>
        </w:rPr>
        <w:t>i</w:t>
      </w:r>
      <w:r w:rsidRPr="008821DC">
        <w:rPr>
          <w:rFonts w:cstheme="minorHAnsi"/>
          <w:sz w:val="20"/>
        </w:rPr>
        <w:t>JO1366 model the respective flux (mmol.(</w:t>
      </w:r>
      <w:proofErr w:type="spellStart"/>
      <w:r w:rsidRPr="008821DC">
        <w:rPr>
          <w:rFonts w:cstheme="minorHAnsi"/>
          <w:sz w:val="20"/>
        </w:rPr>
        <w:t>g</w:t>
      </w:r>
      <w:r w:rsidRPr="008821DC">
        <w:rPr>
          <w:rFonts w:cstheme="minorHAnsi"/>
          <w:sz w:val="20"/>
          <w:vertAlign w:val="subscript"/>
        </w:rPr>
        <w:t>DW</w:t>
      </w:r>
      <w:r w:rsidRPr="008821DC">
        <w:rPr>
          <w:rFonts w:cstheme="minorHAnsi"/>
          <w:sz w:val="20"/>
        </w:rPr>
        <w:t>.h</w:t>
      </w:r>
      <w:proofErr w:type="spellEnd"/>
      <w:r w:rsidRPr="008821DC">
        <w:rPr>
          <w:rFonts w:cstheme="minorHAnsi"/>
          <w:sz w:val="20"/>
        </w:rPr>
        <w:t>)</w:t>
      </w:r>
      <w:r w:rsidRPr="008821DC">
        <w:rPr>
          <w:rFonts w:cstheme="minorHAnsi"/>
          <w:sz w:val="20"/>
          <w:vertAlign w:val="superscript"/>
        </w:rPr>
        <w:t>-1</w:t>
      </w:r>
      <w:r w:rsidRPr="008821DC">
        <w:rPr>
          <w:rFonts w:cstheme="minorHAnsi"/>
          <w:sz w:val="20"/>
        </w:rPr>
        <w:t>) is shown. DW: Dry Weight.</w:t>
      </w:r>
    </w:p>
    <w:p w:rsidR="006271AC" w:rsidRPr="00357FB3" w:rsidRDefault="006271AC" w:rsidP="006271AC">
      <w:pPr>
        <w:rPr>
          <w:rFonts w:cs="Arial"/>
        </w:rPr>
      </w:pPr>
    </w:p>
    <w:p w:rsidR="006271AC" w:rsidRDefault="006271AC"/>
    <w:sectPr w:rsidR="006271AC" w:rsidSect="00C861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271AC"/>
    <w:rsid w:val="000511AB"/>
    <w:rsid w:val="00517323"/>
    <w:rsid w:val="006271AC"/>
    <w:rsid w:val="008821DC"/>
    <w:rsid w:val="00C8612C"/>
    <w:rsid w:val="00D43151"/>
    <w:rsid w:val="00E31038"/>
    <w:rsid w:val="00F7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AC"/>
    <w:pPr>
      <w:spacing w:line="36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271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6271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6271AC"/>
    <w:pPr>
      <w:spacing w:after="0" w:line="240" w:lineRule="auto"/>
      <w:jc w:val="both"/>
    </w:pPr>
    <w:rPr>
      <w:rFonts w:ascii="NewsGotT" w:hAnsi="NewsGotT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Ferreira</dc:creator>
  <cp:keywords/>
  <dc:description/>
  <cp:lastModifiedBy>0012761</cp:lastModifiedBy>
  <cp:revision>7</cp:revision>
  <dcterms:created xsi:type="dcterms:W3CDTF">2019-01-10T14:23:00Z</dcterms:created>
  <dcterms:modified xsi:type="dcterms:W3CDTF">2019-09-10T09:52:00Z</dcterms:modified>
</cp:coreProperties>
</file>