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AD1" w:rsidRPr="00733DC7" w:rsidRDefault="00B66E7A" w:rsidP="00A67AD1">
      <w:pPr>
        <w:pStyle w:val="Heading3"/>
        <w:numPr>
          <w:ilvl w:val="0"/>
          <w:numId w:val="0"/>
        </w:numPr>
        <w:rPr>
          <w:rFonts w:cs="Arial"/>
        </w:rPr>
      </w:pPr>
      <w:r w:rsidRPr="00733DC7">
        <w:rPr>
          <w:rFonts w:eastAsiaTheme="minorHAnsi" w:cs="Arial"/>
          <w:sz w:val="24"/>
          <w:szCs w:val="22"/>
        </w:rPr>
        <w:t xml:space="preserve">Additional File </w:t>
      </w:r>
      <w:r w:rsidR="009A6598">
        <w:rPr>
          <w:rFonts w:eastAsiaTheme="minorHAnsi" w:cs="Arial"/>
          <w:sz w:val="24"/>
          <w:szCs w:val="22"/>
        </w:rPr>
        <w:t>2</w:t>
      </w:r>
      <w:r w:rsidR="001F0D2F" w:rsidRPr="00733DC7">
        <w:rPr>
          <w:rFonts w:eastAsiaTheme="minorHAnsi" w:cs="Arial"/>
          <w:sz w:val="24"/>
          <w:szCs w:val="22"/>
        </w:rPr>
        <w:t>:</w:t>
      </w:r>
      <w:r w:rsidRPr="00733DC7">
        <w:rPr>
          <w:rFonts w:eastAsiaTheme="minorHAnsi" w:cs="Arial"/>
          <w:sz w:val="24"/>
          <w:szCs w:val="22"/>
        </w:rPr>
        <w:t xml:space="preserve"> </w:t>
      </w:r>
      <w:r w:rsidR="00A67AD1" w:rsidRPr="00733DC7">
        <w:rPr>
          <w:rFonts w:cs="Arial"/>
        </w:rPr>
        <w:t>Medium formulation influence on butanol accumulation</w:t>
      </w:r>
    </w:p>
    <w:p w:rsidR="00A67AD1" w:rsidRPr="00733DC7" w:rsidRDefault="00A67AD1" w:rsidP="00A67AD1">
      <w:pPr>
        <w:rPr>
          <w:rFonts w:cs="Arial"/>
        </w:rPr>
      </w:pPr>
    </w:p>
    <w:p w:rsidR="00A67AD1" w:rsidRPr="00357FB3" w:rsidRDefault="00A67AD1" w:rsidP="00A67AD1">
      <w:pPr>
        <w:rPr>
          <w:rFonts w:cs="Arial"/>
        </w:rPr>
      </w:pPr>
      <w:r w:rsidRPr="00733DC7">
        <w:rPr>
          <w:rFonts w:cs="Arial"/>
        </w:rPr>
        <w:t>The medium composition is one of the major aspects considered during the optimization of</w:t>
      </w:r>
      <w:r w:rsidRPr="00357FB3">
        <w:rPr>
          <w:rFonts w:cs="Arial"/>
        </w:rPr>
        <w:t xml:space="preserve"> a bioprocess. In order to determine if the medium formulation used for the initial tests (Fig 2) could be further optimized, we omitted some of the extra components added: the extra amino acid mixture (added to improve protein expression), riboflavin and iron (III) citrate (added to improve the activity of the 2-hydroxyglutarate dehydratase) and glutamate (added to increase the availability of 2-oxoglutarate). The results obtained from different medium formulations are depicted in Figure S1.</w:t>
      </w:r>
    </w:p>
    <w:p w:rsidR="00A67AD1" w:rsidRPr="00357FB3" w:rsidRDefault="00A67AD1" w:rsidP="00A67AD1">
      <w:pPr>
        <w:rPr>
          <w:rFonts w:cs="Arial"/>
        </w:rPr>
      </w:pPr>
      <w:r w:rsidRPr="00357FB3">
        <w:rPr>
          <w:rFonts w:cs="Arial"/>
          <w:noProof/>
        </w:rPr>
        <w:drawing>
          <wp:inline distT="0" distB="0" distL="0" distR="0">
            <wp:extent cx="5416550" cy="512985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S1.ti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300" t="23335" r="4729" b="17018"/>
                    <a:stretch/>
                  </pic:blipFill>
                  <pic:spPr bwMode="auto">
                    <a:xfrm>
                      <a:off x="0" y="0"/>
                      <a:ext cx="5420621" cy="5133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67AD1" w:rsidRPr="00B66E7A" w:rsidRDefault="00A67AD1" w:rsidP="00A67AD1">
      <w:pPr>
        <w:rPr>
          <w:rFonts w:cs="Arial"/>
          <w:i/>
          <w:szCs w:val="24"/>
        </w:rPr>
      </w:pPr>
      <w:r w:rsidRPr="00B66E7A">
        <w:rPr>
          <w:rFonts w:cs="Arial"/>
          <w:b/>
          <w:szCs w:val="24"/>
        </w:rPr>
        <w:t>Fig</w:t>
      </w:r>
      <w:r w:rsidR="00460EEA">
        <w:rPr>
          <w:rFonts w:cs="Arial"/>
          <w:b/>
          <w:szCs w:val="24"/>
        </w:rPr>
        <w:t>.</w:t>
      </w:r>
      <w:r w:rsidRPr="00B66E7A">
        <w:rPr>
          <w:rFonts w:cs="Arial"/>
          <w:b/>
          <w:szCs w:val="24"/>
        </w:rPr>
        <w:t xml:space="preserve"> S1</w:t>
      </w:r>
      <w:r w:rsidR="00B66E7A">
        <w:rPr>
          <w:rFonts w:cs="Arial"/>
          <w:b/>
          <w:szCs w:val="24"/>
        </w:rPr>
        <w:t xml:space="preserve"> </w:t>
      </w:r>
      <w:r w:rsidR="00B66E7A" w:rsidRPr="00B66E7A">
        <w:rPr>
          <w:rFonts w:cs="Arial"/>
          <w:b/>
          <w:i/>
          <w:szCs w:val="24"/>
        </w:rPr>
        <w:t xml:space="preserve">Medium formulation </w:t>
      </w:r>
      <w:r w:rsidR="00B66E7A" w:rsidRPr="00733DC7">
        <w:rPr>
          <w:rFonts w:cs="Arial"/>
          <w:b/>
          <w:i/>
          <w:szCs w:val="24"/>
        </w:rPr>
        <w:t>influence on butanol accumulation.</w:t>
      </w:r>
      <w:r w:rsidRPr="00733DC7">
        <w:rPr>
          <w:rFonts w:cs="Arial"/>
          <w:i/>
          <w:szCs w:val="24"/>
        </w:rPr>
        <w:t xml:space="preserve"> Final extracellular butanol titer (mg.L</w:t>
      </w:r>
      <w:r w:rsidRPr="00733DC7">
        <w:rPr>
          <w:rFonts w:cs="Arial"/>
          <w:i/>
          <w:szCs w:val="24"/>
          <w:vertAlign w:val="superscript"/>
        </w:rPr>
        <w:t>-1</w:t>
      </w:r>
      <w:r w:rsidRPr="00733DC7">
        <w:rPr>
          <w:rFonts w:cs="Arial"/>
          <w:i/>
          <w:szCs w:val="24"/>
        </w:rPr>
        <w:t>) for strains OG1 and OG2 for different</w:t>
      </w:r>
      <w:bookmarkStart w:id="0" w:name="_GoBack"/>
      <w:bookmarkEnd w:id="0"/>
      <w:r w:rsidRPr="00B66E7A">
        <w:rPr>
          <w:rFonts w:cs="Arial"/>
          <w:i/>
          <w:szCs w:val="24"/>
        </w:rPr>
        <w:t xml:space="preserve"> formulations of the HDM medium. Cells were grown in shake-flasks at 37 °C until 0.4-0.5 OD600, </w:t>
      </w:r>
      <w:r w:rsidRPr="00B66E7A">
        <w:rPr>
          <w:rFonts w:cs="Arial"/>
          <w:i/>
          <w:szCs w:val="24"/>
        </w:rPr>
        <w:lastRenderedPageBreak/>
        <w:t xml:space="preserve">and then 0.5 mM of IPTG was added. Data are shown as mean ± S.D. from three independent experiments. ButOH – Butanol. </w:t>
      </w:r>
    </w:p>
    <w:sectPr w:rsidR="00A67AD1" w:rsidRPr="00B66E7A" w:rsidSect="001029C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wsGotT">
    <w:altName w:val="Calibri"/>
    <w:charset w:val="00"/>
    <w:family w:val="auto"/>
    <w:pitch w:val="variable"/>
    <w:sig w:usb0="00000007" w:usb1="00000000" w:usb2="00000000" w:usb3="00000000" w:csb0="00000013" w:csb1="00000000"/>
  </w:font>
  <w:font w:name="GXCHJE+Agfa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A700C"/>
    <w:multiLevelType w:val="multilevel"/>
    <w:tmpl w:val="D64A8BFC"/>
    <w:lvl w:ilvl="0">
      <w:start w:val="1"/>
      <w:numFmt w:val="decimal"/>
      <w:pStyle w:val="Heading1"/>
      <w:lvlText w:val="CHAPTER %1"/>
      <w:lvlJc w:val="left"/>
      <w:pPr>
        <w:ind w:left="432" w:hanging="432"/>
      </w:pPr>
      <w:rPr>
        <w:rFonts w:hint="default"/>
        <w:i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pStyle w:val="Heading3"/>
      <w:lvlText w:val="%1.%2.%3"/>
      <w:lvlJc w:val="left"/>
      <w:pPr>
        <w:ind w:left="1530" w:hanging="720"/>
      </w:pPr>
      <w:rPr>
        <w:rFonts w:hint="default"/>
        <w:i w:val="0"/>
      </w:rPr>
    </w:lvl>
    <w:lvl w:ilvl="3">
      <w:start w:val="1"/>
      <w:numFmt w:val="decimal"/>
      <w:pStyle w:val="Heading4"/>
      <w:lvlText w:val="%1.%2.%3.%4"/>
      <w:lvlJc w:val="left"/>
      <w:pPr>
        <w:ind w:left="8874" w:hanging="864"/>
      </w:pPr>
      <w:rPr>
        <w:rFonts w:hint="default"/>
        <w:i w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4F8D"/>
    <w:rsid w:val="00090CD6"/>
    <w:rsid w:val="000E3126"/>
    <w:rsid w:val="000F7982"/>
    <w:rsid w:val="001029CF"/>
    <w:rsid w:val="00153A7F"/>
    <w:rsid w:val="001E36FF"/>
    <w:rsid w:val="001F0D2F"/>
    <w:rsid w:val="0022787D"/>
    <w:rsid w:val="002354E3"/>
    <w:rsid w:val="003336FD"/>
    <w:rsid w:val="00357FB3"/>
    <w:rsid w:val="00460EEA"/>
    <w:rsid w:val="005E1411"/>
    <w:rsid w:val="00707956"/>
    <w:rsid w:val="00712A8D"/>
    <w:rsid w:val="00733DC7"/>
    <w:rsid w:val="007A1016"/>
    <w:rsid w:val="008D5CD2"/>
    <w:rsid w:val="008E3530"/>
    <w:rsid w:val="009A6598"/>
    <w:rsid w:val="009F43A0"/>
    <w:rsid w:val="00A32AE2"/>
    <w:rsid w:val="00A544B6"/>
    <w:rsid w:val="00A67AD1"/>
    <w:rsid w:val="00B032F7"/>
    <w:rsid w:val="00B66E7A"/>
    <w:rsid w:val="00BF4F8D"/>
    <w:rsid w:val="00C75F47"/>
    <w:rsid w:val="00CA5F5D"/>
    <w:rsid w:val="00D57863"/>
    <w:rsid w:val="00E22875"/>
    <w:rsid w:val="00E50A8F"/>
    <w:rsid w:val="00F77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AD1"/>
    <w:pPr>
      <w:spacing w:line="360" w:lineRule="auto"/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AD1"/>
    <w:pPr>
      <w:keepNext/>
      <w:keepLines/>
      <w:numPr>
        <w:numId w:val="1"/>
      </w:numPr>
      <w:spacing w:before="12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7AD1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7AD1"/>
    <w:pPr>
      <w:keepNext/>
      <w:keepLines/>
      <w:numPr>
        <w:ilvl w:val="2"/>
        <w:numId w:val="1"/>
      </w:numPr>
      <w:spacing w:before="40" w:after="0" w:line="240" w:lineRule="auto"/>
      <w:outlineLvl w:val="2"/>
    </w:pPr>
    <w:rPr>
      <w:rFonts w:eastAsiaTheme="majorEastAsia" w:cstheme="majorBidi"/>
      <w:b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7AD1"/>
    <w:pPr>
      <w:keepNext/>
      <w:keepLines/>
      <w:numPr>
        <w:ilvl w:val="3"/>
        <w:numId w:val="1"/>
      </w:numPr>
      <w:spacing w:before="40" w:after="0"/>
      <w:ind w:left="2844"/>
      <w:outlineLvl w:val="3"/>
    </w:pPr>
    <w:rPr>
      <w:rFonts w:eastAsiaTheme="majorEastAsia" w:cstheme="majorBidi"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AD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AD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AD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AD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AD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AD1"/>
    <w:rPr>
      <w:rFonts w:ascii="Arial" w:eastAsiaTheme="majorEastAsia" w:hAnsi="Arial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67AD1"/>
    <w:rPr>
      <w:rFonts w:ascii="Arial" w:eastAsiaTheme="majorEastAsia" w:hAnsi="Arial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7AD1"/>
    <w:rPr>
      <w:rFonts w:ascii="Arial" w:eastAsiaTheme="majorEastAsia" w:hAnsi="Arial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7AD1"/>
    <w:rPr>
      <w:rFonts w:ascii="Arial" w:eastAsiaTheme="majorEastAsia" w:hAnsi="Arial" w:cstheme="majorBidi"/>
      <w:i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AD1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AD1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AD1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A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A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A67AD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PlainTable2">
    <w:name w:val="Plain Table 2"/>
    <w:basedOn w:val="TableNormal"/>
    <w:uiPriority w:val="42"/>
    <w:rsid w:val="00A67A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A67AD1"/>
    <w:pPr>
      <w:spacing w:after="0" w:line="240" w:lineRule="auto"/>
      <w:jc w:val="both"/>
    </w:pPr>
    <w:rPr>
      <w:rFonts w:ascii="NewsGotT" w:hAnsi="NewsGotT"/>
      <w:sz w:val="24"/>
    </w:rPr>
  </w:style>
  <w:style w:type="table" w:styleId="TableGrid">
    <w:name w:val="Table Grid"/>
    <w:basedOn w:val="TableNormal"/>
    <w:uiPriority w:val="59"/>
    <w:rsid w:val="00A67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">
    <w:name w:val="Pa5"/>
    <w:basedOn w:val="Normal"/>
    <w:next w:val="Normal"/>
    <w:uiPriority w:val="99"/>
    <w:rsid w:val="00A67AD1"/>
    <w:pPr>
      <w:autoSpaceDE w:val="0"/>
      <w:autoSpaceDN w:val="0"/>
      <w:adjustRightInd w:val="0"/>
      <w:spacing w:after="0" w:line="141" w:lineRule="atLeast"/>
      <w:jc w:val="left"/>
    </w:pPr>
    <w:rPr>
      <w:rFonts w:ascii="GXCHJE+AgfaRotisSansSerif" w:hAnsi="GXCHJE+AgfaRotisSansSerif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D57863"/>
  </w:style>
  <w:style w:type="paragraph" w:styleId="BalloonText">
    <w:name w:val="Balloon Text"/>
    <w:basedOn w:val="Normal"/>
    <w:link w:val="BalloonTextChar"/>
    <w:uiPriority w:val="99"/>
    <w:semiHidden/>
    <w:unhideWhenUsed/>
    <w:rsid w:val="009A6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5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Ferreira</dc:creator>
  <cp:keywords/>
  <dc:description/>
  <cp:lastModifiedBy>0012761</cp:lastModifiedBy>
  <cp:revision>11</cp:revision>
  <dcterms:created xsi:type="dcterms:W3CDTF">2019-01-10T14:31:00Z</dcterms:created>
  <dcterms:modified xsi:type="dcterms:W3CDTF">2019-09-10T09:51:00Z</dcterms:modified>
</cp:coreProperties>
</file>