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D1" w:rsidRDefault="004E44D1" w:rsidP="004E44D1">
      <w:pPr>
        <w:rPr>
          <w:b/>
          <w:color w:val="0000FF"/>
        </w:rPr>
      </w:pPr>
      <w:r>
        <w:rPr>
          <w:b/>
          <w:noProof/>
          <w:color w:val="0000FF"/>
        </w:rPr>
        <w:drawing>
          <wp:inline distT="0" distB="0" distL="0" distR="0">
            <wp:extent cx="5727700" cy="32429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4D1" w:rsidRPr="00F53528" w:rsidRDefault="004E44D1" w:rsidP="004E44D1">
      <w:r w:rsidRPr="005362DC">
        <w:rPr>
          <w:b/>
          <w:color w:val="0000FF"/>
        </w:rPr>
        <w:t xml:space="preserve">Additional File </w:t>
      </w:r>
      <w:r>
        <w:rPr>
          <w:b/>
          <w:color w:val="0000FF"/>
        </w:rPr>
        <w:t>6</w:t>
      </w:r>
      <w:r w:rsidRPr="005362DC">
        <w:rPr>
          <w:b/>
          <w:color w:val="0000FF"/>
        </w:rPr>
        <w:t xml:space="preserve">, Figure </w:t>
      </w:r>
      <w:proofErr w:type="spellStart"/>
      <w:r w:rsidRPr="005362DC">
        <w:rPr>
          <w:b/>
          <w:color w:val="0000FF"/>
        </w:rPr>
        <w:t>S</w:t>
      </w:r>
      <w:r>
        <w:rPr>
          <w:b/>
          <w:color w:val="0000FF"/>
        </w:rPr>
        <w:t>5</w:t>
      </w:r>
      <w:proofErr w:type="spellEnd"/>
      <w:r>
        <w:rPr>
          <w:b/>
          <w:color w:val="0000FF"/>
        </w:rPr>
        <w:t xml:space="preserve"> </w:t>
      </w:r>
      <w:r w:rsidRPr="00C91F35">
        <w:rPr>
          <w:iCs/>
          <w:color w:val="000000" w:themeColor="text1"/>
        </w:rPr>
        <w:t>SEC-MAL</w:t>
      </w:r>
      <w:r w:rsidRPr="00C91F35">
        <w:rPr>
          <w:color w:val="000000" w:themeColor="text1"/>
        </w:rPr>
        <w:t>L</w:t>
      </w:r>
      <w:r w:rsidRPr="00C91F35">
        <w:rPr>
          <w:iCs/>
          <w:color w:val="000000" w:themeColor="text1"/>
        </w:rPr>
        <w:t xml:space="preserve">S analysis of </w:t>
      </w:r>
      <w:proofErr w:type="spellStart"/>
      <w:r w:rsidRPr="00C91F35">
        <w:rPr>
          <w:i/>
          <w:iCs/>
          <w:color w:val="000000" w:themeColor="text1"/>
        </w:rPr>
        <w:t>Tt</w:t>
      </w:r>
      <w:r w:rsidRPr="00C91F35">
        <w:rPr>
          <w:iCs/>
          <w:color w:val="000000" w:themeColor="text1"/>
        </w:rPr>
        <w:t>AA10A</w:t>
      </w:r>
      <w:proofErr w:type="spellEnd"/>
      <w:r w:rsidRPr="00C91F35">
        <w:rPr>
          <w:iCs/>
          <w:color w:val="000000" w:themeColor="text1"/>
        </w:rPr>
        <w:t>, where the solid red line indicates the refractive index, the dashed line is the light scattering</w:t>
      </w:r>
      <w:r>
        <w:rPr>
          <w:iCs/>
          <w:color w:val="000000" w:themeColor="text1"/>
        </w:rPr>
        <w:t xml:space="preserve"> (these are essentially identical so indistinguishable)</w:t>
      </w:r>
      <w:r w:rsidRPr="00C91F35">
        <w:rPr>
          <w:iCs/>
          <w:color w:val="000000" w:themeColor="text1"/>
        </w:rPr>
        <w:t>, dotted line the UV response at 280 nm</w:t>
      </w:r>
      <w:r>
        <w:rPr>
          <w:iCs/>
          <w:color w:val="000000" w:themeColor="text1"/>
        </w:rPr>
        <w:t xml:space="preserve">. </w:t>
      </w:r>
      <w:r w:rsidRPr="00C91F35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The</w:t>
      </w:r>
      <w:r w:rsidRPr="00C91F35">
        <w:rPr>
          <w:iCs/>
          <w:color w:val="000000" w:themeColor="text1"/>
        </w:rPr>
        <w:t xml:space="preserve"> central line inside the peak representative of the mol</w:t>
      </w:r>
      <w:r>
        <w:rPr>
          <w:iCs/>
          <w:color w:val="000000" w:themeColor="text1"/>
        </w:rPr>
        <w:t>ar</w:t>
      </w:r>
      <w:r w:rsidRPr="00C91F35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mass</w:t>
      </w:r>
      <w:r w:rsidRPr="00C91F35">
        <w:rPr>
          <w:iCs/>
          <w:color w:val="000000" w:themeColor="text1"/>
        </w:rPr>
        <w:t xml:space="preserve"> (</w:t>
      </w:r>
      <w:r w:rsidRPr="00157DD0">
        <w:rPr>
          <w:iCs/>
          <w:color w:val="000000" w:themeColor="text1"/>
        </w:rPr>
        <w:t>2.</w:t>
      </w:r>
      <w:r w:rsidRPr="00D54E31">
        <w:rPr>
          <w:iCs/>
          <w:color w:val="000000" w:themeColor="text1"/>
        </w:rPr>
        <w:t>44</w:t>
      </w:r>
      <w:r w:rsidRPr="00157DD0">
        <w:rPr>
          <w:iCs/>
          <w:color w:val="000000" w:themeColor="text1"/>
        </w:rPr>
        <w:t xml:space="preserve"> </w:t>
      </w:r>
      <w:proofErr w:type="spellStart"/>
      <w:r w:rsidRPr="00157DD0">
        <w:rPr>
          <w:iCs/>
          <w:color w:val="000000" w:themeColor="text1"/>
        </w:rPr>
        <w:t>x10</w:t>
      </w:r>
      <w:r w:rsidRPr="005D7B42">
        <w:rPr>
          <w:iCs/>
          <w:color w:val="000000" w:themeColor="text1"/>
          <w:vertAlign w:val="superscript"/>
        </w:rPr>
        <w:t>4</w:t>
      </w:r>
      <w:proofErr w:type="spellEnd"/>
      <w:r w:rsidRPr="00C91F35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Da</w:t>
      </w:r>
      <w:r w:rsidRPr="00C91F35">
        <w:rPr>
          <w:iCs/>
          <w:color w:val="000000" w:themeColor="text1"/>
        </w:rPr>
        <w:t xml:space="preserve">), indicating that </w:t>
      </w:r>
      <w:proofErr w:type="spellStart"/>
      <w:r w:rsidRPr="00C91F35">
        <w:rPr>
          <w:i/>
          <w:iCs/>
          <w:color w:val="000000" w:themeColor="text1"/>
        </w:rPr>
        <w:t>Tt</w:t>
      </w:r>
      <w:r w:rsidRPr="00C91F35">
        <w:rPr>
          <w:iCs/>
          <w:color w:val="000000" w:themeColor="text1"/>
        </w:rPr>
        <w:t>AA10A</w:t>
      </w:r>
      <w:proofErr w:type="spellEnd"/>
      <w:r w:rsidRPr="00C91F35">
        <w:rPr>
          <w:iCs/>
          <w:color w:val="000000" w:themeColor="text1"/>
        </w:rPr>
        <w:t xml:space="preserve"> forms a monomer in solution.</w:t>
      </w:r>
    </w:p>
    <w:sectPr w:rsidR="004E44D1" w:rsidRPr="00F53528" w:rsidSect="00DD1EE3">
      <w:head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865" w:rsidRDefault="00A77865" w:rsidP="00A77865">
      <w:pPr>
        <w:spacing w:after="0" w:line="240" w:lineRule="auto"/>
      </w:pPr>
      <w:r>
        <w:separator/>
      </w:r>
    </w:p>
  </w:endnote>
  <w:endnote w:type="continuationSeparator" w:id="0">
    <w:p w:rsidR="00A77865" w:rsidRDefault="00A77865" w:rsidP="00A77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865" w:rsidRDefault="00A77865" w:rsidP="00A77865">
      <w:pPr>
        <w:spacing w:after="0" w:line="240" w:lineRule="auto"/>
      </w:pPr>
      <w:r>
        <w:separator/>
      </w:r>
    </w:p>
  </w:footnote>
  <w:footnote w:type="continuationSeparator" w:id="0">
    <w:p w:rsidR="00A77865" w:rsidRDefault="00A77865" w:rsidP="00A77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87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D80" w:rsidRDefault="00A77865">
        <w:pPr>
          <w:pStyle w:val="Header"/>
          <w:jc w:val="center"/>
        </w:pPr>
        <w:r>
          <w:fldChar w:fldCharType="begin"/>
        </w:r>
        <w:r w:rsidR="004E44D1">
          <w:instrText xml:space="preserve"> PAGE   \* MERGEFORMAT </w:instrText>
        </w:r>
        <w:r>
          <w:fldChar w:fldCharType="separate"/>
        </w:r>
        <w:r w:rsidR="00DD1E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D80" w:rsidRDefault="00DD1EE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D1"/>
    <w:rsid w:val="004E44D1"/>
    <w:rsid w:val="009849D4"/>
    <w:rsid w:val="00A37341"/>
    <w:rsid w:val="00A77865"/>
    <w:rsid w:val="00C855AA"/>
    <w:rsid w:val="00DD1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4D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44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2019-09-24T08:11:00Z</dcterms:created>
  <dcterms:modified xsi:type="dcterms:W3CDTF">2019-09-24T08:40:00Z</dcterms:modified>
</cp:coreProperties>
</file>