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0D50" w:rsidRPr="00E90A52" w:rsidRDefault="00750D50" w:rsidP="00750D50">
      <w:pPr>
        <w:spacing w:after="0" w:line="480" w:lineRule="auto"/>
        <w:rPr>
          <w:rFonts w:ascii="Arial" w:hAnsi="Arial" w:cs="Arial"/>
          <w:b/>
          <w:sz w:val="24"/>
          <w:szCs w:val="24"/>
        </w:rPr>
      </w:pPr>
      <w:r w:rsidRPr="0025638F">
        <w:rPr>
          <w:rFonts w:ascii="Arial" w:hAnsi="Arial" w:cs="Arial"/>
          <w:b/>
          <w:sz w:val="24"/>
          <w:szCs w:val="24"/>
        </w:rPr>
        <w:t xml:space="preserve">Additional </w:t>
      </w:r>
      <w:r>
        <w:rPr>
          <w:rFonts w:ascii="Arial" w:hAnsi="Arial" w:cs="Arial" w:hint="eastAsia"/>
          <w:b/>
          <w:sz w:val="24"/>
          <w:szCs w:val="24"/>
        </w:rPr>
        <w:t xml:space="preserve">file </w:t>
      </w:r>
      <w:r>
        <w:rPr>
          <w:rFonts w:ascii="Arial" w:hAnsi="Arial" w:cs="Arial"/>
          <w:b/>
          <w:sz w:val="24"/>
          <w:szCs w:val="24"/>
        </w:rPr>
        <w:t>2</w:t>
      </w:r>
    </w:p>
    <w:p w:rsidR="00750D50" w:rsidRDefault="00750D50">
      <w:pPr>
        <w:rPr>
          <w:noProof/>
        </w:rPr>
      </w:pPr>
    </w:p>
    <w:p w:rsidR="00DD5068" w:rsidRDefault="0014665C">
      <w:r w:rsidRPr="001B7F99">
        <w:rPr>
          <w:noProof/>
        </w:rPr>
        <w:drawing>
          <wp:inline distT="0" distB="0" distL="0" distR="0">
            <wp:extent cx="5728970" cy="2209800"/>
            <wp:effectExtent l="0" t="0" r="0" b="0"/>
            <wp:docPr id="1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그림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897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1EF8" w:rsidRPr="0014665C" w:rsidRDefault="00701EF8">
      <w:pPr>
        <w:rPr>
          <w:rFonts w:ascii="Arial" w:hAnsi="Arial" w:cs="Arial"/>
          <w:b/>
          <w:sz w:val="24"/>
        </w:rPr>
      </w:pPr>
    </w:p>
    <w:p w:rsidR="00701EF8" w:rsidRPr="0014665C" w:rsidRDefault="0014665C" w:rsidP="0014665C">
      <w:pPr>
        <w:wordWrap/>
        <w:spacing w:after="0" w:line="480" w:lineRule="auto"/>
        <w:rPr>
          <w:rFonts w:ascii="Arial" w:hAnsi="Arial" w:cs="Arial"/>
          <w:sz w:val="24"/>
        </w:rPr>
      </w:pPr>
      <w:r w:rsidRPr="0014665C">
        <w:rPr>
          <w:rFonts w:ascii="Arial" w:hAnsi="Arial" w:cs="Arial"/>
          <w:b/>
          <w:sz w:val="24"/>
        </w:rPr>
        <w:t>Fig</w:t>
      </w:r>
      <w:r w:rsidR="00A64B5B">
        <w:rPr>
          <w:rFonts w:ascii="Arial" w:hAnsi="Arial" w:cs="Arial"/>
          <w:b/>
          <w:sz w:val="24"/>
        </w:rPr>
        <w:t>.</w:t>
      </w:r>
      <w:bookmarkStart w:id="0" w:name="_GoBack"/>
      <w:bookmarkEnd w:id="0"/>
      <w:r w:rsidRPr="0014665C">
        <w:rPr>
          <w:rFonts w:ascii="Arial" w:hAnsi="Arial" w:cs="Arial"/>
          <w:b/>
          <w:sz w:val="24"/>
        </w:rPr>
        <w:t xml:space="preserve"> S2 </w:t>
      </w:r>
      <w:r w:rsidRPr="0014665C">
        <w:rPr>
          <w:rFonts w:ascii="Arial" w:hAnsi="Arial" w:cs="Arial"/>
          <w:sz w:val="24"/>
        </w:rPr>
        <w:t xml:space="preserve">TLC and GC/MS analyses for the identification of products synthesized by </w:t>
      </w:r>
      <w:r w:rsidRPr="0014665C">
        <w:rPr>
          <w:rFonts w:ascii="Arial" w:hAnsi="Arial" w:cs="Arial"/>
          <w:i/>
          <w:sz w:val="24"/>
        </w:rPr>
        <w:t>Rd</w:t>
      </w:r>
      <w:r w:rsidRPr="0014665C">
        <w:rPr>
          <w:rFonts w:ascii="Arial" w:hAnsi="Arial" w:cs="Arial"/>
          <w:sz w:val="24"/>
        </w:rPr>
        <w:t xml:space="preserve">FucI. (a) TLC analysis for the identification of products from forward reaction (Lane 1: </w:t>
      </w:r>
      <w:r w:rsidRPr="0014665C">
        <w:rPr>
          <w:rFonts w:ascii="Arial" w:hAnsi="Arial" w:cs="Arial"/>
          <w:smallCaps/>
          <w:sz w:val="24"/>
        </w:rPr>
        <w:t>l</w:t>
      </w:r>
      <w:r w:rsidRPr="0014665C">
        <w:rPr>
          <w:rFonts w:ascii="Arial" w:hAnsi="Arial" w:cs="Arial"/>
          <w:sz w:val="24"/>
        </w:rPr>
        <w:t xml:space="preserve">-fucose to </w:t>
      </w:r>
      <w:r w:rsidRPr="0014665C">
        <w:rPr>
          <w:rFonts w:ascii="Arial" w:hAnsi="Arial" w:cs="Arial"/>
          <w:smallCaps/>
          <w:sz w:val="24"/>
        </w:rPr>
        <w:t>l</w:t>
      </w:r>
      <w:r w:rsidRPr="0014665C">
        <w:rPr>
          <w:rFonts w:ascii="Arial" w:hAnsi="Arial" w:cs="Arial"/>
          <w:sz w:val="24"/>
        </w:rPr>
        <w:t xml:space="preserve">-fuculose) and from reverse reaction (Lane 2: </w:t>
      </w:r>
      <w:r w:rsidRPr="0014665C">
        <w:rPr>
          <w:rFonts w:ascii="Arial" w:hAnsi="Arial" w:cs="Arial"/>
          <w:smallCaps/>
          <w:sz w:val="24"/>
        </w:rPr>
        <w:t>l</w:t>
      </w:r>
      <w:r w:rsidRPr="0014665C">
        <w:rPr>
          <w:rFonts w:ascii="Arial" w:hAnsi="Arial" w:cs="Arial"/>
          <w:sz w:val="24"/>
        </w:rPr>
        <w:t xml:space="preserve">-fuculose to </w:t>
      </w:r>
      <w:r w:rsidRPr="0014665C">
        <w:rPr>
          <w:rFonts w:ascii="Arial" w:hAnsi="Arial" w:cs="Arial"/>
          <w:smallCaps/>
          <w:sz w:val="24"/>
        </w:rPr>
        <w:t>l</w:t>
      </w:r>
      <w:r w:rsidRPr="0014665C">
        <w:rPr>
          <w:rFonts w:ascii="Arial" w:hAnsi="Arial" w:cs="Arial"/>
          <w:sz w:val="24"/>
        </w:rPr>
        <w:t xml:space="preserve">-fucose). (b) GC/MS analysis for the identification of </w:t>
      </w:r>
      <w:r w:rsidRPr="0014665C">
        <w:rPr>
          <w:rFonts w:ascii="Arial" w:hAnsi="Arial" w:cs="Arial"/>
          <w:smallCaps/>
          <w:sz w:val="24"/>
        </w:rPr>
        <w:t>l</w:t>
      </w:r>
      <w:r w:rsidRPr="0014665C">
        <w:rPr>
          <w:rFonts w:ascii="Arial" w:hAnsi="Arial" w:cs="Arial"/>
          <w:sz w:val="24"/>
        </w:rPr>
        <w:t xml:space="preserve">-fuculose synthesized from </w:t>
      </w:r>
      <w:r w:rsidRPr="0014665C">
        <w:rPr>
          <w:rFonts w:ascii="Arial" w:hAnsi="Arial" w:cs="Arial"/>
          <w:smallCaps/>
          <w:sz w:val="24"/>
        </w:rPr>
        <w:t>l</w:t>
      </w:r>
      <w:r w:rsidRPr="0014665C">
        <w:rPr>
          <w:rFonts w:ascii="Arial" w:hAnsi="Arial" w:cs="Arial"/>
          <w:sz w:val="24"/>
        </w:rPr>
        <w:t xml:space="preserve">-fucose by </w:t>
      </w:r>
      <w:r w:rsidRPr="0014665C">
        <w:rPr>
          <w:rFonts w:ascii="Arial" w:hAnsi="Arial" w:cs="Arial"/>
          <w:i/>
          <w:sz w:val="24"/>
        </w:rPr>
        <w:t>Rd</w:t>
      </w:r>
      <w:r w:rsidRPr="0014665C">
        <w:rPr>
          <w:rFonts w:ascii="Arial" w:hAnsi="Arial" w:cs="Arial"/>
          <w:sz w:val="24"/>
        </w:rPr>
        <w:t xml:space="preserve">FucI. The inset is the expanded chromatogram for </w:t>
      </w:r>
      <w:r w:rsidRPr="0014665C">
        <w:rPr>
          <w:rFonts w:ascii="Arial" w:hAnsi="Arial" w:cs="Arial"/>
          <w:smallCaps/>
          <w:sz w:val="24"/>
        </w:rPr>
        <w:t>l</w:t>
      </w:r>
      <w:r w:rsidRPr="0014665C">
        <w:rPr>
          <w:rFonts w:ascii="Arial" w:hAnsi="Arial" w:cs="Arial"/>
          <w:sz w:val="24"/>
        </w:rPr>
        <w:t>-fuculose peak</w:t>
      </w:r>
    </w:p>
    <w:sectPr w:rsidR="00701EF8" w:rsidRPr="0014665C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A18CD" w:rsidRDefault="00DA18CD" w:rsidP="00750D50">
      <w:pPr>
        <w:spacing w:after="0" w:line="240" w:lineRule="auto"/>
      </w:pPr>
      <w:r>
        <w:separator/>
      </w:r>
    </w:p>
  </w:endnote>
  <w:endnote w:type="continuationSeparator" w:id="0">
    <w:p w:rsidR="00DA18CD" w:rsidRDefault="00DA18CD" w:rsidP="00750D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A18CD" w:rsidRDefault="00DA18CD" w:rsidP="00750D50">
      <w:pPr>
        <w:spacing w:after="0" w:line="240" w:lineRule="auto"/>
      </w:pPr>
      <w:r>
        <w:separator/>
      </w:r>
    </w:p>
  </w:footnote>
  <w:footnote w:type="continuationSeparator" w:id="0">
    <w:p w:rsidR="00DA18CD" w:rsidRDefault="00DA18CD" w:rsidP="00750D5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EF8"/>
    <w:rsid w:val="0014665C"/>
    <w:rsid w:val="005B4D27"/>
    <w:rsid w:val="00701EF8"/>
    <w:rsid w:val="00746A56"/>
    <w:rsid w:val="00750D50"/>
    <w:rsid w:val="00A64B5B"/>
    <w:rsid w:val="00DA18CD"/>
    <w:rsid w:val="00DD5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3156CB"/>
  <w15:chartTrackingRefBased/>
  <w15:docId w15:val="{CCD30BDB-9674-4CFF-A5B0-F45DE35A9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spacing w:after="160" w:line="259" w:lineRule="auto"/>
      <w:jc w:val="both"/>
    </w:pPr>
    <w:rPr>
      <w:kern w:val="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50D5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link w:val="a3"/>
    <w:uiPriority w:val="99"/>
    <w:rsid w:val="00750D50"/>
    <w:rPr>
      <w:kern w:val="2"/>
      <w:szCs w:val="22"/>
    </w:rPr>
  </w:style>
  <w:style w:type="paragraph" w:styleId="a4">
    <w:name w:val="footer"/>
    <w:basedOn w:val="a"/>
    <w:link w:val="Char0"/>
    <w:uiPriority w:val="99"/>
    <w:unhideWhenUsed/>
    <w:rsid w:val="00750D5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link w:val="a4"/>
    <w:uiPriority w:val="99"/>
    <w:rsid w:val="00750D50"/>
    <w:rPr>
      <w:kern w:val="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 인정</dc:creator>
  <cp:keywords/>
  <dc:description/>
  <cp:lastModifiedBy>Kyoung Heon Kim</cp:lastModifiedBy>
  <cp:revision>4</cp:revision>
  <dcterms:created xsi:type="dcterms:W3CDTF">2019-10-01T15:14:00Z</dcterms:created>
  <dcterms:modified xsi:type="dcterms:W3CDTF">2019-10-01T16:08:00Z</dcterms:modified>
</cp:coreProperties>
</file>