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030" w:rsidRDefault="00C84F55" w:rsidP="00BC7030">
      <w:pPr>
        <w:spacing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t>Additional file 4</w:t>
      </w:r>
    </w:p>
    <w:p w:rsidR="00BC7030" w:rsidRDefault="00BC7030" w:rsidP="00BC7030">
      <w:pPr>
        <w:spacing w:line="480" w:lineRule="auto"/>
        <w:rPr>
          <w:rFonts w:ascii="Arial" w:hAnsi="Arial" w:cs="Arial" w:hint="eastAsia"/>
          <w:b/>
          <w:sz w:val="24"/>
          <w:szCs w:val="24"/>
        </w:rPr>
      </w:pPr>
    </w:p>
    <w:p w:rsidR="00BC7030" w:rsidRDefault="007B25AF" w:rsidP="00BC7030">
      <w:pPr>
        <w:spacing w:line="480" w:lineRule="auto"/>
        <w:rPr>
          <w:rFonts w:ascii="Arial" w:hAnsi="Arial" w:cs="Arial" w:hint="eastAsia"/>
          <w:b/>
          <w:sz w:val="24"/>
          <w:szCs w:val="24"/>
        </w:rPr>
      </w:pPr>
      <w:r w:rsidRPr="00BC7030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347970" cy="4599940"/>
            <wp:effectExtent l="0" t="0" r="0" b="0"/>
            <wp:docPr id="1" name="그림 1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Figure S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970" cy="459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6D0" w:rsidRPr="007B25AF" w:rsidRDefault="00C84F55" w:rsidP="007B25AF">
      <w:pPr>
        <w:spacing w:line="480" w:lineRule="auto"/>
        <w:rPr>
          <w:rFonts w:ascii="Arial" w:hAnsi="Arial" w:cs="Arial" w:hint="eastAsia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Fig. S4</w:t>
      </w:r>
      <w:r w:rsidR="00BC7030" w:rsidRPr="00902C89">
        <w:rPr>
          <w:rFonts w:ascii="Arial" w:hAnsi="Arial" w:cs="Arial"/>
          <w:b/>
          <w:sz w:val="24"/>
          <w:szCs w:val="24"/>
        </w:rPr>
        <w:t xml:space="preserve"> </w:t>
      </w:r>
      <w:r w:rsidR="00BC7030" w:rsidRPr="00902C89">
        <w:rPr>
          <w:rFonts w:ascii="Arial" w:hAnsi="Arial" w:cs="Arial"/>
          <w:sz w:val="24"/>
          <w:szCs w:val="24"/>
        </w:rPr>
        <w:t xml:space="preserve">Effect of Tris on the enzymatic activity of </w:t>
      </w:r>
      <w:r w:rsidR="00BC7030" w:rsidRPr="00902C89">
        <w:rPr>
          <w:rFonts w:ascii="Arial" w:hAnsi="Arial" w:cs="Arial"/>
          <w:i/>
          <w:sz w:val="24"/>
          <w:szCs w:val="24"/>
        </w:rPr>
        <w:t>Rd</w:t>
      </w:r>
      <w:r w:rsidR="00BC7030" w:rsidRPr="00902C89">
        <w:rPr>
          <w:rFonts w:ascii="Arial" w:hAnsi="Arial" w:cs="Arial"/>
          <w:sz w:val="24"/>
          <w:szCs w:val="24"/>
        </w:rPr>
        <w:t xml:space="preserve">FucI. The enzymatic reaction was performed in 50 mM glycine-NaOH (pH 10) containing 10 mM </w:t>
      </w:r>
      <w:r w:rsidR="00BC7030" w:rsidRPr="00902C89">
        <w:rPr>
          <w:rFonts w:ascii="Arial" w:hAnsi="Arial" w:cs="Arial"/>
          <w:smallCaps/>
          <w:color w:val="002060"/>
          <w:kern w:val="0"/>
          <w:sz w:val="24"/>
          <w:szCs w:val="24"/>
        </w:rPr>
        <w:t>l</w:t>
      </w:r>
      <w:r w:rsidR="00BC7030" w:rsidRPr="00902C89">
        <w:rPr>
          <w:rFonts w:ascii="Arial" w:hAnsi="Arial" w:cs="Arial"/>
          <w:sz w:val="24"/>
          <w:szCs w:val="24"/>
        </w:rPr>
        <w:t xml:space="preserve">-fuculose, 1.5 µg </w:t>
      </w:r>
      <w:r w:rsidR="00BC7030" w:rsidRPr="00902C89">
        <w:rPr>
          <w:rFonts w:ascii="Arial" w:hAnsi="Arial" w:cs="Arial"/>
          <w:i/>
          <w:sz w:val="24"/>
          <w:szCs w:val="24"/>
        </w:rPr>
        <w:t>Rd</w:t>
      </w:r>
      <w:r w:rsidR="00BC7030" w:rsidRPr="00902C89">
        <w:rPr>
          <w:rFonts w:ascii="Arial" w:hAnsi="Arial" w:cs="Arial"/>
          <w:sz w:val="24"/>
          <w:szCs w:val="24"/>
        </w:rPr>
        <w:t>FucI, and 1 mM MnCl</w:t>
      </w:r>
      <w:r w:rsidR="00BC7030" w:rsidRPr="00902C89">
        <w:rPr>
          <w:rFonts w:ascii="Arial" w:hAnsi="Arial" w:cs="Arial"/>
          <w:sz w:val="24"/>
          <w:szCs w:val="24"/>
          <w:vertAlign w:val="subscript"/>
        </w:rPr>
        <w:t>2</w:t>
      </w:r>
      <w:r w:rsidR="00BC7030" w:rsidRPr="00902C89">
        <w:rPr>
          <w:rFonts w:ascii="Arial" w:hAnsi="Arial" w:cs="Arial"/>
          <w:sz w:val="24"/>
          <w:szCs w:val="24"/>
        </w:rPr>
        <w:t xml:space="preserve"> in the presence or absence of 1 mM Tris at 40°C for 5 min. The addition of 1 mM Tris did not significantly change the pH of the reaction mixture</w:t>
      </w:r>
      <w:bookmarkStart w:id="0" w:name="_GoBack"/>
      <w:bookmarkEnd w:id="0"/>
    </w:p>
    <w:sectPr w:rsidR="005756D0" w:rsidRPr="007B25A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CFE" w:rsidRDefault="00E15CFE" w:rsidP="00C84F55">
      <w:pPr>
        <w:spacing w:after="0" w:line="240" w:lineRule="auto"/>
      </w:pPr>
      <w:r>
        <w:separator/>
      </w:r>
    </w:p>
  </w:endnote>
  <w:endnote w:type="continuationSeparator" w:id="0">
    <w:p w:rsidR="00E15CFE" w:rsidRDefault="00E15CFE" w:rsidP="00C84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CFE" w:rsidRDefault="00E15CFE" w:rsidP="00C84F55">
      <w:pPr>
        <w:spacing w:after="0" w:line="240" w:lineRule="auto"/>
      </w:pPr>
      <w:r>
        <w:separator/>
      </w:r>
    </w:p>
  </w:footnote>
  <w:footnote w:type="continuationSeparator" w:id="0">
    <w:p w:rsidR="00E15CFE" w:rsidRDefault="00E15CFE" w:rsidP="00C84F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030"/>
    <w:rsid w:val="00296585"/>
    <w:rsid w:val="005756D0"/>
    <w:rsid w:val="007B25AF"/>
    <w:rsid w:val="00BC7030"/>
    <w:rsid w:val="00C84F55"/>
    <w:rsid w:val="00E1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5221A8"/>
  <w15:chartTrackingRefBased/>
  <w15:docId w15:val="{626C6168-65D4-46DC-A61E-47B9D537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7030"/>
    <w:pPr>
      <w:widowControl w:val="0"/>
      <w:wordWrap w:val="0"/>
      <w:autoSpaceDE w:val="0"/>
      <w:autoSpaceDN w:val="0"/>
      <w:spacing w:after="160" w:line="259" w:lineRule="auto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84F5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C84F55"/>
    <w:rPr>
      <w:kern w:val="2"/>
      <w:szCs w:val="22"/>
    </w:rPr>
  </w:style>
  <w:style w:type="paragraph" w:styleId="a4">
    <w:name w:val="footer"/>
    <w:basedOn w:val="a"/>
    <w:link w:val="Char0"/>
    <w:uiPriority w:val="99"/>
    <w:unhideWhenUsed/>
    <w:rsid w:val="00C84F5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C84F55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인정</dc:creator>
  <cp:keywords/>
  <dc:description/>
  <cp:lastModifiedBy>Kyoung Heon Kim</cp:lastModifiedBy>
  <cp:revision>2</cp:revision>
  <dcterms:created xsi:type="dcterms:W3CDTF">2019-10-01T16:11:00Z</dcterms:created>
  <dcterms:modified xsi:type="dcterms:W3CDTF">2019-10-01T16:11:00Z</dcterms:modified>
</cp:coreProperties>
</file>