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EC2" w:rsidRPr="005D6339" w:rsidRDefault="00821FC6" w:rsidP="005C28C2">
      <w:pPr>
        <w:pStyle w:val="Heading1"/>
        <w:rPr>
          <w:rFonts w:ascii="Arial" w:hAnsi="Arial" w:cs="Arial"/>
          <w:color w:val="auto"/>
          <w:lang w:val="da-DK"/>
        </w:rPr>
      </w:pPr>
      <w:r w:rsidRPr="005D6339">
        <w:rPr>
          <w:rFonts w:ascii="Arial" w:hAnsi="Arial" w:cs="Arial"/>
          <w:color w:val="auto"/>
          <w:lang w:val="da-DK"/>
        </w:rPr>
        <w:t>Additional file</w:t>
      </w:r>
      <w:r w:rsidR="00554CF8">
        <w:rPr>
          <w:rFonts w:ascii="Arial" w:hAnsi="Arial" w:cs="Arial"/>
          <w:color w:val="auto"/>
          <w:lang w:val="da-DK"/>
        </w:rPr>
        <w:t xml:space="preserve"> 1</w:t>
      </w:r>
      <w:bookmarkStart w:id="0" w:name="_GoBack"/>
      <w:bookmarkEnd w:id="0"/>
    </w:p>
    <w:p w:rsidR="005C28C2" w:rsidRPr="00F7568B" w:rsidRDefault="005C28C2" w:rsidP="005C28C2">
      <w:pPr>
        <w:rPr>
          <w:rFonts w:ascii="Arial" w:hAnsi="Arial" w:cs="Arial"/>
          <w:lang w:val="da-DK"/>
        </w:rPr>
      </w:pPr>
    </w:p>
    <w:p w:rsidR="005C28C2" w:rsidRPr="00F7568B" w:rsidRDefault="005C28C2" w:rsidP="005C28C2">
      <w:pPr>
        <w:spacing w:line="480" w:lineRule="auto"/>
        <w:rPr>
          <w:rFonts w:ascii="Arial" w:hAnsi="Arial" w:cs="Arial"/>
        </w:rPr>
      </w:pPr>
      <w:r w:rsidRPr="00F7568B">
        <w:rPr>
          <w:rFonts w:ascii="Arial" w:hAnsi="Arial" w:cs="Arial"/>
          <w:noProof/>
        </w:rPr>
        <w:drawing>
          <wp:inline distT="0" distB="0" distL="0" distR="0">
            <wp:extent cx="2790190" cy="465691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Brevis metabolism vII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516" cy="4659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8C2" w:rsidRDefault="00C96CAD" w:rsidP="005C28C2">
      <w:pPr>
        <w:spacing w:line="480" w:lineRule="auto"/>
        <w:rPr>
          <w:rFonts w:ascii="Arial" w:hAnsi="Arial" w:cs="Arial"/>
        </w:rPr>
      </w:pPr>
      <w:r w:rsidRPr="009616D0">
        <w:rPr>
          <w:rFonts w:ascii="Arial" w:hAnsi="Arial" w:cs="Arial"/>
          <w:b/>
        </w:rPr>
        <w:t xml:space="preserve">Figure </w:t>
      </w:r>
      <w:r w:rsidR="009616D0" w:rsidRPr="009616D0">
        <w:rPr>
          <w:rFonts w:ascii="Arial" w:hAnsi="Arial" w:cs="Arial"/>
          <w:b/>
        </w:rPr>
        <w:t>S</w:t>
      </w:r>
      <w:r w:rsidR="005C28C2" w:rsidRPr="009616D0">
        <w:rPr>
          <w:rFonts w:ascii="Arial" w:hAnsi="Arial" w:cs="Arial"/>
          <w:b/>
        </w:rPr>
        <w:t xml:space="preserve">1 Overview of glucose and xylose metabolism in </w:t>
      </w:r>
      <w:r w:rsidR="005C28C2" w:rsidRPr="009616D0">
        <w:rPr>
          <w:rFonts w:ascii="Arial" w:hAnsi="Arial" w:cs="Arial"/>
          <w:b/>
          <w:i/>
        </w:rPr>
        <w:t>L. brevis</w:t>
      </w:r>
      <w:r w:rsidR="005C28C2" w:rsidRPr="009616D0">
        <w:rPr>
          <w:rFonts w:ascii="Arial" w:hAnsi="Arial" w:cs="Arial"/>
          <w:b/>
        </w:rPr>
        <w:t>.</w:t>
      </w:r>
      <w:r w:rsidR="005C28C2" w:rsidRPr="00F7568B">
        <w:rPr>
          <w:rFonts w:ascii="Arial" w:hAnsi="Arial" w:cs="Arial"/>
        </w:rPr>
        <w:t xml:space="preserve"> On glucose, two NADH are formed in the oxidative pentose phosphate pathway, and these have to be oxidized through ethanol formation from acetyl-CoA. Thus, the Acetyl-P cannot give rise to ATP formation through the action of acetate kinase. On xylose, however, there is no such constraint, and the acetyl-P can be used for generating ATP.</w:t>
      </w:r>
    </w:p>
    <w:p w:rsidR="00982481" w:rsidRDefault="00982481" w:rsidP="005C28C2">
      <w:pPr>
        <w:spacing w:line="480" w:lineRule="auto"/>
        <w:rPr>
          <w:rFonts w:ascii="Arial" w:hAnsi="Arial" w:cs="Arial"/>
        </w:rPr>
      </w:pPr>
    </w:p>
    <w:p w:rsidR="00982481" w:rsidRPr="009616D0" w:rsidRDefault="00C96CAD" w:rsidP="00A14985">
      <w:pPr>
        <w:pStyle w:val="Caption"/>
        <w:spacing w:line="360" w:lineRule="auto"/>
        <w:rPr>
          <w:rFonts w:ascii="Arial" w:hAnsi="Arial" w:cs="Arial"/>
          <w:sz w:val="22"/>
          <w:szCs w:val="22"/>
        </w:rPr>
      </w:pPr>
      <w:r w:rsidRPr="009616D0">
        <w:rPr>
          <w:rFonts w:ascii="Arial" w:hAnsi="Arial" w:cs="Arial"/>
          <w:sz w:val="22"/>
          <w:szCs w:val="22"/>
        </w:rPr>
        <w:lastRenderedPageBreak/>
        <w:t xml:space="preserve">Table </w:t>
      </w:r>
      <w:r w:rsidR="009616D0" w:rsidRPr="009616D0">
        <w:rPr>
          <w:rFonts w:ascii="Arial" w:hAnsi="Arial" w:cs="Arial"/>
          <w:sz w:val="22"/>
          <w:szCs w:val="22"/>
        </w:rPr>
        <w:t>S1</w:t>
      </w:r>
      <w:r w:rsidR="00982481" w:rsidRPr="009616D0">
        <w:rPr>
          <w:rFonts w:ascii="Arial" w:hAnsi="Arial" w:cs="Arial"/>
          <w:sz w:val="22"/>
          <w:szCs w:val="22"/>
        </w:rPr>
        <w:t xml:space="preserve"> </w:t>
      </w:r>
      <w:r w:rsidR="005A1D29" w:rsidRPr="009616D0">
        <w:rPr>
          <w:rFonts w:ascii="Arial" w:hAnsi="Arial" w:cs="Arial"/>
          <w:sz w:val="22"/>
          <w:szCs w:val="22"/>
        </w:rPr>
        <w:t xml:space="preserve">Production of 2-butanol from lactose and xylose in defined SA medium </w:t>
      </w:r>
      <w:r w:rsidR="00982481" w:rsidRPr="009616D0">
        <w:rPr>
          <w:rFonts w:ascii="Arial" w:hAnsi="Arial" w:cs="Arial"/>
          <w:sz w:val="22"/>
          <w:szCs w:val="22"/>
        </w:rPr>
        <w:t xml:space="preserve">using resting cells of </w:t>
      </w:r>
      <w:r w:rsidR="00982481" w:rsidRPr="009616D0">
        <w:rPr>
          <w:rFonts w:ascii="Arial" w:hAnsi="Arial" w:cs="Arial"/>
          <w:i/>
          <w:sz w:val="22"/>
          <w:szCs w:val="22"/>
        </w:rPr>
        <w:t xml:space="preserve">L. lactis </w:t>
      </w:r>
      <w:r w:rsidR="00982481" w:rsidRPr="009616D0">
        <w:rPr>
          <w:rFonts w:ascii="Arial" w:hAnsi="Arial" w:cs="Arial"/>
          <w:sz w:val="22"/>
          <w:szCs w:val="22"/>
        </w:rPr>
        <w:t xml:space="preserve">and </w:t>
      </w:r>
      <w:r w:rsidR="00982481" w:rsidRPr="009616D0">
        <w:rPr>
          <w:rFonts w:ascii="Arial" w:hAnsi="Arial" w:cs="Arial"/>
          <w:i/>
          <w:sz w:val="22"/>
          <w:szCs w:val="22"/>
        </w:rPr>
        <w:t>L. brevis</w:t>
      </w:r>
      <w:r w:rsidR="005A1D29" w:rsidRPr="009616D0">
        <w:rPr>
          <w:rFonts w:ascii="Arial" w:hAnsi="Arial" w:cs="Arial"/>
          <w:sz w:val="22"/>
          <w:szCs w:val="22"/>
        </w:rPr>
        <w:t xml:space="preserve">. </w:t>
      </w:r>
    </w:p>
    <w:tbl>
      <w:tblPr>
        <w:tblStyle w:val="TableGrid"/>
        <w:tblW w:w="424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52"/>
        <w:gridCol w:w="1194"/>
        <w:gridCol w:w="1194"/>
      </w:tblGrid>
      <w:tr w:rsidR="00833746" w:rsidRPr="00A14985" w:rsidTr="00833746">
        <w:trPr>
          <w:trHeight w:val="324"/>
        </w:trPr>
        <w:tc>
          <w:tcPr>
            <w:tcW w:w="1852" w:type="dxa"/>
            <w:tcBorders>
              <w:top w:val="single" w:sz="4" w:space="0" w:color="auto"/>
              <w:bottom w:val="single" w:sz="4" w:space="0" w:color="auto"/>
            </w:tcBorders>
          </w:tcPr>
          <w:p w:rsidR="00833746" w:rsidRPr="00A14985" w:rsidRDefault="00833746" w:rsidP="00A14985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lang w:eastAsia="da-DK"/>
              </w:rPr>
              <w:t>Sugar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833746" w:rsidRDefault="00833746" w:rsidP="00A14985">
            <w:pPr>
              <w:spacing w:line="360" w:lineRule="auto"/>
              <w:rPr>
                <w:rFonts w:ascii="Arial" w:eastAsia="Times New Roman" w:hAnsi="Arial" w:cs="Arial"/>
                <w:color w:val="000000"/>
                <w:lang w:val="da-DK" w:eastAsia="da-DK"/>
              </w:rPr>
            </w:pPr>
            <w:r w:rsidRPr="00A14985">
              <w:rPr>
                <w:rFonts w:ascii="Arial" w:eastAsia="Times New Roman" w:hAnsi="Arial" w:cs="Arial"/>
                <w:color w:val="000000"/>
                <w:lang w:val="da-DK" w:eastAsia="da-DK"/>
              </w:rPr>
              <w:t>2-butanol</w:t>
            </w:r>
            <w:r>
              <w:rPr>
                <w:rFonts w:ascii="Arial" w:eastAsia="Times New Roman" w:hAnsi="Arial" w:cs="Arial"/>
                <w:color w:val="000000"/>
                <w:lang w:val="da-DK" w:eastAsia="da-DK"/>
              </w:rPr>
              <w:t xml:space="preserve"> </w:t>
            </w:r>
          </w:p>
          <w:p w:rsidR="00833746" w:rsidRPr="00A14985" w:rsidRDefault="00833746" w:rsidP="00A14985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da-DK" w:eastAsia="da-DK"/>
              </w:rPr>
              <w:t>mM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33746" w:rsidRDefault="00833746" w:rsidP="00A14985">
            <w:pPr>
              <w:spacing w:line="360" w:lineRule="auto"/>
              <w:rPr>
                <w:rFonts w:ascii="Arial" w:eastAsia="Times New Roman" w:hAnsi="Arial" w:cs="Arial"/>
                <w:color w:val="000000"/>
                <w:lang w:val="da-DK" w:eastAsia="da-DK"/>
              </w:rPr>
            </w:pPr>
            <w:r w:rsidRPr="00A14985">
              <w:rPr>
                <w:rFonts w:ascii="Arial" w:eastAsia="Times New Roman" w:hAnsi="Arial" w:cs="Arial"/>
                <w:color w:val="000000"/>
                <w:lang w:val="da-DK" w:eastAsia="da-DK"/>
              </w:rPr>
              <w:t>Yield</w:t>
            </w:r>
            <w:r w:rsidRPr="00A14985">
              <w:rPr>
                <w:rFonts w:ascii="Arial" w:eastAsia="Times New Roman" w:hAnsi="Arial" w:cs="Arial"/>
                <w:color w:val="000000"/>
                <w:vertAlign w:val="superscript"/>
                <w:lang w:val="da-DK" w:eastAsia="da-DK"/>
              </w:rPr>
              <w:t>a</w:t>
            </w:r>
            <w:r w:rsidRPr="00A14985">
              <w:rPr>
                <w:rFonts w:ascii="Arial" w:eastAsia="Times New Roman" w:hAnsi="Arial" w:cs="Arial"/>
                <w:color w:val="000000"/>
                <w:lang w:val="da-DK" w:eastAsia="da-DK"/>
              </w:rPr>
              <w:t xml:space="preserve"> </w:t>
            </w:r>
          </w:p>
          <w:p w:rsidR="00833746" w:rsidRPr="00A14985" w:rsidRDefault="00833746" w:rsidP="00A14985">
            <w:pPr>
              <w:spacing w:line="360" w:lineRule="auto"/>
              <w:rPr>
                <w:rFonts w:ascii="Arial" w:eastAsia="Times New Roman" w:hAnsi="Arial" w:cs="Arial"/>
                <w:color w:val="000000"/>
                <w:lang w:val="da-DK" w:eastAsia="da-DK"/>
              </w:rPr>
            </w:pPr>
            <w:r>
              <w:rPr>
                <w:rFonts w:ascii="Arial" w:eastAsia="Times New Roman" w:hAnsi="Arial" w:cs="Arial"/>
                <w:color w:val="000000"/>
                <w:lang w:val="da-DK" w:eastAsia="da-DK"/>
              </w:rPr>
              <w:t>mol/mol</w:t>
            </w:r>
          </w:p>
        </w:tc>
      </w:tr>
      <w:tr w:rsidR="00833746" w:rsidRPr="00A14985" w:rsidTr="00833746">
        <w:trPr>
          <w:trHeight w:val="288"/>
        </w:trPr>
        <w:tc>
          <w:tcPr>
            <w:tcW w:w="1852" w:type="dxa"/>
            <w:tcBorders>
              <w:top w:val="single" w:sz="4" w:space="0" w:color="auto"/>
              <w:bottom w:val="nil"/>
            </w:tcBorders>
          </w:tcPr>
          <w:p w:rsidR="00833746" w:rsidRPr="00A14985" w:rsidRDefault="00833746" w:rsidP="00A14985">
            <w:pPr>
              <w:spacing w:line="360" w:lineRule="auto"/>
              <w:rPr>
                <w:rFonts w:ascii="Arial" w:hAnsi="Arial" w:cs="Arial"/>
                <w:iCs/>
                <w:color w:val="000000"/>
              </w:rPr>
            </w:pPr>
            <w:r w:rsidRPr="00A14985">
              <w:rPr>
                <w:rFonts w:ascii="Arial" w:hAnsi="Arial" w:cs="Arial"/>
                <w:iCs/>
                <w:color w:val="000000"/>
              </w:rPr>
              <w:t>Glucose</w:t>
            </w:r>
          </w:p>
        </w:tc>
        <w:tc>
          <w:tcPr>
            <w:tcW w:w="1194" w:type="dxa"/>
            <w:tcBorders>
              <w:top w:val="single" w:sz="4" w:space="0" w:color="auto"/>
              <w:bottom w:val="nil"/>
            </w:tcBorders>
            <w:noWrap/>
          </w:tcPr>
          <w:p w:rsidR="00833746" w:rsidRPr="00A14985" w:rsidRDefault="00833746" w:rsidP="00A14985">
            <w:pPr>
              <w:spacing w:line="360" w:lineRule="auto"/>
              <w:rPr>
                <w:rFonts w:ascii="Arial" w:eastAsia="Times New Roman" w:hAnsi="Arial" w:cs="Arial"/>
                <w:color w:val="000000"/>
                <w:lang w:val="da-DK" w:eastAsia="da-DK"/>
              </w:rPr>
            </w:pPr>
            <w:r w:rsidRPr="00A14985">
              <w:rPr>
                <w:rFonts w:ascii="Arial" w:eastAsia="Times New Roman" w:hAnsi="Arial" w:cs="Arial"/>
                <w:color w:val="000000"/>
                <w:lang w:val="da-DK" w:eastAsia="da-DK"/>
              </w:rPr>
              <w:t>14.2±0.6</w:t>
            </w:r>
          </w:p>
        </w:tc>
        <w:tc>
          <w:tcPr>
            <w:tcW w:w="1194" w:type="dxa"/>
            <w:tcBorders>
              <w:top w:val="single" w:sz="4" w:space="0" w:color="auto"/>
              <w:bottom w:val="nil"/>
            </w:tcBorders>
            <w:noWrap/>
            <w:hideMark/>
          </w:tcPr>
          <w:p w:rsidR="00833746" w:rsidRPr="00A14985" w:rsidRDefault="00833746" w:rsidP="00A14985">
            <w:pPr>
              <w:spacing w:line="360" w:lineRule="auto"/>
              <w:rPr>
                <w:rFonts w:ascii="Arial" w:eastAsia="Times New Roman" w:hAnsi="Arial" w:cs="Arial"/>
                <w:color w:val="000000"/>
                <w:lang w:val="da-DK" w:eastAsia="da-DK"/>
              </w:rPr>
            </w:pPr>
            <w:r w:rsidRPr="00A14985">
              <w:rPr>
                <w:rFonts w:ascii="Arial" w:eastAsia="Times New Roman" w:hAnsi="Arial" w:cs="Arial"/>
                <w:color w:val="000000"/>
                <w:lang w:val="da-DK" w:eastAsia="da-DK"/>
              </w:rPr>
              <w:t>0.5±0.02</w:t>
            </w:r>
          </w:p>
        </w:tc>
      </w:tr>
      <w:tr w:rsidR="00833746" w:rsidRPr="00A14985" w:rsidTr="00833746">
        <w:trPr>
          <w:trHeight w:val="288"/>
        </w:trPr>
        <w:tc>
          <w:tcPr>
            <w:tcW w:w="1852" w:type="dxa"/>
            <w:tcBorders>
              <w:top w:val="nil"/>
              <w:bottom w:val="single" w:sz="4" w:space="0" w:color="auto"/>
            </w:tcBorders>
          </w:tcPr>
          <w:p w:rsidR="00833746" w:rsidRPr="00A14985" w:rsidRDefault="00833746" w:rsidP="00A14985">
            <w:pPr>
              <w:spacing w:line="360" w:lineRule="auto"/>
              <w:rPr>
                <w:rFonts w:ascii="Arial" w:hAnsi="Arial" w:cs="Arial"/>
                <w:iCs/>
                <w:color w:val="000000"/>
              </w:rPr>
            </w:pPr>
            <w:r w:rsidRPr="00A14985">
              <w:rPr>
                <w:rFonts w:ascii="Arial" w:hAnsi="Arial" w:cs="Arial"/>
                <w:iCs/>
                <w:color w:val="000000"/>
              </w:rPr>
              <w:t>Lactose + Xylose</w:t>
            </w:r>
          </w:p>
        </w:tc>
        <w:tc>
          <w:tcPr>
            <w:tcW w:w="1194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:rsidR="00833746" w:rsidRPr="00A14985" w:rsidRDefault="00833746" w:rsidP="00A14985">
            <w:pPr>
              <w:spacing w:line="360" w:lineRule="auto"/>
              <w:rPr>
                <w:rFonts w:ascii="Arial" w:eastAsia="Times New Roman" w:hAnsi="Arial" w:cs="Arial"/>
                <w:color w:val="000000"/>
                <w:lang w:val="da-DK" w:eastAsia="da-DK"/>
              </w:rPr>
            </w:pPr>
            <w:r w:rsidRPr="00A14985">
              <w:rPr>
                <w:rFonts w:ascii="Arial" w:hAnsi="Arial" w:cs="Arial"/>
                <w:color w:val="000000"/>
              </w:rPr>
              <w:t>13.0±0.01</w:t>
            </w:r>
          </w:p>
        </w:tc>
        <w:tc>
          <w:tcPr>
            <w:tcW w:w="1194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:rsidR="00833746" w:rsidRPr="00A14985" w:rsidRDefault="00833746" w:rsidP="00A14985">
            <w:pPr>
              <w:spacing w:line="360" w:lineRule="auto"/>
              <w:rPr>
                <w:rFonts w:ascii="Arial" w:eastAsia="Times New Roman" w:hAnsi="Arial" w:cs="Arial"/>
                <w:color w:val="000000"/>
                <w:lang w:val="da-DK" w:eastAsia="da-DK"/>
              </w:rPr>
            </w:pPr>
            <w:r w:rsidRPr="00A14985">
              <w:rPr>
                <w:rFonts w:ascii="Arial" w:hAnsi="Arial" w:cs="Arial"/>
                <w:color w:val="000000"/>
              </w:rPr>
              <w:t>0.1±0.001</w:t>
            </w:r>
          </w:p>
        </w:tc>
      </w:tr>
    </w:tbl>
    <w:p w:rsidR="007E4DAD" w:rsidRPr="00951CEF" w:rsidRDefault="007E4DAD" w:rsidP="00A1498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To allow lactose utilization in our constructed </w:t>
      </w:r>
      <w:r>
        <w:rPr>
          <w:rFonts w:ascii="Arial" w:hAnsi="Arial" w:cs="Arial"/>
          <w:i/>
        </w:rPr>
        <w:t>L. lactis</w:t>
      </w:r>
      <w:r>
        <w:rPr>
          <w:rFonts w:ascii="Arial" w:hAnsi="Arial" w:cs="Arial"/>
        </w:rPr>
        <w:t>, we re-introduced the lactose pl</w:t>
      </w:r>
      <w:r w:rsidR="00951CEF">
        <w:rPr>
          <w:rFonts w:ascii="Arial" w:hAnsi="Arial" w:cs="Arial"/>
        </w:rPr>
        <w:t xml:space="preserve">asmid pLP712 by transformation. On the mixed carbon, </w:t>
      </w:r>
      <w:r w:rsidR="00951CEF">
        <w:rPr>
          <w:rFonts w:ascii="Arial" w:hAnsi="Arial" w:cs="Arial"/>
          <w:i/>
        </w:rPr>
        <w:t xml:space="preserve">L. lactis </w:t>
      </w:r>
      <w:r w:rsidR="00951CEF">
        <w:rPr>
          <w:rFonts w:ascii="Arial" w:hAnsi="Arial" w:cs="Arial"/>
        </w:rPr>
        <w:t>can utilize</w:t>
      </w:r>
      <w:r w:rsidR="00AA2434">
        <w:rPr>
          <w:rFonts w:ascii="Arial" w:hAnsi="Arial" w:cs="Arial"/>
        </w:rPr>
        <w:t xml:space="preserve"> only</w:t>
      </w:r>
      <w:r w:rsidR="00951CEF">
        <w:rPr>
          <w:rFonts w:ascii="Arial" w:hAnsi="Arial" w:cs="Arial"/>
        </w:rPr>
        <w:t xml:space="preserve"> lactose whereas </w:t>
      </w:r>
      <w:r w:rsidR="00951CEF">
        <w:rPr>
          <w:rFonts w:ascii="Arial" w:hAnsi="Arial" w:cs="Arial"/>
          <w:i/>
        </w:rPr>
        <w:t xml:space="preserve">L. brevis </w:t>
      </w:r>
      <w:r w:rsidR="003F378A">
        <w:rPr>
          <w:rFonts w:ascii="Arial" w:hAnsi="Arial" w:cs="Arial"/>
        </w:rPr>
        <w:t xml:space="preserve">can utilize </w:t>
      </w:r>
      <w:r w:rsidR="00AA2434">
        <w:rPr>
          <w:rFonts w:ascii="Arial" w:hAnsi="Arial" w:cs="Arial"/>
        </w:rPr>
        <w:t>only</w:t>
      </w:r>
      <w:r w:rsidR="00951CEF">
        <w:rPr>
          <w:rFonts w:ascii="Arial" w:hAnsi="Arial" w:cs="Arial"/>
        </w:rPr>
        <w:t xml:space="preserve"> xylose. </w:t>
      </w:r>
    </w:p>
    <w:p w:rsidR="00982481" w:rsidRPr="00A14985" w:rsidRDefault="00982481" w:rsidP="00A14985">
      <w:pPr>
        <w:spacing w:line="360" w:lineRule="auto"/>
        <w:rPr>
          <w:rFonts w:ascii="Arial" w:hAnsi="Arial" w:cs="Arial"/>
          <w:color w:val="FF0000"/>
        </w:rPr>
      </w:pPr>
      <w:r w:rsidRPr="00A14985">
        <w:rPr>
          <w:rFonts w:ascii="Arial" w:hAnsi="Arial" w:cs="Arial"/>
        </w:rPr>
        <w:t>Strains were incubated in defined SA medium with glucose or lactose and xylose, 2-butanone, and v</w:t>
      </w:r>
      <w:r w:rsidR="003F378A">
        <w:rPr>
          <w:rFonts w:ascii="Arial" w:hAnsi="Arial" w:cs="Arial"/>
        </w:rPr>
        <w:t xml:space="preserve">itamin </w:t>
      </w:r>
      <w:r w:rsidRPr="00A14985">
        <w:rPr>
          <w:rFonts w:ascii="Arial" w:hAnsi="Arial" w:cs="Arial"/>
        </w:rPr>
        <w:t>B12</w:t>
      </w:r>
      <w:r w:rsidR="005A1D29">
        <w:rPr>
          <w:rFonts w:ascii="Arial" w:hAnsi="Arial" w:cs="Arial"/>
        </w:rPr>
        <w:t xml:space="preserve"> for 20 h</w:t>
      </w:r>
      <w:r w:rsidRPr="00A14985">
        <w:rPr>
          <w:rFonts w:ascii="Arial" w:hAnsi="Arial" w:cs="Arial"/>
        </w:rPr>
        <w:t>. Values are average of three independent experiments with standa</w:t>
      </w:r>
      <w:r w:rsidR="00833746">
        <w:rPr>
          <w:rFonts w:ascii="Arial" w:hAnsi="Arial" w:cs="Arial"/>
        </w:rPr>
        <w:t>rd deviations.</w:t>
      </w:r>
      <w:r w:rsidRPr="00A14985">
        <w:rPr>
          <w:rFonts w:ascii="Arial" w:hAnsi="Arial" w:cs="Arial"/>
        </w:rPr>
        <w:t xml:space="preserve"> </w:t>
      </w:r>
      <w:proofErr w:type="gramStart"/>
      <w:r w:rsidRPr="00A14985">
        <w:rPr>
          <w:rFonts w:ascii="Arial" w:hAnsi="Arial" w:cs="Arial"/>
          <w:vertAlign w:val="superscript"/>
        </w:rPr>
        <w:t>a</w:t>
      </w:r>
      <w:proofErr w:type="gramEnd"/>
      <w:r w:rsidRPr="00A14985">
        <w:rPr>
          <w:rFonts w:ascii="Arial" w:hAnsi="Arial" w:cs="Arial"/>
          <w:vertAlign w:val="superscript"/>
        </w:rPr>
        <w:t xml:space="preserve"> </w:t>
      </w:r>
      <w:r w:rsidRPr="00A14985">
        <w:rPr>
          <w:rFonts w:ascii="Arial" w:hAnsi="Arial" w:cs="Arial"/>
        </w:rPr>
        <w:t xml:space="preserve">2-butanol yield per mol sugar in glucose units, excluding the added 2-butanone. </w:t>
      </w:r>
    </w:p>
    <w:sectPr w:rsidR="00982481" w:rsidRPr="00A14985" w:rsidSect="001944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C28C2"/>
    <w:rsid w:val="00005FB5"/>
    <w:rsid w:val="00006EC2"/>
    <w:rsid w:val="001944C3"/>
    <w:rsid w:val="001B25D9"/>
    <w:rsid w:val="002E1336"/>
    <w:rsid w:val="003C1727"/>
    <w:rsid w:val="003F378A"/>
    <w:rsid w:val="0040750C"/>
    <w:rsid w:val="00537DCB"/>
    <w:rsid w:val="0055168A"/>
    <w:rsid w:val="00552058"/>
    <w:rsid w:val="00554CF8"/>
    <w:rsid w:val="005A1D29"/>
    <w:rsid w:val="005C28C2"/>
    <w:rsid w:val="005D6339"/>
    <w:rsid w:val="006052A0"/>
    <w:rsid w:val="00725571"/>
    <w:rsid w:val="007D1875"/>
    <w:rsid w:val="007E4DAD"/>
    <w:rsid w:val="00821FC6"/>
    <w:rsid w:val="00833746"/>
    <w:rsid w:val="008D4A1C"/>
    <w:rsid w:val="00951CEF"/>
    <w:rsid w:val="009616D0"/>
    <w:rsid w:val="00965195"/>
    <w:rsid w:val="00982481"/>
    <w:rsid w:val="009A6C7B"/>
    <w:rsid w:val="009C0E43"/>
    <w:rsid w:val="00A14985"/>
    <w:rsid w:val="00AA2434"/>
    <w:rsid w:val="00AD65D8"/>
    <w:rsid w:val="00BD2385"/>
    <w:rsid w:val="00C96CAD"/>
    <w:rsid w:val="00CA5476"/>
    <w:rsid w:val="00CC35CA"/>
    <w:rsid w:val="00E035D9"/>
    <w:rsid w:val="00E22BDF"/>
    <w:rsid w:val="00E52DB2"/>
    <w:rsid w:val="00F75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4C3"/>
  </w:style>
  <w:style w:type="paragraph" w:styleId="Heading1">
    <w:name w:val="heading 1"/>
    <w:basedOn w:val="Normal"/>
    <w:next w:val="Normal"/>
    <w:link w:val="Heading1Char"/>
    <w:uiPriority w:val="9"/>
    <w:qFormat/>
    <w:rsid w:val="005C28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8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7255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55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55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57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571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F7568B"/>
    <w:pPr>
      <w:keepNext/>
      <w:spacing w:after="200" w:line="240" w:lineRule="auto"/>
    </w:pPr>
    <w:rPr>
      <w:b/>
      <w:bCs/>
      <w:sz w:val="18"/>
      <w:szCs w:val="18"/>
    </w:rPr>
  </w:style>
  <w:style w:type="table" w:styleId="TableGrid">
    <w:name w:val="Table Grid"/>
    <w:basedOn w:val="TableNormal"/>
    <w:uiPriority w:val="59"/>
    <w:rsid w:val="00F756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DTU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Jurlander Mar</dc:creator>
  <cp:keywords/>
  <dc:description/>
  <cp:lastModifiedBy>0011692</cp:lastModifiedBy>
  <cp:revision>3</cp:revision>
  <dcterms:created xsi:type="dcterms:W3CDTF">2020-01-31T14:38:00Z</dcterms:created>
  <dcterms:modified xsi:type="dcterms:W3CDTF">2020-03-04T01:27:00Z</dcterms:modified>
</cp:coreProperties>
</file>