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06D" w:rsidRPr="00F0288E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bookmarkStart w:id="0" w:name="_GoBack"/>
      <w:r>
        <w:rPr>
          <w:rFonts w:ascii="Times New Roman" w:hAnsi="Times New Roman" w:cs="Times New Roman"/>
          <w:b/>
          <w:bCs/>
          <w:lang w:val="en-GB"/>
        </w:rPr>
        <w:t>A</w:t>
      </w:r>
      <w:r w:rsidRPr="006E119A">
        <w:rPr>
          <w:rFonts w:ascii="Times New Roman" w:hAnsi="Times New Roman" w:cs="Times New Roman" w:hint="eastAsia"/>
          <w:b/>
          <w:bCs/>
          <w:lang w:val="en-GB"/>
        </w:rPr>
        <w:t xml:space="preserve">dditional file </w:t>
      </w:r>
      <w:r>
        <w:rPr>
          <w:rFonts w:ascii="Times New Roman" w:hAnsi="Times New Roman" w:cs="Times New Roman" w:hint="eastAsia"/>
          <w:b/>
          <w:bCs/>
          <w:lang w:val="en-GB"/>
        </w:rPr>
        <w:t>5</w:t>
      </w:r>
      <w:r>
        <w:rPr>
          <w:rFonts w:ascii="Times New Roman" w:hAnsi="Times New Roman" w:cs="Times New Roman"/>
          <w:b/>
          <w:bCs/>
          <w:lang w:val="en-GB"/>
        </w:rPr>
        <w:t xml:space="preserve"> S</w:t>
      </w:r>
      <w:r>
        <w:rPr>
          <w:rFonts w:ascii="Times New Roman" w:hAnsi="Times New Roman" w:cs="Times New Roman" w:hint="eastAsia"/>
          <w:b/>
          <w:bCs/>
          <w:lang w:val="en-GB"/>
        </w:rPr>
        <w:t>up.</w:t>
      </w:r>
      <w:r>
        <w:rPr>
          <w:rFonts w:ascii="Times New Roman" w:hAnsi="Times New Roman" w:cs="Times New Roman"/>
          <w:b/>
          <w:bCs/>
          <w:lang w:val="en-GB"/>
        </w:rPr>
        <w:t xml:space="preserve"> F</w:t>
      </w:r>
      <w:r>
        <w:rPr>
          <w:rFonts w:ascii="Times New Roman" w:hAnsi="Times New Roman" w:cs="Times New Roman" w:hint="eastAsia"/>
          <w:b/>
          <w:bCs/>
          <w:lang w:val="en-GB"/>
        </w:rPr>
        <w:t>igure</w:t>
      </w:r>
      <w:r>
        <w:rPr>
          <w:rFonts w:ascii="Times New Roman" w:hAnsi="Times New Roman" w:cs="Times New Roman"/>
          <w:b/>
          <w:bCs/>
          <w:lang w:val="en-GB"/>
        </w:rPr>
        <w:t xml:space="preserve"> 3</w:t>
      </w:r>
    </w:p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</w:p>
    <w:bookmarkEnd w:id="0"/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lang w:val="en-GB"/>
        </w:rPr>
        <w:t>A</w:t>
      </w:r>
    </w:p>
    <w:p w:rsidR="00BE106D" w:rsidRDefault="00BE106D" w:rsidP="00BE106D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noProof/>
          <w:lang w:val="en-GB"/>
        </w:rPr>
        <w:drawing>
          <wp:inline distT="0" distB="0" distL="0" distR="0" wp14:anchorId="3BEDDF8D" wp14:editId="2FA5E9E8">
            <wp:extent cx="4090424" cy="3605791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rbon metabolis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424" cy="3605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lang w:val="en-GB"/>
        </w:rPr>
        <w:t>B</w:t>
      </w:r>
    </w:p>
    <w:p w:rsidR="00BE106D" w:rsidRDefault="00BE106D" w:rsidP="00BE106D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noProof/>
          <w:lang w:val="en-GB"/>
        </w:rPr>
        <w:drawing>
          <wp:inline distT="0" distB="0" distL="0" distR="0" wp14:anchorId="0B0B4047" wp14:editId="49AD92D9">
            <wp:extent cx="3944120" cy="3563119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lycolysis glucogenesi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120" cy="356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lang w:val="en-GB"/>
        </w:rPr>
        <w:t>C</w:t>
      </w:r>
    </w:p>
    <w:p w:rsidR="00BE106D" w:rsidRDefault="00BE106D" w:rsidP="00BE106D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noProof/>
          <w:lang w:val="en-GB"/>
        </w:rPr>
        <w:lastRenderedPageBreak/>
        <w:drawing>
          <wp:inline distT="0" distB="0" distL="0" distR="0" wp14:anchorId="22E76B5F" wp14:editId="230EDB81">
            <wp:extent cx="3822200" cy="3535687"/>
            <wp:effectExtent l="0" t="0" r="698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lycerolipid metabolis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200" cy="353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D</w:t>
      </w:r>
    </w:p>
    <w:p w:rsidR="00BE106D" w:rsidRDefault="00BE106D" w:rsidP="00BE106D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w:drawing>
          <wp:inline distT="0" distB="0" distL="0" distR="0" wp14:anchorId="0C079BFD" wp14:editId="1AF7EE43">
            <wp:extent cx="4017272" cy="3557023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P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272" cy="355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6D" w:rsidRDefault="00BE106D" w:rsidP="00BE106D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E</w:t>
      </w:r>
    </w:p>
    <w:p w:rsidR="00BE106D" w:rsidRDefault="00BE106D" w:rsidP="00BE106D">
      <w:pPr>
        <w:jc w:val="center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 w:hint="eastAsia"/>
          <w:b/>
          <w:bCs/>
          <w:noProof/>
          <w:lang w:val="en-GB"/>
        </w:rPr>
        <w:lastRenderedPageBreak/>
        <w:drawing>
          <wp:inline distT="0" distB="0" distL="0" distR="0" wp14:anchorId="347C4068" wp14:editId="1DBF94E0">
            <wp:extent cx="3950216" cy="3688088"/>
            <wp:effectExtent l="0" t="0" r="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rbon fixcation 2021.2.2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216" cy="36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06D" w:rsidRPr="00DE41E8" w:rsidRDefault="00BE106D" w:rsidP="00BE106D">
      <w:pPr>
        <w:spacing w:line="480" w:lineRule="auto"/>
        <w:jc w:val="center"/>
        <w:rPr>
          <w:rFonts w:ascii="Times New Roman" w:hAnsi="Times New Roman" w:cs="Times New Roman"/>
          <w:bCs/>
          <w:sz w:val="21"/>
          <w:szCs w:val="21"/>
          <w:lang w:val="en-GB"/>
        </w:rPr>
      </w:pP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Fig</w:t>
      </w:r>
      <w:r w:rsidRPr="00DE41E8">
        <w:rPr>
          <w:rFonts w:ascii="Times New Roman" w:hAnsi="Times New Roman" w:cs="Times New Roman" w:hint="eastAsia"/>
          <w:bCs/>
          <w:sz w:val="21"/>
          <w:szCs w:val="21"/>
          <w:lang w:val="en-GB"/>
        </w:rPr>
        <w:t>.3</w:t>
      </w: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 xml:space="preserve"> </w:t>
      </w:r>
      <w:r>
        <w:rPr>
          <w:rFonts w:ascii="Times New Roman" w:hAnsi="Times New Roman" w:cs="Times New Roman"/>
          <w:bCs/>
          <w:sz w:val="21"/>
          <w:szCs w:val="21"/>
          <w:lang w:val="en-GB"/>
        </w:rPr>
        <w:t>Main pathway e</w:t>
      </w: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xpression heatmap of DEGs classified by KEGG</w:t>
      </w:r>
    </w:p>
    <w:p w:rsidR="00BE106D" w:rsidRPr="00DE41E8" w:rsidRDefault="00BE106D" w:rsidP="00BE106D">
      <w:pPr>
        <w:spacing w:line="48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A.</w:t>
      </w:r>
      <w:r>
        <w:rPr>
          <w:rFonts w:ascii="Times New Roman" w:hAnsi="Times New Roman" w:cs="Times New Roman"/>
          <w:bCs/>
          <w:sz w:val="21"/>
          <w:szCs w:val="21"/>
          <w:lang w:val="en-GB"/>
        </w:rPr>
        <w:t xml:space="preserve"> </w:t>
      </w:r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 xml:space="preserve">Carbon metabolism; B. Glycolysis gluconeogenesis; C. </w:t>
      </w:r>
      <w:proofErr w:type="spellStart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>Glycerolipid</w:t>
      </w:r>
      <w:proofErr w:type="spellEnd"/>
      <w:r w:rsidRPr="00DE41E8">
        <w:rPr>
          <w:rFonts w:ascii="Times New Roman" w:hAnsi="Times New Roman" w:cs="Times New Roman"/>
          <w:bCs/>
          <w:sz w:val="21"/>
          <w:szCs w:val="21"/>
          <w:lang w:val="en-GB"/>
        </w:rPr>
        <w:t xml:space="preserve"> metabolism; D. MAPK; E. Carbon fixation. </w:t>
      </w:r>
      <w:r w:rsidRPr="00BE106D">
        <w:rPr>
          <w:rFonts w:ascii="Times New Roman" w:hAnsi="Times New Roman" w:cs="Times New Roman"/>
          <w:bCs/>
          <w:sz w:val="21"/>
          <w:szCs w:val="21"/>
          <w:lang w:val="en-GB"/>
        </w:rPr>
        <w:t>Information of these genes in the heatmap was list in the Additional file 10-14, respectively.</w:t>
      </w:r>
    </w:p>
    <w:p w:rsidR="00AC07C4" w:rsidRPr="00BE106D" w:rsidRDefault="00BE106D">
      <w:pPr>
        <w:rPr>
          <w:lang w:val="en-GB"/>
        </w:rPr>
      </w:pPr>
    </w:p>
    <w:sectPr w:rsidR="00AC07C4" w:rsidRPr="00BE1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6D"/>
    <w:rsid w:val="00492453"/>
    <w:rsid w:val="0050057A"/>
    <w:rsid w:val="00BE106D"/>
    <w:rsid w:val="00C8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96840-C1D6-42CF-8898-ADA2A0068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106D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zhuyr</dc:creator>
  <cp:keywords/>
  <dc:description/>
  <cp:lastModifiedBy>zhuyr</cp:lastModifiedBy>
  <cp:revision>1</cp:revision>
  <dcterms:created xsi:type="dcterms:W3CDTF">2021-04-15T14:52:00Z</dcterms:created>
  <dcterms:modified xsi:type="dcterms:W3CDTF">2021-04-15T14:53:00Z</dcterms:modified>
</cp:coreProperties>
</file>