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42A1A" w14:textId="7538E701" w:rsidR="00691224" w:rsidRPr="00691224" w:rsidRDefault="00691224" w:rsidP="00A4553E">
      <w:pPr>
        <w:widowControl/>
        <w:spacing w:line="480" w:lineRule="auto"/>
        <w:ind w:firstLineChars="50" w:firstLine="120"/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eastAsia="en-US"/>
        </w:rPr>
      </w:pPr>
      <w:r w:rsidRPr="00691224">
        <w:rPr>
          <w:rFonts w:ascii="Times New Roman" w:eastAsia="宋体" w:hAnsi="Times New Roman" w:cs="Times New Roman"/>
          <w:b/>
          <w:bCs/>
          <w:color w:val="000000"/>
          <w:kern w:val="0"/>
          <w:sz w:val="24"/>
          <w:szCs w:val="24"/>
          <w:lang w:eastAsia="en-US"/>
        </w:rPr>
        <w:t>Supplementary information</w:t>
      </w:r>
    </w:p>
    <w:p w14:paraId="23031251" w14:textId="30E599C0" w:rsidR="00691224" w:rsidRDefault="00691224" w:rsidP="00691224">
      <w:pPr>
        <w:widowControl/>
        <w:spacing w:line="480" w:lineRule="auto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</w:p>
    <w:p w14:paraId="3AC046D5" w14:textId="77777777" w:rsidR="00691224" w:rsidRDefault="00691224" w:rsidP="00691224">
      <w:pPr>
        <w:widowControl/>
        <w:spacing w:line="480" w:lineRule="auto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</w:p>
    <w:p w14:paraId="0DF65722" w14:textId="74A84EA0" w:rsidR="00691224" w:rsidRDefault="00691224" w:rsidP="00691224">
      <w:pPr>
        <w:pStyle w:val="a8"/>
        <w:spacing w:before="0" w:after="0" w:line="480" w:lineRule="auto"/>
        <w:rPr>
          <w:color w:val="000000" w:themeColor="text1"/>
        </w:rPr>
      </w:pPr>
      <w:bookmarkStart w:id="0" w:name="OLE_LINK23"/>
      <w:bookmarkStart w:id="1" w:name="OLE_LINK79"/>
      <w:r>
        <w:rPr>
          <w:color w:val="000000" w:themeColor="text1"/>
        </w:rPr>
        <w:t>Plasticity engineering of plant monoterpene synthases and application for microbial production of monoterpenoids</w:t>
      </w:r>
    </w:p>
    <w:bookmarkEnd w:id="0"/>
    <w:bookmarkEnd w:id="1"/>
    <w:p w14:paraId="1E0BAF7A" w14:textId="77777777" w:rsidR="00691224" w:rsidRDefault="00691224" w:rsidP="00691224">
      <w:pPr>
        <w:pStyle w:val="AuthorList"/>
        <w:spacing w:before="0" w:after="0" w:line="480" w:lineRule="auto"/>
        <w:jc w:val="both"/>
        <w:rPr>
          <w:b w:val="0"/>
          <w:bCs/>
          <w:color w:val="000000" w:themeColor="text1"/>
        </w:rPr>
      </w:pPr>
    </w:p>
    <w:p w14:paraId="3E7972D1" w14:textId="29671335" w:rsidR="00691224" w:rsidRDefault="00691224" w:rsidP="00691224">
      <w:pPr>
        <w:pStyle w:val="AuthorList"/>
        <w:spacing w:before="0" w:after="0" w:line="480" w:lineRule="auto"/>
        <w:jc w:val="both"/>
        <w:rPr>
          <w:b w:val="0"/>
          <w:bCs/>
          <w:color w:val="000000" w:themeColor="text1"/>
        </w:rPr>
      </w:pPr>
      <w:r>
        <w:rPr>
          <w:b w:val="0"/>
          <w:bCs/>
          <w:color w:val="000000" w:themeColor="text1"/>
        </w:rPr>
        <w:t>Dengwei Lei</w:t>
      </w:r>
      <w:r>
        <w:rPr>
          <w:b w:val="0"/>
          <w:bCs/>
          <w:color w:val="000000" w:themeColor="text1"/>
          <w:vertAlign w:val="superscript"/>
        </w:rPr>
        <w:t>1</w:t>
      </w:r>
      <w:r>
        <w:rPr>
          <w:b w:val="0"/>
          <w:bCs/>
          <w:color w:val="000000" w:themeColor="text1"/>
        </w:rPr>
        <w:t xml:space="preserve">, </w:t>
      </w:r>
      <w:r>
        <w:rPr>
          <w:b w:val="0"/>
          <w:bCs/>
          <w:color w:val="000000" w:themeColor="text1"/>
          <w:lang w:eastAsia="zh-CN"/>
        </w:rPr>
        <w:t>Ze</w:t>
      </w:r>
      <w:r w:rsidR="006B6A4A">
        <w:rPr>
          <w:rFonts w:hint="eastAsia"/>
          <w:b w:val="0"/>
          <w:bCs/>
          <w:color w:val="000000" w:themeColor="text1"/>
          <w:lang w:eastAsia="zh-CN"/>
        </w:rPr>
        <w:t>t</w:t>
      </w:r>
      <w:r>
        <w:rPr>
          <w:b w:val="0"/>
          <w:bCs/>
          <w:color w:val="000000" w:themeColor="text1"/>
          <w:lang w:eastAsia="zh-CN"/>
        </w:rPr>
        <w:t>ian Qiu</w:t>
      </w:r>
      <w:r>
        <w:rPr>
          <w:b w:val="0"/>
          <w:bCs/>
          <w:color w:val="000000" w:themeColor="text1"/>
          <w:vertAlign w:val="superscript"/>
        </w:rPr>
        <w:t>1</w:t>
      </w:r>
      <w:r>
        <w:rPr>
          <w:b w:val="0"/>
          <w:bCs/>
          <w:color w:val="000000" w:themeColor="text1"/>
          <w:lang w:eastAsia="zh-CN"/>
        </w:rPr>
        <w:t xml:space="preserve">, </w:t>
      </w:r>
      <w:r>
        <w:rPr>
          <w:b w:val="0"/>
          <w:bCs/>
          <w:color w:val="000000" w:themeColor="text1"/>
        </w:rPr>
        <w:t>Jianjun Qiao</w:t>
      </w:r>
      <w:r>
        <w:rPr>
          <w:b w:val="0"/>
          <w:bCs/>
          <w:color w:val="000000" w:themeColor="text1"/>
          <w:vertAlign w:val="superscript"/>
        </w:rPr>
        <w:t>1,2</w:t>
      </w:r>
      <w:r>
        <w:rPr>
          <w:b w:val="0"/>
          <w:bCs/>
          <w:color w:val="000000" w:themeColor="text1"/>
          <w:lang w:eastAsia="zh-CN"/>
        </w:rPr>
        <w:t>,</w:t>
      </w:r>
      <w:r>
        <w:rPr>
          <w:b w:val="0"/>
          <w:bCs/>
          <w:color w:val="000000" w:themeColor="text1"/>
        </w:rPr>
        <w:t xml:space="preserve"> </w:t>
      </w:r>
      <w:bookmarkStart w:id="2" w:name="OLE_LINK107"/>
      <w:bookmarkStart w:id="3" w:name="OLE_LINK108"/>
      <w:bookmarkStart w:id="4" w:name="OLE_LINK82"/>
      <w:r>
        <w:rPr>
          <w:b w:val="0"/>
          <w:bCs/>
          <w:color w:val="000000" w:themeColor="text1"/>
        </w:rPr>
        <w:t>Guang-Rong Zhao</w:t>
      </w:r>
      <w:bookmarkEnd w:id="2"/>
      <w:bookmarkEnd w:id="3"/>
      <w:bookmarkEnd w:id="4"/>
      <w:r>
        <w:rPr>
          <w:b w:val="0"/>
          <w:bCs/>
          <w:color w:val="000000" w:themeColor="text1"/>
          <w:vertAlign w:val="superscript"/>
        </w:rPr>
        <w:t>1,2*</w:t>
      </w:r>
    </w:p>
    <w:p w14:paraId="54368FFF" w14:textId="77777777" w:rsidR="00691224" w:rsidRPr="00B672F8" w:rsidRDefault="00691224" w:rsidP="00691224">
      <w:pPr>
        <w:spacing w:line="480" w:lineRule="auto"/>
        <w:rPr>
          <w:rFonts w:cs="Times New Roman"/>
          <w:color w:val="000000" w:themeColor="text1"/>
          <w:szCs w:val="24"/>
        </w:rPr>
      </w:pPr>
    </w:p>
    <w:p w14:paraId="4C3EFBD5" w14:textId="77777777" w:rsidR="00691224" w:rsidRPr="00691224" w:rsidRDefault="00691224" w:rsidP="006912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32"/>
        </w:rPr>
      </w:pPr>
      <w:r w:rsidRPr="00691224">
        <w:rPr>
          <w:rFonts w:ascii="Times New Roman" w:hAnsi="Times New Roman" w:cs="Times New Roman"/>
          <w:color w:val="000000" w:themeColor="text1"/>
          <w:sz w:val="24"/>
          <w:szCs w:val="32"/>
          <w:vertAlign w:val="superscript"/>
        </w:rPr>
        <w:t>1</w:t>
      </w:r>
      <w:r w:rsidRPr="00691224">
        <w:rPr>
          <w:rFonts w:ascii="Times New Roman" w:eastAsia="PMingLiU" w:hAnsi="Times New Roman" w:cs="Times New Roman"/>
          <w:color w:val="000000" w:themeColor="text1"/>
          <w:sz w:val="24"/>
          <w:szCs w:val="32"/>
          <w:lang w:val="x-none" w:eastAsia="zh-TW"/>
        </w:rPr>
        <w:t xml:space="preserve">Frontier Science Center for Synthetic Biology and Key Laboratory of Systems Bioengineering (Ministry of Education), </w:t>
      </w:r>
      <w:bookmarkStart w:id="5" w:name="OLE_LINK111"/>
      <w:bookmarkStart w:id="6" w:name="OLE_LINK112"/>
      <w:r w:rsidRPr="00691224">
        <w:rPr>
          <w:rFonts w:ascii="Times New Roman" w:eastAsia="PMingLiU" w:hAnsi="Times New Roman" w:cs="Times New Roman"/>
          <w:color w:val="000000" w:themeColor="text1"/>
          <w:sz w:val="24"/>
          <w:szCs w:val="32"/>
          <w:lang w:val="x-none" w:eastAsia="zh-TW"/>
        </w:rPr>
        <w:t>School of Chemical Engineering and Technology</w:t>
      </w:r>
      <w:bookmarkEnd w:id="5"/>
      <w:bookmarkEnd w:id="6"/>
      <w:r w:rsidRPr="00691224">
        <w:rPr>
          <w:rFonts w:ascii="Times New Roman" w:eastAsia="PMingLiU" w:hAnsi="Times New Roman" w:cs="Times New Roman"/>
          <w:color w:val="000000" w:themeColor="text1"/>
          <w:sz w:val="24"/>
          <w:szCs w:val="32"/>
          <w:lang w:val="x-none" w:eastAsia="zh-TW"/>
        </w:rPr>
        <w:t xml:space="preserve">, Tianjin University, </w:t>
      </w:r>
      <w:bookmarkStart w:id="7" w:name="OLE_LINK95"/>
      <w:bookmarkStart w:id="8" w:name="OLE_LINK98"/>
      <w:r w:rsidRPr="00691224">
        <w:rPr>
          <w:rFonts w:ascii="Times New Roman" w:eastAsia="PMingLiU" w:hAnsi="Times New Roman" w:cs="Times New Roman"/>
          <w:color w:val="000000" w:themeColor="text1"/>
          <w:sz w:val="24"/>
          <w:szCs w:val="32"/>
          <w:lang w:val="x-none" w:eastAsia="zh-TW"/>
        </w:rPr>
        <w:t>Yaguan Road 135, Jinnan District, Tianjin, 300350, China.</w:t>
      </w:r>
    </w:p>
    <w:bookmarkEnd w:id="7"/>
    <w:bookmarkEnd w:id="8"/>
    <w:p w14:paraId="274FFE2F" w14:textId="77777777" w:rsidR="00691224" w:rsidRPr="00691224" w:rsidRDefault="00691224" w:rsidP="00691224">
      <w:pPr>
        <w:spacing w:line="480" w:lineRule="auto"/>
        <w:rPr>
          <w:rFonts w:ascii="Times New Roman" w:eastAsia="PMingLiU" w:hAnsi="Times New Roman" w:cs="Times New Roman"/>
          <w:color w:val="000000" w:themeColor="text1"/>
          <w:sz w:val="24"/>
          <w:szCs w:val="32"/>
          <w:lang w:val="x-none" w:eastAsia="zh-TW"/>
        </w:rPr>
      </w:pPr>
      <w:r w:rsidRPr="00691224">
        <w:rPr>
          <w:rFonts w:ascii="Times New Roman" w:hAnsi="Times New Roman" w:cs="Times New Roman"/>
          <w:color w:val="000000" w:themeColor="text1"/>
          <w:sz w:val="24"/>
          <w:szCs w:val="32"/>
          <w:vertAlign w:val="superscript"/>
        </w:rPr>
        <w:t>2</w:t>
      </w:r>
      <w:r w:rsidRPr="00691224">
        <w:rPr>
          <w:rFonts w:ascii="Times New Roman" w:eastAsia="PMingLiU" w:hAnsi="Times New Roman" w:cs="Times New Roman"/>
          <w:color w:val="000000" w:themeColor="text1"/>
          <w:sz w:val="24"/>
          <w:szCs w:val="32"/>
          <w:lang w:val="x-none" w:eastAsia="zh-TW"/>
        </w:rPr>
        <w:t>SynBio Research Platform, Collaborative Innovation Centre of Chemical Science and Engineering (Tianjin), Tianjin University, Yaguan Road 135, Jinnan District, Tianjin, 300350, China.</w:t>
      </w:r>
    </w:p>
    <w:p w14:paraId="42D728D1" w14:textId="41578C66" w:rsidR="00691224" w:rsidRDefault="00691224" w:rsidP="006912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32"/>
          <w:lang w:eastAsia="en-US"/>
        </w:rPr>
      </w:pPr>
    </w:p>
    <w:p w14:paraId="56B1FDEB" w14:textId="05670A8C" w:rsidR="00691224" w:rsidRDefault="00691224" w:rsidP="006912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32"/>
          <w:lang w:eastAsia="en-US"/>
        </w:rPr>
      </w:pPr>
    </w:p>
    <w:p w14:paraId="099A2C44" w14:textId="77777777" w:rsidR="00691224" w:rsidRDefault="00691224" w:rsidP="00691224">
      <w:pPr>
        <w:pStyle w:val="AuthorList"/>
        <w:spacing w:before="0" w:after="0" w:line="480" w:lineRule="auto"/>
        <w:jc w:val="both"/>
        <w:rPr>
          <w:b w:val="0"/>
          <w:bCs/>
          <w:color w:val="000000" w:themeColor="text1"/>
          <w:lang w:eastAsia="zh-CN"/>
        </w:rPr>
      </w:pPr>
      <w:r>
        <w:rPr>
          <w:color w:val="000000" w:themeColor="text1"/>
        </w:rPr>
        <w:t xml:space="preserve">Keywords: </w:t>
      </w:r>
      <w:bookmarkStart w:id="9" w:name="OLE_LINK109"/>
      <w:bookmarkStart w:id="10" w:name="OLE_LINK110"/>
      <w:r>
        <w:rPr>
          <w:b w:val="0"/>
          <w:bCs/>
          <w:color w:val="000000" w:themeColor="text1"/>
        </w:rPr>
        <w:t>monoterpene synthase, functional plasticity, synthetic biology, enzyme engineering, substrate selectivity, product specificity, monoterpenoid production</w:t>
      </w:r>
      <w:r>
        <w:rPr>
          <w:b w:val="0"/>
          <w:bCs/>
          <w:color w:val="000000" w:themeColor="text1"/>
          <w:lang w:eastAsia="zh-CN"/>
        </w:rPr>
        <w:t>.</w:t>
      </w:r>
      <w:bookmarkEnd w:id="9"/>
      <w:bookmarkEnd w:id="10"/>
    </w:p>
    <w:p w14:paraId="76289ADB" w14:textId="0EC9B53A" w:rsidR="00691224" w:rsidRDefault="00691224" w:rsidP="006912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32"/>
          <w:lang w:eastAsia="en-US"/>
        </w:rPr>
      </w:pPr>
    </w:p>
    <w:p w14:paraId="6B3A3AAC" w14:textId="77777777" w:rsidR="00691224" w:rsidRPr="00691224" w:rsidRDefault="00691224" w:rsidP="00691224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32"/>
          <w:lang w:eastAsia="en-US"/>
        </w:rPr>
      </w:pPr>
    </w:p>
    <w:p w14:paraId="5345A84D" w14:textId="77777777" w:rsidR="00691224" w:rsidRPr="00691224" w:rsidRDefault="00691224" w:rsidP="00691224">
      <w:pPr>
        <w:spacing w:line="480" w:lineRule="auto"/>
        <w:rPr>
          <w:rFonts w:ascii="Times New Roman" w:hAnsi="Times New Roman" w:cs="Times New Roman"/>
          <w:bCs/>
          <w:color w:val="000000" w:themeColor="text1"/>
          <w:sz w:val="24"/>
          <w:szCs w:val="28"/>
        </w:rPr>
      </w:pPr>
      <w:r w:rsidRPr="0069122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*Corresponding author: grzhao@tju.edu.cn</w:t>
      </w:r>
    </w:p>
    <w:p w14:paraId="32566BAA" w14:textId="77777777" w:rsidR="00691224" w:rsidRPr="00691224" w:rsidRDefault="00691224" w:rsidP="00691224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8"/>
        </w:rPr>
      </w:pPr>
      <w:r w:rsidRPr="00691224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Tel: +86-22-85356580; Fax: +86-22-27403389</w:t>
      </w:r>
      <w:r w:rsidRPr="00691224">
        <w:rPr>
          <w:rFonts w:ascii="Times New Roman" w:hAnsi="Times New Roman" w:cs="Times New Roman"/>
          <w:b/>
          <w:color w:val="000000" w:themeColor="text1"/>
          <w:sz w:val="24"/>
          <w:szCs w:val="28"/>
        </w:rPr>
        <w:t xml:space="preserve"> </w:t>
      </w:r>
    </w:p>
    <w:p w14:paraId="5627677F" w14:textId="7CC63380" w:rsidR="00691224" w:rsidRDefault="00691224" w:rsidP="00691224">
      <w:pPr>
        <w:widowControl/>
        <w:spacing w:line="480" w:lineRule="auto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</w:p>
    <w:p w14:paraId="5AB2A8F7" w14:textId="77777777" w:rsidR="00691224" w:rsidRDefault="00691224" w:rsidP="00691224">
      <w:pPr>
        <w:widowControl/>
        <w:spacing w:line="480" w:lineRule="auto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</w:p>
    <w:p w14:paraId="4A1BB6F8" w14:textId="244728AE" w:rsidR="00691224" w:rsidRDefault="00691224" w:rsidP="00691224">
      <w:pPr>
        <w:widowControl/>
        <w:spacing w:line="480" w:lineRule="auto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</w:p>
    <w:p w14:paraId="638768EB" w14:textId="77777777" w:rsidR="00691224" w:rsidRDefault="00691224" w:rsidP="00691224">
      <w:pPr>
        <w:widowControl/>
        <w:spacing w:line="480" w:lineRule="auto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</w:p>
    <w:p w14:paraId="4CF75AB4" w14:textId="173E3E2E" w:rsidR="00CF5DD5" w:rsidRPr="00116A5A" w:rsidRDefault="00693945" w:rsidP="00693945">
      <w:pPr>
        <w:widowControl/>
        <w:spacing w:line="480" w:lineRule="auto"/>
        <w:outlineLvl w:val="1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  <w:bookmarkStart w:id="11" w:name="_Hlk66953829"/>
      <w:r w:rsidRPr="00CF4BF5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eastAsia="en-US"/>
        </w:rPr>
        <w:lastRenderedPageBreak/>
        <w:t xml:space="preserve">Table </w:t>
      </w:r>
      <w:r w:rsidR="007362A5" w:rsidRPr="00CF4BF5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eastAsia="en-US"/>
        </w:rPr>
        <w:t>S1</w:t>
      </w:r>
      <w:r w:rsidRPr="00CF4BF5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eastAsia="en-US"/>
        </w:rPr>
        <w:t>.</w:t>
      </w:r>
      <w:r w:rsidRPr="00116A5A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 </w:t>
      </w:r>
      <w:bookmarkStart w:id="12" w:name="_Hlk66953154"/>
      <w:r w:rsidR="007362A5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K</w:t>
      </w:r>
      <w:r w:rsidR="007362A5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ey</w:t>
      </w:r>
      <w:r w:rsidR="007362A5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 </w:t>
      </w:r>
      <w:bookmarkStart w:id="13" w:name="OLE_LINK39"/>
      <w:r w:rsidR="007362A5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a</w:t>
      </w:r>
      <w:r w:rsidRPr="00116A5A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pplication</w:t>
      </w:r>
      <w:r w:rsidR="007362A5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s</w:t>
      </w:r>
      <w:r w:rsidRPr="00116A5A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 of</w:t>
      </w:r>
      <w:bookmarkEnd w:id="13"/>
      <w:r w:rsidR="00DB4EB3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 </w:t>
      </w:r>
      <w:r w:rsidR="00260918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important </w:t>
      </w:r>
      <w:r w:rsidRPr="00116A5A">
        <w:rPr>
          <w:rFonts w:ascii="Times New Roman" w:eastAsia="宋体" w:hAnsi="Times New Roman" w:cs="Times New Roman" w:hint="eastAsia"/>
          <w:color w:val="000000"/>
          <w:kern w:val="0"/>
          <w:szCs w:val="21"/>
        </w:rPr>
        <w:t>mono</w:t>
      </w:r>
      <w:r w:rsidRPr="00116A5A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terpenoids.</w:t>
      </w:r>
      <w:bookmarkEnd w:id="12"/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3"/>
        <w:gridCol w:w="2106"/>
        <w:gridCol w:w="4666"/>
        <w:gridCol w:w="1412"/>
      </w:tblGrid>
      <w:tr w:rsidR="00186FE0" w:rsidRPr="00116A5A" w14:paraId="1A29F5A9" w14:textId="77777777" w:rsidTr="00344C96">
        <w:trPr>
          <w:trHeight w:val="482"/>
          <w:tblHeader/>
        </w:trPr>
        <w:tc>
          <w:tcPr>
            <w:tcW w:w="815" w:type="pct"/>
            <w:tcBorders>
              <w:top w:val="single" w:sz="8" w:space="0" w:color="auto"/>
              <w:bottom w:val="single" w:sz="6" w:space="0" w:color="auto"/>
            </w:tcBorders>
            <w:hideMark/>
          </w:tcPr>
          <w:p w14:paraId="3D0110EF" w14:textId="79401B1D" w:rsidR="00450D42" w:rsidRPr="00116A5A" w:rsidRDefault="00450D42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14" w:name="_Hlk66953756"/>
            <w:bookmarkEnd w:id="11"/>
            <w:r>
              <w:rPr>
                <w:rFonts w:ascii="Times New Roman" w:eastAsia="宋体" w:hAnsi="Times New Roman"/>
                <w:color w:val="000000"/>
                <w:szCs w:val="21"/>
              </w:rPr>
              <w:t>Monoterpenoids</w:t>
            </w:r>
          </w:p>
        </w:tc>
        <w:tc>
          <w:tcPr>
            <w:tcW w:w="1077" w:type="pct"/>
            <w:tcBorders>
              <w:top w:val="single" w:sz="8" w:space="0" w:color="auto"/>
              <w:bottom w:val="single" w:sz="6" w:space="0" w:color="auto"/>
            </w:tcBorders>
            <w:hideMark/>
          </w:tcPr>
          <w:p w14:paraId="6CF370FF" w14:textId="1CF1CBBF" w:rsidR="00450D42" w:rsidRPr="00116A5A" w:rsidRDefault="00450D42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C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lasses</w:t>
            </w:r>
          </w:p>
        </w:tc>
        <w:tc>
          <w:tcPr>
            <w:tcW w:w="2386" w:type="pct"/>
            <w:tcBorders>
              <w:top w:val="single" w:sz="8" w:space="0" w:color="auto"/>
              <w:bottom w:val="single" w:sz="6" w:space="0" w:color="auto"/>
            </w:tcBorders>
            <w:hideMark/>
          </w:tcPr>
          <w:p w14:paraId="176FE6A3" w14:textId="1A6467B5" w:rsidR="00450D42" w:rsidRPr="00116A5A" w:rsidRDefault="003C305F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  <w:highlight w:val="yellow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Key a</w:t>
            </w:r>
            <w:r w:rsidR="00450D42">
              <w:rPr>
                <w:rFonts w:ascii="Times New Roman" w:eastAsia="宋体" w:hAnsi="Times New Roman"/>
                <w:color w:val="000000"/>
                <w:szCs w:val="21"/>
              </w:rPr>
              <w:t>pplications</w:t>
            </w:r>
          </w:p>
        </w:tc>
        <w:tc>
          <w:tcPr>
            <w:tcW w:w="723" w:type="pct"/>
            <w:tcBorders>
              <w:top w:val="single" w:sz="8" w:space="0" w:color="auto"/>
              <w:bottom w:val="single" w:sz="6" w:space="0" w:color="auto"/>
            </w:tcBorders>
            <w:hideMark/>
          </w:tcPr>
          <w:p w14:paraId="3AEFBCC7" w14:textId="77777777" w:rsidR="00450D42" w:rsidRPr="00116A5A" w:rsidRDefault="00450D42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116A5A">
              <w:rPr>
                <w:rFonts w:ascii="Times New Roman" w:eastAsia="宋体" w:hAnsi="Times New Roman"/>
                <w:color w:val="000000"/>
                <w:szCs w:val="21"/>
              </w:rPr>
              <w:t>References</w:t>
            </w:r>
          </w:p>
        </w:tc>
      </w:tr>
      <w:tr w:rsidR="00453FAA" w:rsidRPr="00116A5A" w14:paraId="0AAC8B91" w14:textId="77777777" w:rsidTr="00344C96">
        <w:trPr>
          <w:trHeight w:val="482"/>
        </w:trPr>
        <w:tc>
          <w:tcPr>
            <w:tcW w:w="815" w:type="pct"/>
            <w:tcBorders>
              <w:top w:val="single" w:sz="6" w:space="0" w:color="auto"/>
            </w:tcBorders>
          </w:tcPr>
          <w:p w14:paraId="49ECD5EE" w14:textId="1FDD0DD3" w:rsidR="00453FA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M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yrcene</w:t>
            </w:r>
          </w:p>
        </w:tc>
        <w:tc>
          <w:tcPr>
            <w:tcW w:w="1077" w:type="pct"/>
            <w:tcBorders>
              <w:top w:val="single" w:sz="6" w:space="0" w:color="auto"/>
            </w:tcBorders>
          </w:tcPr>
          <w:p w14:paraId="1DD7EA3F" w14:textId="6ECA56AA" w:rsidR="00453FAA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cyclic monoterpene</w:t>
            </w:r>
          </w:p>
        </w:tc>
        <w:tc>
          <w:tcPr>
            <w:tcW w:w="2386" w:type="pct"/>
            <w:tcBorders>
              <w:top w:val="single" w:sz="6" w:space="0" w:color="auto"/>
            </w:tcBorders>
          </w:tcPr>
          <w:p w14:paraId="424F6E75" w14:textId="68228257" w:rsidR="00913C13" w:rsidRDefault="00AC0453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15" w:name="OLE_LINK45"/>
            <w:bookmarkStart w:id="16" w:name="OLE_LINK46"/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As</w:t>
            </w:r>
            <w:r w:rsidR="0022074A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="0022074A"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a ﬂavor </w:t>
            </w:r>
            <w:r w:rsidR="0022074A">
              <w:rPr>
                <w:rFonts w:ascii="Times New Roman" w:eastAsia="宋体" w:hAnsi="Times New Roman"/>
                <w:color w:val="000000"/>
                <w:szCs w:val="21"/>
              </w:rPr>
              <w:t>ingredient</w:t>
            </w:r>
            <w:r w:rsidR="0022074A"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 in foods</w:t>
            </w:r>
            <w:r w:rsidR="0022074A">
              <w:rPr>
                <w:rFonts w:ascii="Times New Roman" w:eastAsia="宋体" w:hAnsi="Times New Roman"/>
                <w:color w:val="000000"/>
                <w:szCs w:val="21"/>
              </w:rPr>
              <w:t xml:space="preserve"> and</w:t>
            </w:r>
            <w:bookmarkEnd w:id="15"/>
            <w:bookmarkEnd w:id="16"/>
            <w:r w:rsidR="0022074A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bookmarkStart w:id="17" w:name="OLE_LINK41"/>
            <w:bookmarkStart w:id="18" w:name="OLE_LINK42"/>
            <w:r w:rsidR="0022074A" w:rsidRPr="0022074A">
              <w:rPr>
                <w:rFonts w:ascii="Times New Roman" w:eastAsia="宋体" w:hAnsi="Times New Roman"/>
                <w:color w:val="000000"/>
                <w:szCs w:val="21"/>
              </w:rPr>
              <w:t>as a fragrance</w:t>
            </w:r>
            <w:r w:rsidR="0022074A">
              <w:rPr>
                <w:rFonts w:ascii="Times New Roman" w:eastAsia="宋体" w:hAnsi="Times New Roman"/>
                <w:color w:val="000000"/>
                <w:szCs w:val="21"/>
              </w:rPr>
              <w:t xml:space="preserve"> in</w:t>
            </w:r>
            <w:r w:rsidR="0022074A" w:rsidRPr="00FE282E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="0035382A"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="0022074A" w:rsidRPr="00FE282E">
              <w:rPr>
                <w:rFonts w:ascii="Times New Roman" w:eastAsia="宋体" w:hAnsi="Times New Roman"/>
                <w:color w:val="000000"/>
                <w:szCs w:val="21"/>
              </w:rPr>
              <w:t xml:space="preserve"> and cleaning products</w:t>
            </w:r>
            <w:bookmarkEnd w:id="17"/>
            <w:bookmarkEnd w:id="18"/>
            <w:r w:rsidR="0022074A">
              <w:rPr>
                <w:rFonts w:ascii="Times New Roman" w:eastAsia="宋体" w:hAnsi="Times New Roman"/>
                <w:color w:val="000000"/>
                <w:szCs w:val="21"/>
              </w:rPr>
              <w:t xml:space="preserve">; </w:t>
            </w:r>
          </w:p>
          <w:p w14:paraId="7F42441B" w14:textId="07D6B87C" w:rsidR="00453FAA" w:rsidRPr="00116A5A" w:rsidRDefault="00913C13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 w:rsidRPr="00913C13">
              <w:rPr>
                <w:rFonts w:ascii="Times New Roman" w:eastAsia="宋体" w:hAnsi="Times New Roman"/>
                <w:color w:val="000000"/>
                <w:szCs w:val="21"/>
              </w:rPr>
              <w:t>s a renewable compound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Pr="00913C13">
              <w:rPr>
                <w:rFonts w:ascii="Times New Roman" w:eastAsia="宋体" w:hAnsi="Times New Roman"/>
                <w:color w:val="000000"/>
                <w:szCs w:val="21"/>
              </w:rPr>
              <w:t xml:space="preserve">for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producing </w:t>
            </w:r>
            <w:r w:rsidRPr="00913C13">
              <w:rPr>
                <w:rFonts w:ascii="Times New Roman" w:eastAsia="宋体" w:hAnsi="Times New Roman"/>
                <w:color w:val="000000"/>
                <w:szCs w:val="21"/>
              </w:rPr>
              <w:t>fine chemicals</w:t>
            </w:r>
            <w:r w:rsidR="00847FC9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  <w:tcBorders>
              <w:top w:val="single" w:sz="6" w:space="0" w:color="auto"/>
            </w:tcBorders>
          </w:tcPr>
          <w:p w14:paraId="2C3BBC1E" w14:textId="67979E18" w:rsidR="00453FAA" w:rsidRPr="00116A5A" w:rsidRDefault="00C53CC2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1</w:t>
            </w:r>
            <w:r w:rsidR="00131338">
              <w:rPr>
                <w:rFonts w:ascii="Times New Roman" w:eastAsia="宋体" w:hAnsi="Times New Roman"/>
                <w:color w:val="000000"/>
                <w:szCs w:val="21"/>
              </w:rPr>
              <w:t>,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2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0D42" w:rsidRPr="00116A5A" w14:paraId="60964711" w14:textId="77777777" w:rsidTr="00344C96">
        <w:trPr>
          <w:trHeight w:val="482"/>
        </w:trPr>
        <w:tc>
          <w:tcPr>
            <w:tcW w:w="815" w:type="pct"/>
          </w:tcPr>
          <w:p w14:paraId="57063564" w14:textId="0B8C5291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L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inalool</w:t>
            </w:r>
          </w:p>
        </w:tc>
        <w:tc>
          <w:tcPr>
            <w:tcW w:w="1077" w:type="pct"/>
          </w:tcPr>
          <w:p w14:paraId="243B2C00" w14:textId="05C56ED3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cyclic</w:t>
            </w:r>
            <w:r w:rsidR="00CF5DD5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monoterpene alcohol</w:t>
            </w:r>
          </w:p>
        </w:tc>
        <w:tc>
          <w:tcPr>
            <w:tcW w:w="2386" w:type="pct"/>
          </w:tcPr>
          <w:p w14:paraId="4295C743" w14:textId="5ED40C5D" w:rsidR="00450D42" w:rsidRDefault="00911386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19" w:name="OLE_LINK43"/>
            <w:bookmarkStart w:id="20" w:name="OLE_LINK44"/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>s a fragrance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in</w:t>
            </w:r>
            <w:r w:rsidRPr="00FE282E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="0035382A"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Pr="00FE282E">
              <w:rPr>
                <w:rFonts w:ascii="Times New Roman" w:eastAsia="宋体" w:hAnsi="Times New Roman"/>
                <w:color w:val="000000"/>
                <w:szCs w:val="21"/>
              </w:rPr>
              <w:t xml:space="preserve"> and cleaning products</w:t>
            </w:r>
            <w:r w:rsidR="000E31E9">
              <w:rPr>
                <w:rFonts w:ascii="Times New Roman" w:eastAsia="宋体" w:hAnsi="Times New Roman"/>
                <w:color w:val="000000"/>
                <w:szCs w:val="21"/>
              </w:rPr>
              <w:t>;</w:t>
            </w:r>
          </w:p>
          <w:bookmarkEnd w:id="19"/>
          <w:bookmarkEnd w:id="20"/>
          <w:p w14:paraId="67308387" w14:textId="77777777" w:rsidR="000E31E9" w:rsidRDefault="000E31E9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s </w:t>
            </w:r>
            <w:r w:rsidR="002741D8">
              <w:rPr>
                <w:rFonts w:ascii="Times New Roman" w:eastAsia="宋体" w:hAnsi="Times New Roman"/>
                <w:color w:val="000000"/>
                <w:szCs w:val="21"/>
              </w:rPr>
              <w:t xml:space="preserve">a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potential </w:t>
            </w:r>
            <w:r w:rsidRPr="000E31E9">
              <w:rPr>
                <w:rFonts w:ascii="Times New Roman" w:eastAsia="宋体" w:hAnsi="Times New Roman"/>
                <w:color w:val="000000"/>
                <w:szCs w:val="21"/>
              </w:rPr>
              <w:t>repellent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;</w:t>
            </w:r>
          </w:p>
          <w:p w14:paraId="17A0E596" w14:textId="53702C36" w:rsidR="00E60CEA" w:rsidRPr="000E31E9" w:rsidRDefault="00E60CE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21" w:name="OLE_LINK57"/>
            <w:bookmarkStart w:id="22" w:name="OLE_LINK58"/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 w:rsidRPr="00E60CEA">
              <w:rPr>
                <w:rFonts w:ascii="Times New Roman" w:eastAsia="宋体" w:hAnsi="Times New Roman"/>
                <w:color w:val="000000"/>
                <w:szCs w:val="21"/>
              </w:rPr>
              <w:t xml:space="preserve">s a precursor for the </w:t>
            </w:r>
            <w:r w:rsidR="00B7124A">
              <w:rPr>
                <w:rFonts w:ascii="Times New Roman" w:eastAsia="宋体" w:hAnsi="Times New Roman" w:hint="eastAsia"/>
                <w:color w:val="000000"/>
                <w:szCs w:val="21"/>
              </w:rPr>
              <w:t>jet</w:t>
            </w:r>
            <w:r w:rsidRPr="00E60CEA">
              <w:rPr>
                <w:rFonts w:ascii="Times New Roman" w:eastAsia="宋体" w:hAnsi="Times New Roman"/>
                <w:color w:val="000000"/>
                <w:szCs w:val="21"/>
              </w:rPr>
              <w:t xml:space="preserve"> fuel RJ‐4</w:t>
            </w:r>
            <w:bookmarkEnd w:id="21"/>
            <w:bookmarkEnd w:id="22"/>
            <w:r w:rsidR="00847FC9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12945BE6" w14:textId="614BA483" w:rsidR="00450D42" w:rsidRPr="00116A5A" w:rsidRDefault="00062FDD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3</w:t>
            </w:r>
            <w:r w:rsidR="0088394B">
              <w:rPr>
                <w:rFonts w:ascii="Times New Roman" w:eastAsia="宋体" w:hAnsi="Times New Roman"/>
                <w:color w:val="000000"/>
                <w:szCs w:val="21"/>
              </w:rPr>
              <w:t>,4,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5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0D42" w:rsidRPr="00116A5A" w14:paraId="66AC15FB" w14:textId="77777777" w:rsidTr="00344C96">
        <w:trPr>
          <w:trHeight w:val="482"/>
        </w:trPr>
        <w:tc>
          <w:tcPr>
            <w:tcW w:w="815" w:type="pct"/>
          </w:tcPr>
          <w:p w14:paraId="6C0F179C" w14:textId="007F798E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G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eraniol</w:t>
            </w:r>
          </w:p>
        </w:tc>
        <w:tc>
          <w:tcPr>
            <w:tcW w:w="1077" w:type="pct"/>
          </w:tcPr>
          <w:p w14:paraId="1A09BB21" w14:textId="66D5C30D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cyclic monoterpene alcohol</w:t>
            </w:r>
          </w:p>
        </w:tc>
        <w:tc>
          <w:tcPr>
            <w:tcW w:w="2386" w:type="pct"/>
          </w:tcPr>
          <w:p w14:paraId="1715954A" w14:textId="3C08E96E" w:rsidR="002741D8" w:rsidRDefault="002741D8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a ﬂavor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ingredient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 in foods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and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 w:rsidR="00F004F3" w:rsidRPr="00F004F3">
              <w:rPr>
                <w:rFonts w:ascii="Times New Roman" w:eastAsia="宋体" w:hAnsi="Times New Roman"/>
                <w:color w:val="000000"/>
                <w:szCs w:val="21"/>
              </w:rPr>
              <w:t>s a fragrance in</w:t>
            </w:r>
            <w:r w:rsidR="0035382A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="00F004F3"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="00F004F3" w:rsidRPr="00F004F3">
              <w:rPr>
                <w:rFonts w:ascii="Times New Roman" w:eastAsia="宋体" w:hAnsi="Times New Roman"/>
                <w:color w:val="000000"/>
                <w:szCs w:val="21"/>
              </w:rPr>
              <w:t>;</w:t>
            </w:r>
            <w:r w:rsidR="00216CE3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</w:p>
          <w:p w14:paraId="1A102ED8" w14:textId="29B96DDA" w:rsidR="00450D42" w:rsidRPr="00116A5A" w:rsidRDefault="002741D8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s a potential</w:t>
            </w:r>
            <w:r w:rsidRPr="00216CE3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="00216CE3" w:rsidRPr="00216CE3">
              <w:rPr>
                <w:rFonts w:ascii="Times New Roman" w:eastAsia="宋体" w:hAnsi="Times New Roman"/>
                <w:color w:val="000000"/>
                <w:szCs w:val="21"/>
              </w:rPr>
              <w:t>insecticide</w:t>
            </w:r>
            <w:r w:rsidR="00847FC9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3251C2B3" w14:textId="6307CEA1" w:rsidR="00305DB9" w:rsidRDefault="00F012D1" w:rsidP="00305DB9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3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,</w:t>
            </w:r>
            <w:r w:rsidR="00C855EB">
              <w:rPr>
                <w:rFonts w:ascii="Times New Roman" w:eastAsia="宋体" w:hAnsi="Times New Roman"/>
                <w:color w:val="000000"/>
                <w:szCs w:val="21"/>
              </w:rPr>
              <w:t>6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  <w:p w14:paraId="79E1CE16" w14:textId="4AC9A8A3" w:rsidR="00450D42" w:rsidRPr="00116A5A" w:rsidRDefault="002741D8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</w:p>
        </w:tc>
      </w:tr>
      <w:tr w:rsidR="00450D42" w:rsidRPr="00116A5A" w14:paraId="73C1FFA0" w14:textId="77777777" w:rsidTr="00344C96">
        <w:trPr>
          <w:trHeight w:val="482"/>
        </w:trPr>
        <w:tc>
          <w:tcPr>
            <w:tcW w:w="815" w:type="pct"/>
          </w:tcPr>
          <w:p w14:paraId="41E2FDC8" w14:textId="4900BBFF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erol</w:t>
            </w:r>
          </w:p>
        </w:tc>
        <w:tc>
          <w:tcPr>
            <w:tcW w:w="1077" w:type="pct"/>
          </w:tcPr>
          <w:p w14:paraId="3C2EAAA3" w14:textId="31A8C847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cyclic monoterpene alcohol</w:t>
            </w:r>
          </w:p>
        </w:tc>
        <w:tc>
          <w:tcPr>
            <w:tcW w:w="2386" w:type="pct"/>
          </w:tcPr>
          <w:p w14:paraId="1D2C9F76" w14:textId="33713E77" w:rsidR="00216CE3" w:rsidRPr="00116A5A" w:rsidRDefault="00B8446F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23" w:name="OLE_LINK49"/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a ﬂavor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ingredient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 in foods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and 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>as a fragrance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in</w:t>
            </w:r>
            <w:r w:rsidRPr="00FE282E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="0035382A"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Pr="00FE282E">
              <w:rPr>
                <w:rFonts w:ascii="Times New Roman" w:eastAsia="宋体" w:hAnsi="Times New Roman"/>
                <w:color w:val="000000"/>
                <w:szCs w:val="21"/>
              </w:rPr>
              <w:t xml:space="preserve"> and cleaning products</w:t>
            </w:r>
            <w:bookmarkEnd w:id="23"/>
            <w:r w:rsidR="00847FC9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53EE305B" w14:textId="296399B4" w:rsidR="00450D42" w:rsidRPr="00116A5A" w:rsidRDefault="003F7239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7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0D42" w:rsidRPr="00116A5A" w14:paraId="71737A16" w14:textId="77777777" w:rsidTr="00344C96">
        <w:trPr>
          <w:trHeight w:val="482"/>
        </w:trPr>
        <w:tc>
          <w:tcPr>
            <w:tcW w:w="815" w:type="pct"/>
          </w:tcPr>
          <w:p w14:paraId="4DE34C6B" w14:textId="3DE3FDD1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L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imonene</w:t>
            </w:r>
          </w:p>
        </w:tc>
        <w:tc>
          <w:tcPr>
            <w:tcW w:w="1077" w:type="pct"/>
          </w:tcPr>
          <w:p w14:paraId="23F77D70" w14:textId="09D19B29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M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onocyclic monoterpene</w:t>
            </w:r>
          </w:p>
        </w:tc>
        <w:tc>
          <w:tcPr>
            <w:tcW w:w="2386" w:type="pct"/>
          </w:tcPr>
          <w:p w14:paraId="6B77F7B6" w14:textId="0E162AAC" w:rsidR="000324D4" w:rsidRDefault="000324D4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24" w:name="OLE_LINK55"/>
            <w:bookmarkStart w:id="25" w:name="OLE_LINK56"/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a ﬂavor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ingredient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 in foods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and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 xml:space="preserve">s a fragrance in </w:t>
            </w:r>
            <w:r w:rsidR="0035382A"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 xml:space="preserve"> and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>;</w:t>
            </w:r>
          </w:p>
          <w:bookmarkEnd w:id="24"/>
          <w:bookmarkEnd w:id="25"/>
          <w:p w14:paraId="316F7B2E" w14:textId="7418A210" w:rsidR="000324D4" w:rsidRDefault="000324D4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As </w:t>
            </w: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potential insecticide</w:t>
            </w:r>
            <w:r w:rsidR="00216CE3">
              <w:rPr>
                <w:rFonts w:ascii="Times New Roman" w:eastAsia="宋体" w:hAnsi="Times New Roman"/>
                <w:color w:val="000000"/>
                <w:szCs w:val="21"/>
              </w:rPr>
              <w:t xml:space="preserve">; </w:t>
            </w:r>
          </w:p>
          <w:p w14:paraId="24F191B6" w14:textId="7741A649" w:rsidR="00450D42" w:rsidRPr="00116A5A" w:rsidRDefault="000324D4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For the </w:t>
            </w:r>
            <w:r w:rsidR="00216CE3" w:rsidRPr="00216CE3">
              <w:rPr>
                <w:rFonts w:ascii="Times New Roman" w:eastAsia="宋体" w:hAnsi="Times New Roman"/>
                <w:color w:val="000000"/>
                <w:szCs w:val="21"/>
              </w:rPr>
              <w:t>treatment of cholecystitis and angiocholitis</w:t>
            </w:r>
            <w:r w:rsidR="00216CE3">
              <w:rPr>
                <w:rFonts w:ascii="Times New Roman" w:eastAsia="宋体" w:hAnsi="Times New Roman"/>
                <w:color w:val="000000"/>
                <w:szCs w:val="21"/>
              </w:rPr>
              <w:t xml:space="preserve">;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Pr="000324D4">
              <w:rPr>
                <w:rFonts w:ascii="Times New Roman" w:eastAsia="宋体" w:hAnsi="Times New Roman"/>
                <w:color w:val="000000"/>
                <w:szCs w:val="21"/>
              </w:rPr>
              <w:t>imonene dimer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can be used as </w:t>
            </w: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jet</w:t>
            </w:r>
            <w:r w:rsidR="00EE2190">
              <w:rPr>
                <w:rFonts w:ascii="Times New Roman" w:eastAsia="宋体" w:hAnsi="Times New Roman"/>
                <w:color w:val="000000"/>
                <w:szCs w:val="21"/>
              </w:rPr>
              <w:t xml:space="preserve"> fuel</w:t>
            </w:r>
            <w:r w:rsidR="00847FC9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626FAE02" w14:textId="6B5D770A" w:rsidR="00450D42" w:rsidRPr="00116A5A" w:rsidRDefault="000324D4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8</w:t>
            </w:r>
            <w:r w:rsidR="0088394B">
              <w:rPr>
                <w:rFonts w:ascii="Times New Roman" w:eastAsia="宋体" w:hAnsi="Times New Roman"/>
                <w:color w:val="000000"/>
                <w:szCs w:val="21"/>
              </w:rPr>
              <w:t>,9,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10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0D42" w:rsidRPr="00116A5A" w14:paraId="07755672" w14:textId="77777777" w:rsidTr="00344C96">
        <w:trPr>
          <w:trHeight w:val="482"/>
        </w:trPr>
        <w:tc>
          <w:tcPr>
            <w:tcW w:w="815" w:type="pct"/>
          </w:tcPr>
          <w:p w14:paraId="50387F5F" w14:textId="14D2DBF1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453FAA">
              <w:rPr>
                <w:rFonts w:ascii="Times New Roman" w:eastAsia="宋体" w:hAnsi="Times New Roman"/>
                <w:color w:val="000000"/>
                <w:szCs w:val="21"/>
              </w:rPr>
              <w:t>β-</w:t>
            </w:r>
            <w:bookmarkStart w:id="26" w:name="OLE_LINK47"/>
            <w:bookmarkStart w:id="27" w:name="OLE_LINK48"/>
            <w:bookmarkStart w:id="28" w:name="OLE_LINK52"/>
            <w:r>
              <w:rPr>
                <w:rFonts w:ascii="Times New Roman" w:eastAsia="宋体" w:hAnsi="Times New Roman"/>
                <w:color w:val="000000"/>
                <w:szCs w:val="21"/>
              </w:rPr>
              <w:t>P</w:t>
            </w:r>
            <w:r w:rsidRPr="00453FAA">
              <w:rPr>
                <w:rFonts w:ascii="Times New Roman" w:eastAsia="宋体" w:hAnsi="Times New Roman"/>
                <w:color w:val="000000"/>
                <w:szCs w:val="21"/>
              </w:rPr>
              <w:t>hellandrene</w:t>
            </w:r>
            <w:bookmarkEnd w:id="26"/>
            <w:bookmarkEnd w:id="27"/>
            <w:bookmarkEnd w:id="28"/>
          </w:p>
        </w:tc>
        <w:tc>
          <w:tcPr>
            <w:tcW w:w="1077" w:type="pct"/>
          </w:tcPr>
          <w:p w14:paraId="227B42DE" w14:textId="18E74D25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M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onocyclic monoterpene</w:t>
            </w:r>
          </w:p>
        </w:tc>
        <w:tc>
          <w:tcPr>
            <w:tcW w:w="2386" w:type="pct"/>
          </w:tcPr>
          <w:p w14:paraId="5754DECE" w14:textId="700E306D" w:rsidR="00450D42" w:rsidRDefault="007F75E7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7F75E7">
              <w:rPr>
                <w:rFonts w:ascii="Times New Roman" w:eastAsia="宋体" w:hAnsi="Times New Roman"/>
                <w:color w:val="000000"/>
                <w:szCs w:val="21"/>
              </w:rPr>
              <w:t>As a</w:t>
            </w:r>
            <w:r w:rsidR="00904314">
              <w:rPr>
                <w:rFonts w:ascii="Times New Roman" w:eastAsia="宋体" w:hAnsi="Times New Roman"/>
                <w:color w:val="000000"/>
                <w:szCs w:val="21"/>
              </w:rPr>
              <w:t>n</w:t>
            </w:r>
            <w:r w:rsidRPr="007F75E7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ingredient</w:t>
            </w:r>
            <w:r w:rsidRPr="007F75E7">
              <w:rPr>
                <w:rFonts w:ascii="Times New Roman" w:eastAsia="宋体" w:hAnsi="Times New Roman"/>
                <w:color w:val="000000"/>
                <w:szCs w:val="21"/>
              </w:rPr>
              <w:t xml:space="preserve"> in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Pr="007F75E7">
              <w:rPr>
                <w:rFonts w:ascii="Times New Roman" w:eastAsia="宋体" w:hAnsi="Times New Roman"/>
                <w:color w:val="000000"/>
                <w:szCs w:val="21"/>
              </w:rPr>
              <w:t xml:space="preserve"> and cleaning products;</w:t>
            </w:r>
          </w:p>
          <w:p w14:paraId="676D741B" w14:textId="42B99267" w:rsidR="007F75E7" w:rsidRPr="007F75E7" w:rsidRDefault="007F75E7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P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otentially as </w:t>
            </w:r>
            <w:r w:rsidR="00EE17F9">
              <w:rPr>
                <w:rFonts w:ascii="Times New Roman" w:eastAsia="宋体" w:hAnsi="Times New Roman"/>
                <w:color w:val="000000"/>
                <w:szCs w:val="21"/>
              </w:rPr>
              <w:t xml:space="preserve">a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fuel</w:t>
            </w:r>
            <w:r w:rsidR="00847FC9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6D0C2F09" w14:textId="38C2C375" w:rsidR="00450D42" w:rsidRPr="00116A5A" w:rsidRDefault="00357196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11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3FAA" w:rsidRPr="00116A5A" w14:paraId="1D1CD22E" w14:textId="77777777" w:rsidTr="00344C96">
        <w:trPr>
          <w:trHeight w:val="482"/>
        </w:trPr>
        <w:tc>
          <w:tcPr>
            <w:tcW w:w="815" w:type="pct"/>
          </w:tcPr>
          <w:p w14:paraId="2E7C26FF" w14:textId="4A188C9B" w:rsidR="00453FAA" w:rsidRPr="00453FA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453FAA">
              <w:rPr>
                <w:rFonts w:ascii="Times New Roman" w:eastAsia="宋体" w:hAnsi="Times New Roman"/>
                <w:color w:val="000000"/>
                <w:szCs w:val="21"/>
              </w:rPr>
              <w:t>α-Terpineol</w:t>
            </w:r>
          </w:p>
        </w:tc>
        <w:tc>
          <w:tcPr>
            <w:tcW w:w="1077" w:type="pct"/>
          </w:tcPr>
          <w:p w14:paraId="6BF0E3B8" w14:textId="7C9B8A28" w:rsidR="00453FAA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M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onocyclic monoterpene alcohol</w:t>
            </w:r>
          </w:p>
        </w:tc>
        <w:tc>
          <w:tcPr>
            <w:tcW w:w="2386" w:type="pct"/>
          </w:tcPr>
          <w:p w14:paraId="135CF6F1" w14:textId="33A40F7D" w:rsidR="00453FAA" w:rsidRPr="00497F87" w:rsidRDefault="00497F87" w:rsidP="00A47CDF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As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a ﬂavor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ingredient</w:t>
            </w:r>
            <w:r w:rsidRPr="0022074A">
              <w:rPr>
                <w:rFonts w:ascii="Times New Roman" w:eastAsia="宋体" w:hAnsi="Times New Roman"/>
                <w:color w:val="000000"/>
                <w:szCs w:val="21"/>
              </w:rPr>
              <w:t xml:space="preserve"> in foods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and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 xml:space="preserve">s a fragrance in </w:t>
            </w:r>
            <w:r w:rsidR="0035382A"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Pr="00F004F3">
              <w:rPr>
                <w:rFonts w:ascii="Times New Roman" w:eastAsia="宋体" w:hAnsi="Times New Roman"/>
                <w:color w:val="000000"/>
                <w:szCs w:val="21"/>
              </w:rPr>
              <w:t xml:space="preserve"> and 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="007568FF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707A4102" w14:textId="610A9F8F" w:rsidR="00453FAA" w:rsidRPr="00116A5A" w:rsidRDefault="00D508C6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12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0D42" w:rsidRPr="00116A5A" w14:paraId="34121EAE" w14:textId="77777777" w:rsidTr="00344C96">
        <w:trPr>
          <w:trHeight w:val="482"/>
        </w:trPr>
        <w:tc>
          <w:tcPr>
            <w:tcW w:w="815" w:type="pct"/>
          </w:tcPr>
          <w:p w14:paraId="742C7482" w14:textId="6393DBA7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453FAA">
              <w:rPr>
                <w:rFonts w:ascii="Times New Roman" w:eastAsia="宋体" w:hAnsi="Times New Roman"/>
                <w:color w:val="000000"/>
                <w:szCs w:val="21"/>
              </w:rPr>
              <w:t>Paeoniflorin</w:t>
            </w:r>
          </w:p>
        </w:tc>
        <w:tc>
          <w:tcPr>
            <w:tcW w:w="1077" w:type="pct"/>
          </w:tcPr>
          <w:p w14:paraId="687EA1C0" w14:textId="16046FD6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G</w:t>
            </w:r>
            <w:r w:rsidRPr="009F1B45">
              <w:rPr>
                <w:rFonts w:ascii="Times New Roman" w:eastAsia="宋体" w:hAnsi="Times New Roman"/>
                <w:color w:val="000000"/>
                <w:szCs w:val="21"/>
              </w:rPr>
              <w:t>lycosylated derivative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Pr="009F1B45">
              <w:rPr>
                <w:rFonts w:ascii="Times New Roman" w:eastAsia="宋体" w:hAnsi="Times New Roman"/>
                <w:color w:val="000000"/>
                <w:szCs w:val="21"/>
              </w:rPr>
              <w:t>of limonene</w:t>
            </w:r>
          </w:p>
        </w:tc>
        <w:tc>
          <w:tcPr>
            <w:tcW w:w="2386" w:type="pct"/>
          </w:tcPr>
          <w:p w14:paraId="1FA8D2D1" w14:textId="79606044" w:rsidR="00450D42" w:rsidRPr="00116A5A" w:rsidRDefault="00412729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P</w:t>
            </w:r>
            <w:r w:rsidRPr="00216CE3">
              <w:rPr>
                <w:rFonts w:ascii="Times New Roman" w:eastAsia="宋体" w:hAnsi="Times New Roman"/>
                <w:color w:val="000000"/>
                <w:szCs w:val="21"/>
              </w:rPr>
              <w:t>otential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ly for the treatment of</w:t>
            </w:r>
            <w:r w:rsidR="00216CE3" w:rsidRPr="00216CE3">
              <w:rPr>
                <w:rFonts w:ascii="Times New Roman" w:eastAsia="宋体" w:hAnsi="Times New Roman"/>
                <w:color w:val="000000"/>
                <w:szCs w:val="21"/>
              </w:rPr>
              <w:t xml:space="preserve"> ischemic strokes</w:t>
            </w:r>
            <w:r w:rsidR="00847FC9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  <w:r w:rsidR="00FB30C7">
              <w:rPr>
                <w:rFonts w:ascii="Times New Roman" w:eastAsia="宋体" w:hAnsi="Times New Roman" w:hint="eastAsia"/>
                <w:color w:val="000000"/>
                <w:szCs w:val="21"/>
              </w:rPr>
              <w:t xml:space="preserve"> </w:t>
            </w:r>
          </w:p>
        </w:tc>
        <w:tc>
          <w:tcPr>
            <w:tcW w:w="723" w:type="pct"/>
          </w:tcPr>
          <w:p w14:paraId="2AAC6E59" w14:textId="7B723590" w:rsidR="00450D42" w:rsidRPr="00715EA0" w:rsidRDefault="00715EA0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13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0D42" w:rsidRPr="00116A5A" w14:paraId="1DC33D30" w14:textId="77777777" w:rsidTr="00344C96">
        <w:trPr>
          <w:trHeight w:val="482"/>
        </w:trPr>
        <w:tc>
          <w:tcPr>
            <w:tcW w:w="815" w:type="pct"/>
          </w:tcPr>
          <w:p w14:paraId="091556B5" w14:textId="134078EC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P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inene</w:t>
            </w:r>
          </w:p>
        </w:tc>
        <w:tc>
          <w:tcPr>
            <w:tcW w:w="1077" w:type="pct"/>
          </w:tcPr>
          <w:p w14:paraId="12AC2251" w14:textId="79E26069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Bicyclic monoterpene</w:t>
            </w:r>
          </w:p>
        </w:tc>
        <w:tc>
          <w:tcPr>
            <w:tcW w:w="2386" w:type="pct"/>
          </w:tcPr>
          <w:p w14:paraId="08981810" w14:textId="16EA6F10" w:rsidR="00450D42" w:rsidRPr="00116A5A" w:rsidRDefault="00847FC9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Pinene d</w:t>
            </w:r>
            <w:r w:rsidR="002A75E1" w:rsidRPr="002A75E1">
              <w:rPr>
                <w:rFonts w:ascii="Times New Roman" w:eastAsia="宋体" w:hAnsi="Times New Roman"/>
                <w:color w:val="000000"/>
                <w:szCs w:val="21"/>
              </w:rPr>
              <w:t>imer can be used as jet fuel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4DDFCCDE" w14:textId="72BB2B39" w:rsidR="00450D42" w:rsidRPr="002A75E1" w:rsidRDefault="002A75E1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10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450D42" w:rsidRPr="00116A5A" w14:paraId="6F8FC7C5" w14:textId="77777777" w:rsidTr="00344C96">
        <w:trPr>
          <w:trHeight w:val="482"/>
        </w:trPr>
        <w:tc>
          <w:tcPr>
            <w:tcW w:w="815" w:type="pct"/>
          </w:tcPr>
          <w:p w14:paraId="49FB47EF" w14:textId="707AB79C" w:rsidR="00450D42" w:rsidRPr="00116A5A" w:rsidRDefault="00453FAA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abinene</w:t>
            </w:r>
          </w:p>
        </w:tc>
        <w:tc>
          <w:tcPr>
            <w:tcW w:w="1077" w:type="pct"/>
          </w:tcPr>
          <w:p w14:paraId="480365B4" w14:textId="0078DB02" w:rsidR="00450D42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Bicyclic monoterpene</w:t>
            </w:r>
            <w:bookmarkStart w:id="29" w:name="OLE_LINK50"/>
            <w:bookmarkStart w:id="30" w:name="OLE_LINK51"/>
          </w:p>
        </w:tc>
        <w:bookmarkEnd w:id="29"/>
        <w:bookmarkEnd w:id="30"/>
        <w:tc>
          <w:tcPr>
            <w:tcW w:w="2386" w:type="pct"/>
          </w:tcPr>
          <w:p w14:paraId="0EDFE602" w14:textId="37F305DA" w:rsidR="00450D42" w:rsidRPr="00116A5A" w:rsidRDefault="00743D3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As </w:t>
            </w:r>
            <w:r w:rsidR="00DF5D52">
              <w:rPr>
                <w:rFonts w:ascii="Times New Roman" w:eastAsia="宋体" w:hAnsi="Times New Roman"/>
                <w:color w:val="000000"/>
                <w:szCs w:val="21"/>
              </w:rPr>
              <w:t xml:space="preserve">a </w:t>
            </w:r>
            <w:r w:rsidR="00216CE3" w:rsidRPr="00216CE3">
              <w:rPr>
                <w:rFonts w:ascii="Times New Roman" w:eastAsia="宋体" w:hAnsi="Times New Roman"/>
                <w:color w:val="000000"/>
                <w:szCs w:val="21"/>
              </w:rPr>
              <w:t>biofuel</w:t>
            </w:r>
            <w:r w:rsidR="007568FF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3E8781EA" w14:textId="1D58B59E" w:rsidR="00450D42" w:rsidRPr="00116A5A" w:rsidRDefault="003D7CC9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58091F">
              <w:rPr>
                <w:rFonts w:ascii="Times New Roman" w:eastAsia="宋体" w:hAnsi="Times New Roman"/>
                <w:color w:val="000000"/>
                <w:szCs w:val="21"/>
              </w:rPr>
              <w:t>14</w:t>
            </w:r>
            <w:r w:rsidR="00AD6E80">
              <w:rPr>
                <w:rFonts w:ascii="Times New Roman" w:eastAsia="宋体" w:hAnsi="Times New Roman"/>
                <w:color w:val="000000"/>
                <w:szCs w:val="21"/>
              </w:rPr>
              <w:t>,</w:t>
            </w:r>
            <w:r w:rsidR="0058091F">
              <w:rPr>
                <w:rFonts w:ascii="Times New Roman" w:eastAsia="宋体" w:hAnsi="Times New Roman"/>
                <w:color w:val="000000"/>
                <w:szCs w:val="21"/>
              </w:rPr>
              <w:t>15</w:t>
            </w:r>
            <w:r w:rsidR="00743D35"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57639E" w:rsidRPr="00116A5A" w14:paraId="793AF2EF" w14:textId="77777777" w:rsidTr="00344C96">
        <w:trPr>
          <w:trHeight w:val="1082"/>
        </w:trPr>
        <w:tc>
          <w:tcPr>
            <w:tcW w:w="815" w:type="pct"/>
          </w:tcPr>
          <w:p w14:paraId="718F56B2" w14:textId="36BC3F78" w:rsidR="0057639E" w:rsidRDefault="0057639E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B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orneol</w:t>
            </w:r>
          </w:p>
        </w:tc>
        <w:tc>
          <w:tcPr>
            <w:tcW w:w="1077" w:type="pct"/>
          </w:tcPr>
          <w:p w14:paraId="22FDCC39" w14:textId="74F1A52D" w:rsidR="0057639E" w:rsidRPr="00116A5A" w:rsidRDefault="009F1B45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Bicyclic monoterpene alcohol</w:t>
            </w:r>
          </w:p>
        </w:tc>
        <w:tc>
          <w:tcPr>
            <w:tcW w:w="2386" w:type="pct"/>
          </w:tcPr>
          <w:p w14:paraId="70540CA2" w14:textId="1D9BDE17" w:rsidR="00C82446" w:rsidRDefault="00C82446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C82446">
              <w:rPr>
                <w:rFonts w:ascii="Times New Roman" w:eastAsia="宋体" w:hAnsi="Times New Roman"/>
                <w:color w:val="000000"/>
                <w:szCs w:val="21"/>
              </w:rPr>
              <w:t xml:space="preserve">As a ﬂavor ingredient in foods and as a fragrance in </w:t>
            </w:r>
            <w:r w:rsidR="0035382A">
              <w:rPr>
                <w:rFonts w:ascii="Times New Roman" w:eastAsia="宋体" w:hAnsi="Times New Roman"/>
                <w:color w:val="000000"/>
                <w:szCs w:val="21"/>
              </w:rPr>
              <w:t>cosmetics</w:t>
            </w:r>
            <w:r w:rsidRPr="00C82446">
              <w:rPr>
                <w:rFonts w:ascii="Times New Roman" w:eastAsia="宋体" w:hAnsi="Times New Roman"/>
                <w:color w:val="000000"/>
                <w:szCs w:val="21"/>
              </w:rPr>
              <w:t xml:space="preserve"> and cleaning products;</w:t>
            </w:r>
          </w:p>
          <w:p w14:paraId="7D906D5C" w14:textId="01345510" w:rsidR="0057639E" w:rsidRPr="00116A5A" w:rsidRDefault="00C82446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s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 an </w:t>
            </w:r>
            <w:r w:rsidR="00216CE3" w:rsidRPr="00216CE3">
              <w:rPr>
                <w:rFonts w:ascii="Times New Roman" w:eastAsia="宋体" w:hAnsi="Times New Roman"/>
                <w:color w:val="000000"/>
                <w:szCs w:val="21"/>
              </w:rPr>
              <w:t>analgesic drug for treating burns, wounds, cuts</w:t>
            </w:r>
            <w:r w:rsidR="00904314">
              <w:rPr>
                <w:rFonts w:ascii="Times New Roman" w:eastAsia="宋体" w:hAnsi="Times New Roman"/>
                <w:color w:val="000000"/>
                <w:szCs w:val="21"/>
              </w:rPr>
              <w:t>,</w:t>
            </w:r>
            <w:r w:rsidR="00216CE3" w:rsidRPr="00216CE3">
              <w:rPr>
                <w:rFonts w:ascii="Times New Roman" w:eastAsia="宋体" w:hAnsi="Times New Roman"/>
                <w:color w:val="000000"/>
                <w:szCs w:val="21"/>
              </w:rPr>
              <w:t xml:space="preserve"> and injuries, and as an indispensable ingredient of traditional Chinese medicines for cardiovascular diseases, including stroke, angina pectoris, and coronary heart disease</w:t>
            </w:r>
            <w:r w:rsidR="007568FF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</w:tcPr>
          <w:p w14:paraId="28C06DA4" w14:textId="73AB09B8" w:rsidR="0057639E" w:rsidRPr="00116A5A" w:rsidRDefault="00C82446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[</w:t>
            </w:r>
            <w:r w:rsidR="00B30338">
              <w:rPr>
                <w:rFonts w:ascii="Times New Roman" w:eastAsia="宋体" w:hAnsi="Times New Roman"/>
                <w:color w:val="000000"/>
                <w:szCs w:val="21"/>
              </w:rPr>
              <w:t>16</w:t>
            </w:r>
            <w:r w:rsidR="002607DB">
              <w:rPr>
                <w:rFonts w:ascii="Times New Roman" w:eastAsia="宋体" w:hAnsi="Times New Roman"/>
                <w:color w:val="000000"/>
                <w:szCs w:val="21"/>
              </w:rPr>
              <w:t>,</w:t>
            </w:r>
            <w:r w:rsidR="00B30338">
              <w:rPr>
                <w:rFonts w:ascii="Times New Roman" w:eastAsia="宋体" w:hAnsi="Times New Roman"/>
                <w:color w:val="000000"/>
                <w:szCs w:val="21"/>
              </w:rPr>
              <w:t>17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  <w:tr w:rsidR="00090C49" w:rsidRPr="00116A5A" w14:paraId="06A4427A" w14:textId="77777777" w:rsidTr="00344C96">
        <w:trPr>
          <w:trHeight w:val="1082"/>
        </w:trPr>
        <w:tc>
          <w:tcPr>
            <w:tcW w:w="815" w:type="pct"/>
            <w:tcBorders>
              <w:bottom w:val="single" w:sz="8" w:space="0" w:color="auto"/>
            </w:tcBorders>
          </w:tcPr>
          <w:p w14:paraId="5EFE15ED" w14:textId="39900891" w:rsidR="00090C49" w:rsidRDefault="00090C49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90C49">
              <w:rPr>
                <w:rFonts w:ascii="Times New Roman" w:eastAsia="宋体" w:hAnsi="Times New Roman"/>
                <w:color w:val="000000"/>
                <w:szCs w:val="21"/>
              </w:rPr>
              <w:t>1,8‐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</w:t>
            </w:r>
            <w:r w:rsidRPr="00090C49">
              <w:rPr>
                <w:rFonts w:ascii="Times New Roman" w:eastAsia="宋体" w:hAnsi="Times New Roman"/>
                <w:color w:val="000000"/>
                <w:szCs w:val="21"/>
              </w:rPr>
              <w:t>ineole</w:t>
            </w:r>
          </w:p>
        </w:tc>
        <w:tc>
          <w:tcPr>
            <w:tcW w:w="1077" w:type="pct"/>
            <w:tcBorders>
              <w:bottom w:val="single" w:sz="8" w:space="0" w:color="auto"/>
            </w:tcBorders>
          </w:tcPr>
          <w:p w14:paraId="549C095A" w14:textId="495EC956" w:rsidR="00090C49" w:rsidRDefault="00090C49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Bicyclic monoterpene alcohol</w:t>
            </w:r>
          </w:p>
        </w:tc>
        <w:tc>
          <w:tcPr>
            <w:tcW w:w="2386" w:type="pct"/>
            <w:tcBorders>
              <w:bottom w:val="single" w:sz="8" w:space="0" w:color="auto"/>
            </w:tcBorders>
          </w:tcPr>
          <w:p w14:paraId="76DEAAEA" w14:textId="56E504F9" w:rsidR="005D6E90" w:rsidRDefault="005D6E90" w:rsidP="005D6E90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C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an be used to </w:t>
            </w:r>
            <w:r w:rsidRPr="005D6E90">
              <w:rPr>
                <w:rFonts w:ascii="Times New Roman" w:eastAsia="宋体" w:hAnsi="Times New Roman"/>
                <w:color w:val="000000"/>
                <w:szCs w:val="21"/>
              </w:rPr>
              <w:t>treat cardiovascular illness, digestive sickness, Alzheimer’s disease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 xml:space="preserve">, </w:t>
            </w:r>
            <w:r w:rsidR="00A62408">
              <w:rPr>
                <w:rFonts w:ascii="Times New Roman" w:eastAsia="宋体" w:hAnsi="Times New Roman"/>
                <w:color w:val="000000"/>
                <w:szCs w:val="21"/>
              </w:rPr>
              <w:t xml:space="preserve">and </w:t>
            </w:r>
            <w:r w:rsidRPr="005D6E90">
              <w:rPr>
                <w:rFonts w:ascii="Times New Roman" w:eastAsia="宋体" w:hAnsi="Times New Roman"/>
                <w:color w:val="000000"/>
                <w:szCs w:val="21"/>
              </w:rPr>
              <w:t>respiratory ailment</w:t>
            </w:r>
            <w:r w:rsidR="00A62408">
              <w:rPr>
                <w:rFonts w:ascii="Times New Roman" w:eastAsia="宋体" w:hAnsi="Times New Roman"/>
                <w:color w:val="000000"/>
                <w:szCs w:val="21"/>
              </w:rPr>
              <w:t xml:space="preserve">; </w:t>
            </w:r>
          </w:p>
          <w:p w14:paraId="011F9CE3" w14:textId="6A4C2E22" w:rsidR="00090C49" w:rsidRPr="00C82446" w:rsidRDefault="005322B1" w:rsidP="005D6E90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A</w:t>
            </w:r>
            <w:r w:rsidRPr="00E60CEA">
              <w:rPr>
                <w:rFonts w:ascii="Times New Roman" w:eastAsia="宋体" w:hAnsi="Times New Roman"/>
                <w:color w:val="000000"/>
                <w:szCs w:val="21"/>
              </w:rPr>
              <w:t xml:space="preserve">s a precursor </w:t>
            </w:r>
            <w:r w:rsidR="00A62408">
              <w:rPr>
                <w:rFonts w:ascii="Times New Roman" w:eastAsia="宋体" w:hAnsi="Times New Roman" w:hint="eastAsia"/>
                <w:color w:val="000000"/>
                <w:szCs w:val="21"/>
              </w:rPr>
              <w:t>of</w:t>
            </w:r>
            <w:r w:rsidR="00A62408">
              <w:rPr>
                <w:rFonts w:ascii="Times New Roman" w:eastAsia="宋体" w:hAnsi="Times New Roman"/>
                <w:color w:val="000000"/>
                <w:szCs w:val="21"/>
              </w:rPr>
              <w:t xml:space="preserve"> </w:t>
            </w:r>
            <w:r w:rsidR="00A62408" w:rsidRPr="00A62408">
              <w:rPr>
                <w:rFonts w:ascii="Times New Roman" w:eastAsia="宋体" w:hAnsi="Times New Roman"/>
                <w:color w:val="000000"/>
                <w:szCs w:val="21"/>
              </w:rPr>
              <w:t xml:space="preserve">p‐cymene </w:t>
            </w:r>
            <w:r w:rsidRPr="00E60CEA">
              <w:rPr>
                <w:rFonts w:ascii="Times New Roman" w:eastAsia="宋体" w:hAnsi="Times New Roman"/>
                <w:color w:val="000000"/>
                <w:szCs w:val="21"/>
              </w:rPr>
              <w:t xml:space="preserve">for </w:t>
            </w:r>
            <w:r w:rsidR="00A62408">
              <w:rPr>
                <w:rFonts w:ascii="Times New Roman" w:eastAsia="宋体" w:hAnsi="Times New Roman"/>
                <w:color w:val="000000"/>
                <w:szCs w:val="21"/>
              </w:rPr>
              <w:t xml:space="preserve">producing </w:t>
            </w:r>
            <w:r w:rsidRPr="00E60CEA">
              <w:rPr>
                <w:rFonts w:ascii="Times New Roman" w:eastAsia="宋体" w:hAnsi="Times New Roman"/>
                <w:color w:val="000000"/>
                <w:szCs w:val="21"/>
              </w:rPr>
              <w:t xml:space="preserve">the </w:t>
            </w:r>
            <w:r w:rsidR="00A62408" w:rsidRPr="00A62408">
              <w:rPr>
                <w:rFonts w:ascii="Times New Roman" w:eastAsia="宋体" w:hAnsi="Times New Roman"/>
                <w:color w:val="000000"/>
                <w:szCs w:val="21"/>
              </w:rPr>
              <w:t xml:space="preserve">biojet fuel blend </w:t>
            </w:r>
            <w:bookmarkStart w:id="31" w:name="OLE_LINK61"/>
            <w:r w:rsidR="00A62408" w:rsidRPr="00A62408">
              <w:rPr>
                <w:rFonts w:ascii="Times New Roman" w:eastAsia="宋体" w:hAnsi="Times New Roman"/>
                <w:color w:val="000000"/>
                <w:szCs w:val="21"/>
              </w:rPr>
              <w:t>AMJ‐700</w:t>
            </w:r>
            <w:bookmarkEnd w:id="31"/>
            <w:r w:rsidR="00915C01">
              <w:rPr>
                <w:rFonts w:ascii="Times New Roman" w:eastAsia="宋体" w:hAnsi="Times New Roman"/>
                <w:color w:val="000000"/>
                <w:szCs w:val="21"/>
              </w:rPr>
              <w:t>.</w:t>
            </w:r>
          </w:p>
        </w:tc>
        <w:tc>
          <w:tcPr>
            <w:tcW w:w="723" w:type="pct"/>
            <w:tcBorders>
              <w:bottom w:val="single" w:sz="8" w:space="0" w:color="auto"/>
            </w:tcBorders>
          </w:tcPr>
          <w:p w14:paraId="34D2661D" w14:textId="10A222A5" w:rsidR="00090C49" w:rsidRPr="00A62408" w:rsidRDefault="00CA498E" w:rsidP="007C709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[</w:t>
            </w:r>
            <w:r w:rsidR="0058091F">
              <w:rPr>
                <w:rFonts w:ascii="Times New Roman" w:eastAsia="宋体" w:hAnsi="Times New Roman"/>
                <w:color w:val="000000"/>
                <w:szCs w:val="21"/>
              </w:rPr>
              <w:t>18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,</w:t>
            </w:r>
            <w:r w:rsidR="0058091F">
              <w:rPr>
                <w:rFonts w:ascii="Times New Roman" w:eastAsia="宋体" w:hAnsi="Times New Roman"/>
                <w:color w:val="000000"/>
                <w:szCs w:val="21"/>
              </w:rPr>
              <w:t>19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]</w:t>
            </w:r>
          </w:p>
        </w:tc>
      </w:tr>
    </w:tbl>
    <w:p w14:paraId="3E5362E1" w14:textId="77777777" w:rsidR="00693945" w:rsidRDefault="00693945" w:rsidP="00693945">
      <w:pPr>
        <w:spacing w:line="480" w:lineRule="auto"/>
      </w:pPr>
      <w:bookmarkStart w:id="32" w:name="_Hlk55114265"/>
      <w:bookmarkEnd w:id="14"/>
      <w:bookmarkEnd w:id="32"/>
    </w:p>
    <w:p w14:paraId="200530AD" w14:textId="4C96E8D3" w:rsidR="00693945" w:rsidRDefault="00693945" w:rsidP="00693945"/>
    <w:p w14:paraId="546EB34E" w14:textId="35E18A35" w:rsidR="00972FAE" w:rsidRDefault="00972FAE" w:rsidP="00693945"/>
    <w:p w14:paraId="287FE90C" w14:textId="4E1C4A60" w:rsidR="00972FAE" w:rsidRDefault="00972FAE" w:rsidP="00693945"/>
    <w:p w14:paraId="2E5E16A0" w14:textId="6A96B21E" w:rsidR="00972FAE" w:rsidRDefault="00972FAE" w:rsidP="00693945"/>
    <w:p w14:paraId="323C195E" w14:textId="46A5F747" w:rsidR="00972FAE" w:rsidRDefault="00972FAE" w:rsidP="00693945"/>
    <w:p w14:paraId="680C273F" w14:textId="2CE828A8" w:rsidR="00972FAE" w:rsidRDefault="00972FAE" w:rsidP="00693945"/>
    <w:p w14:paraId="616C6F66" w14:textId="5983A8CB" w:rsidR="00186FE0" w:rsidRDefault="00186FE0" w:rsidP="00693945"/>
    <w:p w14:paraId="2AEF54C8" w14:textId="3A944437" w:rsidR="00186FE0" w:rsidRDefault="00186FE0" w:rsidP="00693945"/>
    <w:p w14:paraId="6509B75D" w14:textId="40CC4C44" w:rsidR="00186FE0" w:rsidRDefault="00186FE0" w:rsidP="00693945"/>
    <w:p w14:paraId="7896B29A" w14:textId="77777777" w:rsidR="00186FE0" w:rsidRDefault="00186FE0" w:rsidP="00693945"/>
    <w:p w14:paraId="084AA770" w14:textId="4FB00A9F" w:rsidR="00972FAE" w:rsidRDefault="00972FAE" w:rsidP="00693945"/>
    <w:p w14:paraId="2F945E5D" w14:textId="69F4EA9A" w:rsidR="007568FF" w:rsidRDefault="007568FF" w:rsidP="00693945"/>
    <w:p w14:paraId="73D90775" w14:textId="77777777" w:rsidR="007568FF" w:rsidRDefault="007568FF" w:rsidP="00693945"/>
    <w:p w14:paraId="10948B5A" w14:textId="58239AE5" w:rsidR="00972FAE" w:rsidRDefault="00972FAE" w:rsidP="00693945"/>
    <w:p w14:paraId="68FA2199" w14:textId="13CEE5EC" w:rsidR="00CA2C97" w:rsidRDefault="00CA2C97" w:rsidP="00693945"/>
    <w:p w14:paraId="03573819" w14:textId="440FD4C0" w:rsidR="004F1D74" w:rsidRDefault="004F1D74" w:rsidP="00693945"/>
    <w:p w14:paraId="2E619009" w14:textId="0792B05D" w:rsidR="004F1D74" w:rsidRDefault="004F1D74" w:rsidP="00693945"/>
    <w:p w14:paraId="21848361" w14:textId="73B0DE6D" w:rsidR="00915C01" w:rsidRDefault="00915C01" w:rsidP="00693945"/>
    <w:p w14:paraId="6351F2A8" w14:textId="59D708FF" w:rsidR="00915C01" w:rsidRDefault="00915C01" w:rsidP="00693945"/>
    <w:p w14:paraId="2981030B" w14:textId="77777777" w:rsidR="00915C01" w:rsidRDefault="00915C01" w:rsidP="00693945">
      <w:pPr>
        <w:rPr>
          <w:rFonts w:hint="eastAsia"/>
        </w:rPr>
      </w:pPr>
    </w:p>
    <w:p w14:paraId="3C640C3B" w14:textId="65361A88" w:rsidR="00972FAE" w:rsidRDefault="00972FAE" w:rsidP="00693945"/>
    <w:p w14:paraId="67A4D135" w14:textId="77777777" w:rsidR="00972FAE" w:rsidRDefault="00972FAE" w:rsidP="00693945"/>
    <w:p w14:paraId="74E77458" w14:textId="7415E990" w:rsidR="00693945" w:rsidRDefault="00693945"/>
    <w:p w14:paraId="07AE36D2" w14:textId="6390D5E6" w:rsidR="00972FAE" w:rsidRPr="00972FAE" w:rsidRDefault="00972FAE" w:rsidP="00972FAE">
      <w:pPr>
        <w:widowControl/>
        <w:spacing w:line="480" w:lineRule="auto"/>
        <w:outlineLvl w:val="1"/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</w:pPr>
      <w:r w:rsidRPr="00CF4BF5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eastAsia="en-US"/>
        </w:rPr>
        <w:t>Table S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eastAsia="en-US"/>
        </w:rPr>
        <w:t>2</w:t>
      </w:r>
      <w:r w:rsidRPr="00CF4BF5">
        <w:rPr>
          <w:rFonts w:ascii="Times New Roman" w:eastAsia="宋体" w:hAnsi="Times New Roman" w:cs="Times New Roman"/>
          <w:b/>
          <w:bCs/>
          <w:color w:val="000000"/>
          <w:kern w:val="0"/>
          <w:szCs w:val="21"/>
          <w:lang w:eastAsia="en-US"/>
        </w:rPr>
        <w:t>.</w:t>
      </w:r>
      <w:r w:rsidRPr="00116A5A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 </w:t>
      </w:r>
      <w:r w:rsidR="00CB5ECB" w:rsidRPr="00CB5ECB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Plant monoterpene synthases and </w:t>
      </w:r>
      <w:r w:rsidR="000C61DF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their</w:t>
      </w:r>
      <w:r w:rsidR="00CB5ECB" w:rsidRPr="00CB5ECB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 Uniprot entry </w:t>
      </w:r>
      <w:r w:rsidR="00CD3E6B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discussed</w:t>
      </w:r>
      <w:r w:rsidR="00CB5ECB" w:rsidRPr="00CB5ECB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 xml:space="preserve"> in this </w:t>
      </w:r>
      <w:r w:rsidR="00CD3E6B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review</w:t>
      </w:r>
      <w:r w:rsidR="00CB5ECB" w:rsidRPr="00CB5ECB">
        <w:rPr>
          <w:rFonts w:ascii="Times New Roman" w:eastAsia="宋体" w:hAnsi="Times New Roman" w:cs="Times New Roman"/>
          <w:color w:val="000000"/>
          <w:kern w:val="0"/>
          <w:szCs w:val="21"/>
          <w:lang w:eastAsia="en-US"/>
        </w:rPr>
        <w:t>.</w:t>
      </w:r>
    </w:p>
    <w:tbl>
      <w:tblPr>
        <w:tblStyle w:val="11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3262"/>
        <w:gridCol w:w="2693"/>
        <w:gridCol w:w="2122"/>
      </w:tblGrid>
      <w:tr w:rsidR="006C1FAA" w:rsidRPr="00F30DEE" w14:paraId="53665A03" w14:textId="77777777" w:rsidTr="003F6B13">
        <w:trPr>
          <w:trHeight w:val="482"/>
          <w:tblHeader/>
        </w:trPr>
        <w:tc>
          <w:tcPr>
            <w:tcW w:w="869" w:type="pct"/>
            <w:tcBorders>
              <w:top w:val="single" w:sz="8" w:space="0" w:color="auto"/>
              <w:bottom w:val="single" w:sz="6" w:space="0" w:color="auto"/>
            </w:tcBorders>
            <w:hideMark/>
          </w:tcPr>
          <w:p w14:paraId="7EBC94E8" w14:textId="2642DD30" w:rsidR="006C1FAA" w:rsidRPr="00F30DEE" w:rsidRDefault="006C1FAA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F30DEE">
              <w:rPr>
                <w:rFonts w:ascii="Times New Roman" w:eastAsia="宋体" w:hAnsi="Times New Roman"/>
                <w:color w:val="000000"/>
                <w:szCs w:val="21"/>
              </w:rPr>
              <w:t>Abbreviations</w:t>
            </w:r>
          </w:p>
        </w:tc>
        <w:tc>
          <w:tcPr>
            <w:tcW w:w="1668" w:type="pct"/>
            <w:tcBorders>
              <w:top w:val="single" w:sz="8" w:space="0" w:color="auto"/>
              <w:bottom w:val="single" w:sz="6" w:space="0" w:color="auto"/>
            </w:tcBorders>
            <w:hideMark/>
          </w:tcPr>
          <w:p w14:paraId="23A98065" w14:textId="35AAEA2A" w:rsidR="006C1FAA" w:rsidRPr="00F30DEE" w:rsidRDefault="006C1FAA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F30DEE">
              <w:rPr>
                <w:rFonts w:ascii="Times New Roman" w:eastAsia="宋体" w:hAnsi="Times New Roman"/>
                <w:color w:val="000000"/>
                <w:szCs w:val="21"/>
              </w:rPr>
              <w:t>Monoterpene synthases</w:t>
            </w:r>
          </w:p>
        </w:tc>
        <w:tc>
          <w:tcPr>
            <w:tcW w:w="1377" w:type="pct"/>
            <w:tcBorders>
              <w:top w:val="single" w:sz="8" w:space="0" w:color="auto"/>
              <w:bottom w:val="single" w:sz="6" w:space="0" w:color="auto"/>
            </w:tcBorders>
            <w:hideMark/>
          </w:tcPr>
          <w:p w14:paraId="38AF5CC3" w14:textId="2BD4901B" w:rsidR="006C1FAA" w:rsidRPr="00F30DEE" w:rsidRDefault="006C1FAA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  <w:highlight w:val="yellow"/>
              </w:rPr>
            </w:pPr>
            <w:r w:rsidRPr="00F30DEE">
              <w:rPr>
                <w:rFonts w:ascii="Times New Roman" w:eastAsia="宋体" w:hAnsi="Times New Roman"/>
                <w:color w:val="000000"/>
                <w:szCs w:val="21"/>
              </w:rPr>
              <w:t>Organisms</w:t>
            </w:r>
          </w:p>
        </w:tc>
        <w:tc>
          <w:tcPr>
            <w:tcW w:w="1085" w:type="pct"/>
            <w:tcBorders>
              <w:top w:val="single" w:sz="8" w:space="0" w:color="auto"/>
              <w:bottom w:val="single" w:sz="6" w:space="0" w:color="auto"/>
            </w:tcBorders>
          </w:tcPr>
          <w:p w14:paraId="3CCFD9FF" w14:textId="5B648DFF" w:rsidR="006C1FAA" w:rsidRPr="00F30DEE" w:rsidRDefault="006C1FAA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F30DEE">
              <w:rPr>
                <w:rFonts w:ascii="Times New Roman" w:eastAsia="宋体" w:hAnsi="Times New Roman"/>
                <w:color w:val="000000"/>
                <w:szCs w:val="21"/>
              </w:rPr>
              <w:t>Uniprot entry</w:t>
            </w:r>
          </w:p>
        </w:tc>
      </w:tr>
      <w:tr w:rsidR="00F065DE" w:rsidRPr="00F30DEE" w14:paraId="13AD137B" w14:textId="77777777" w:rsidTr="003F6B13">
        <w:trPr>
          <w:trHeight w:val="482"/>
          <w:tblHeader/>
        </w:trPr>
        <w:tc>
          <w:tcPr>
            <w:tcW w:w="869" w:type="pct"/>
            <w:tcBorders>
              <w:top w:val="single" w:sz="6" w:space="0" w:color="auto"/>
            </w:tcBorders>
          </w:tcPr>
          <w:p w14:paraId="20DF933E" w14:textId="0274BE49" w:rsidR="00F065DE" w:rsidRPr="00F30DEE" w:rsidRDefault="00F30DEE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F30DEE">
              <w:rPr>
                <w:rFonts w:ascii="Times New Roman" w:eastAsia="宋体" w:hAnsi="Times New Roman"/>
                <w:color w:val="000000"/>
                <w:szCs w:val="21"/>
              </w:rPr>
              <w:t>ObMyrS</w:t>
            </w:r>
          </w:p>
        </w:tc>
        <w:tc>
          <w:tcPr>
            <w:tcW w:w="1668" w:type="pct"/>
            <w:tcBorders>
              <w:top w:val="single" w:sz="6" w:space="0" w:color="auto"/>
            </w:tcBorders>
          </w:tcPr>
          <w:p w14:paraId="3C208226" w14:textId="201C20E0" w:rsidR="00F065DE" w:rsidRPr="00F30DEE" w:rsidRDefault="008C3CE1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M</w:t>
            </w:r>
            <w:r w:rsidR="00284693" w:rsidRPr="00284693">
              <w:rPr>
                <w:rFonts w:ascii="Times New Roman" w:eastAsia="宋体" w:hAnsi="Times New Roman"/>
                <w:color w:val="000000"/>
                <w:szCs w:val="21"/>
              </w:rPr>
              <w:t>yrcene synthase</w:t>
            </w:r>
          </w:p>
        </w:tc>
        <w:tc>
          <w:tcPr>
            <w:tcW w:w="1377" w:type="pct"/>
            <w:tcBorders>
              <w:top w:val="single" w:sz="6" w:space="0" w:color="auto"/>
            </w:tcBorders>
          </w:tcPr>
          <w:p w14:paraId="462DB05D" w14:textId="1E040DBB" w:rsidR="00F065DE" w:rsidRPr="008C3CE1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Ocimum basilicum</w:t>
            </w:r>
          </w:p>
        </w:tc>
        <w:tc>
          <w:tcPr>
            <w:tcW w:w="1085" w:type="pct"/>
            <w:tcBorders>
              <w:top w:val="single" w:sz="6" w:space="0" w:color="auto"/>
            </w:tcBorders>
          </w:tcPr>
          <w:p w14:paraId="61D3C157" w14:textId="0F118714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Q5SBP1</w:t>
            </w:r>
          </w:p>
        </w:tc>
      </w:tr>
      <w:tr w:rsidR="00F065DE" w:rsidRPr="00F30DEE" w14:paraId="15D12028" w14:textId="77777777" w:rsidTr="003F6B13">
        <w:trPr>
          <w:trHeight w:val="482"/>
          <w:tblHeader/>
        </w:trPr>
        <w:tc>
          <w:tcPr>
            <w:tcW w:w="869" w:type="pct"/>
          </w:tcPr>
          <w:p w14:paraId="2414C28B" w14:textId="0F097F02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ObGerS</w:t>
            </w:r>
          </w:p>
        </w:tc>
        <w:tc>
          <w:tcPr>
            <w:tcW w:w="1668" w:type="pct"/>
          </w:tcPr>
          <w:p w14:paraId="4B7814B4" w14:textId="34280117" w:rsidR="00F065DE" w:rsidRPr="00F30DEE" w:rsidRDefault="008C3CE1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G</w:t>
            </w:r>
            <w:r w:rsidR="00284693" w:rsidRPr="00284693">
              <w:rPr>
                <w:rFonts w:ascii="Times New Roman" w:eastAsia="宋体" w:hAnsi="Times New Roman"/>
                <w:color w:val="000000"/>
                <w:szCs w:val="21"/>
              </w:rPr>
              <w:t>eraniol synthase</w:t>
            </w:r>
          </w:p>
        </w:tc>
        <w:tc>
          <w:tcPr>
            <w:tcW w:w="1377" w:type="pct"/>
          </w:tcPr>
          <w:p w14:paraId="58BF1ECC" w14:textId="43D8CB2E" w:rsidR="00F065DE" w:rsidRPr="008C3CE1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Ocimum basilicum</w:t>
            </w:r>
          </w:p>
        </w:tc>
        <w:tc>
          <w:tcPr>
            <w:tcW w:w="1085" w:type="pct"/>
          </w:tcPr>
          <w:p w14:paraId="370D570B" w14:textId="480BA4A3" w:rsidR="00F065DE" w:rsidRPr="00F30DEE" w:rsidRDefault="00284693" w:rsidP="0028469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Q6USK1</w:t>
            </w:r>
          </w:p>
        </w:tc>
      </w:tr>
      <w:tr w:rsidR="00F065DE" w:rsidRPr="00F30DEE" w14:paraId="5CCF34EC" w14:textId="77777777" w:rsidTr="003F6B13">
        <w:trPr>
          <w:trHeight w:val="482"/>
          <w:tblHeader/>
        </w:trPr>
        <w:tc>
          <w:tcPr>
            <w:tcW w:w="869" w:type="pct"/>
          </w:tcPr>
          <w:p w14:paraId="4777837B" w14:textId="6DD0CB44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PcGerS</w:t>
            </w:r>
          </w:p>
        </w:tc>
        <w:tc>
          <w:tcPr>
            <w:tcW w:w="1668" w:type="pct"/>
          </w:tcPr>
          <w:p w14:paraId="4EFBD21C" w14:textId="15C13C99" w:rsidR="00F065DE" w:rsidRPr="00F30DEE" w:rsidRDefault="008C3CE1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G</w:t>
            </w:r>
            <w:r w:rsidR="00284693" w:rsidRPr="00284693">
              <w:rPr>
                <w:rFonts w:ascii="Times New Roman" w:eastAsia="宋体" w:hAnsi="Times New Roman"/>
                <w:color w:val="000000"/>
                <w:szCs w:val="21"/>
              </w:rPr>
              <w:t>eraniol synthase</w:t>
            </w:r>
          </w:p>
        </w:tc>
        <w:tc>
          <w:tcPr>
            <w:tcW w:w="1377" w:type="pct"/>
          </w:tcPr>
          <w:p w14:paraId="2DB86081" w14:textId="46318AC5" w:rsidR="00F065DE" w:rsidRPr="008C3CE1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Perilla citriodora</w:t>
            </w:r>
          </w:p>
        </w:tc>
        <w:tc>
          <w:tcPr>
            <w:tcW w:w="1085" w:type="pct"/>
          </w:tcPr>
          <w:p w14:paraId="155AF0A9" w14:textId="0BC3EE48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Q4JHG3</w:t>
            </w:r>
          </w:p>
        </w:tc>
      </w:tr>
      <w:tr w:rsidR="00F065DE" w:rsidRPr="00F30DEE" w14:paraId="0D62C348" w14:textId="77777777" w:rsidTr="003F6B13">
        <w:trPr>
          <w:trHeight w:val="482"/>
          <w:tblHeader/>
        </w:trPr>
        <w:tc>
          <w:tcPr>
            <w:tcW w:w="869" w:type="pct"/>
          </w:tcPr>
          <w:p w14:paraId="05ACB9E4" w14:textId="2B7CCA84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CrGerS</w:t>
            </w:r>
          </w:p>
        </w:tc>
        <w:tc>
          <w:tcPr>
            <w:tcW w:w="1668" w:type="pct"/>
          </w:tcPr>
          <w:p w14:paraId="4E641002" w14:textId="456E8D27" w:rsidR="00F065DE" w:rsidRPr="00F30DEE" w:rsidRDefault="008C3CE1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G</w:t>
            </w:r>
            <w:r w:rsidR="00284693" w:rsidRPr="00284693">
              <w:rPr>
                <w:rFonts w:ascii="Times New Roman" w:eastAsia="宋体" w:hAnsi="Times New Roman"/>
                <w:color w:val="000000"/>
                <w:szCs w:val="21"/>
              </w:rPr>
              <w:t>eraniol synthase</w:t>
            </w:r>
          </w:p>
        </w:tc>
        <w:tc>
          <w:tcPr>
            <w:tcW w:w="1377" w:type="pct"/>
          </w:tcPr>
          <w:p w14:paraId="6FC6EEB2" w14:textId="16A2B068" w:rsidR="00F065DE" w:rsidRPr="008C3CE1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Catharanthus roseus</w:t>
            </w:r>
          </w:p>
        </w:tc>
        <w:tc>
          <w:tcPr>
            <w:tcW w:w="1085" w:type="pct"/>
          </w:tcPr>
          <w:p w14:paraId="3DC017ED" w14:textId="6FEA80D8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J9PZR5</w:t>
            </w:r>
          </w:p>
        </w:tc>
      </w:tr>
      <w:tr w:rsidR="00F065DE" w:rsidRPr="00F30DEE" w14:paraId="2E33C55D" w14:textId="77777777" w:rsidTr="003F6B13">
        <w:trPr>
          <w:trHeight w:val="482"/>
          <w:tblHeader/>
        </w:trPr>
        <w:tc>
          <w:tcPr>
            <w:tcW w:w="869" w:type="pct"/>
          </w:tcPr>
          <w:p w14:paraId="6BD17C47" w14:textId="0CB14F28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PhLinS</w:t>
            </w:r>
          </w:p>
        </w:tc>
        <w:tc>
          <w:tcPr>
            <w:tcW w:w="1668" w:type="pct"/>
          </w:tcPr>
          <w:p w14:paraId="5E99ACFF" w14:textId="0BBC4251" w:rsidR="00F065DE" w:rsidRPr="00F30DEE" w:rsidRDefault="008C3CE1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="00284693" w:rsidRPr="00284693">
              <w:rPr>
                <w:rFonts w:ascii="Times New Roman" w:eastAsia="宋体" w:hAnsi="Times New Roman"/>
                <w:color w:val="000000"/>
                <w:szCs w:val="21"/>
              </w:rPr>
              <w:t>inalool synthase</w:t>
            </w:r>
          </w:p>
        </w:tc>
        <w:tc>
          <w:tcPr>
            <w:tcW w:w="1377" w:type="pct"/>
          </w:tcPr>
          <w:p w14:paraId="488EA08E" w14:textId="084C9562" w:rsidR="00F065DE" w:rsidRPr="008C3CE1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Perilla hirtella</w:t>
            </w:r>
          </w:p>
        </w:tc>
        <w:tc>
          <w:tcPr>
            <w:tcW w:w="1085" w:type="pct"/>
          </w:tcPr>
          <w:p w14:paraId="22B25356" w14:textId="5E42263B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C0KWV5</w:t>
            </w:r>
          </w:p>
        </w:tc>
      </w:tr>
      <w:tr w:rsidR="00F065DE" w:rsidRPr="00F30DEE" w14:paraId="2F266741" w14:textId="77777777" w:rsidTr="003F6B13">
        <w:trPr>
          <w:trHeight w:val="482"/>
          <w:tblHeader/>
        </w:trPr>
        <w:tc>
          <w:tcPr>
            <w:tcW w:w="869" w:type="pct"/>
          </w:tcPr>
          <w:p w14:paraId="266460E2" w14:textId="16329E6D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MsLimS</w:t>
            </w:r>
          </w:p>
        </w:tc>
        <w:tc>
          <w:tcPr>
            <w:tcW w:w="1668" w:type="pct"/>
          </w:tcPr>
          <w:p w14:paraId="73E57ED6" w14:textId="14EA7AF0" w:rsidR="00F065DE" w:rsidRPr="00F30DEE" w:rsidRDefault="008C3CE1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="00284693" w:rsidRPr="00284693">
              <w:rPr>
                <w:rFonts w:ascii="Times New Roman" w:eastAsia="宋体" w:hAnsi="Times New Roman"/>
                <w:color w:val="000000"/>
                <w:szCs w:val="21"/>
              </w:rPr>
              <w:t>imonene synthase</w:t>
            </w:r>
          </w:p>
        </w:tc>
        <w:tc>
          <w:tcPr>
            <w:tcW w:w="1377" w:type="pct"/>
          </w:tcPr>
          <w:p w14:paraId="463FD58C" w14:textId="72770FD3" w:rsidR="00F065DE" w:rsidRPr="008C3CE1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Mentha spicata</w:t>
            </w:r>
          </w:p>
        </w:tc>
        <w:tc>
          <w:tcPr>
            <w:tcW w:w="1085" w:type="pct"/>
          </w:tcPr>
          <w:p w14:paraId="19F034CD" w14:textId="725AB854" w:rsidR="00F065DE" w:rsidRPr="00F30DEE" w:rsidRDefault="00284693" w:rsidP="009B0495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Q40322</w:t>
            </w:r>
          </w:p>
        </w:tc>
      </w:tr>
      <w:tr w:rsidR="008C3CE1" w:rsidRPr="00F30DEE" w14:paraId="00C39D03" w14:textId="77777777" w:rsidTr="003F6B13">
        <w:trPr>
          <w:trHeight w:val="482"/>
          <w:tblHeader/>
        </w:trPr>
        <w:tc>
          <w:tcPr>
            <w:tcW w:w="869" w:type="pct"/>
          </w:tcPr>
          <w:p w14:paraId="24EFC06A" w14:textId="4A5C6CF4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CsLimS</w:t>
            </w:r>
          </w:p>
        </w:tc>
        <w:tc>
          <w:tcPr>
            <w:tcW w:w="1668" w:type="pct"/>
          </w:tcPr>
          <w:p w14:paraId="1CB56319" w14:textId="31AD84DE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imonene synthase</w:t>
            </w:r>
          </w:p>
        </w:tc>
        <w:tc>
          <w:tcPr>
            <w:tcW w:w="1377" w:type="pct"/>
          </w:tcPr>
          <w:p w14:paraId="75A77F95" w14:textId="1B01F221" w:rsidR="008C3CE1" w:rsidRPr="008C3CE1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Citrus sinensis</w:t>
            </w:r>
          </w:p>
        </w:tc>
        <w:tc>
          <w:tcPr>
            <w:tcW w:w="1085" w:type="pct"/>
          </w:tcPr>
          <w:p w14:paraId="35D67E9A" w14:textId="59E1E44D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A0A1C9J6A7</w:t>
            </w:r>
          </w:p>
        </w:tc>
      </w:tr>
      <w:tr w:rsidR="008C3CE1" w:rsidRPr="00F30DEE" w14:paraId="0F9EABFA" w14:textId="77777777" w:rsidTr="003F6B13">
        <w:trPr>
          <w:trHeight w:val="482"/>
          <w:tblHeader/>
        </w:trPr>
        <w:tc>
          <w:tcPr>
            <w:tcW w:w="869" w:type="pct"/>
          </w:tcPr>
          <w:p w14:paraId="5161ABBB" w14:textId="70616697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ClLimS</w:t>
            </w:r>
          </w:p>
        </w:tc>
        <w:tc>
          <w:tcPr>
            <w:tcW w:w="1668" w:type="pct"/>
          </w:tcPr>
          <w:p w14:paraId="2B060717" w14:textId="1338CD2F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imonene synthase</w:t>
            </w:r>
          </w:p>
        </w:tc>
        <w:tc>
          <w:tcPr>
            <w:tcW w:w="1377" w:type="pct"/>
          </w:tcPr>
          <w:p w14:paraId="214AD540" w14:textId="251719D1" w:rsidR="008C3CE1" w:rsidRPr="008C3CE1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Citrus limon</w:t>
            </w:r>
          </w:p>
        </w:tc>
        <w:tc>
          <w:tcPr>
            <w:tcW w:w="1085" w:type="pct"/>
          </w:tcPr>
          <w:p w14:paraId="4EE3AE33" w14:textId="43EA5B37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Q8L5K3</w:t>
            </w:r>
          </w:p>
        </w:tc>
      </w:tr>
      <w:tr w:rsidR="008C3CE1" w:rsidRPr="00F30DEE" w14:paraId="4E14C155" w14:textId="77777777" w:rsidTr="003F6B13">
        <w:trPr>
          <w:trHeight w:val="482"/>
          <w:tblHeader/>
        </w:trPr>
        <w:tc>
          <w:tcPr>
            <w:tcW w:w="869" w:type="pct"/>
          </w:tcPr>
          <w:p w14:paraId="28E4B282" w14:textId="648C15E0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ClLimS2</w:t>
            </w:r>
          </w:p>
        </w:tc>
        <w:tc>
          <w:tcPr>
            <w:tcW w:w="1668" w:type="pct"/>
          </w:tcPr>
          <w:p w14:paraId="68A0F420" w14:textId="04F3B495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imonene synthase</w:t>
            </w:r>
          </w:p>
        </w:tc>
        <w:tc>
          <w:tcPr>
            <w:tcW w:w="1377" w:type="pct"/>
          </w:tcPr>
          <w:p w14:paraId="01C253BC" w14:textId="7A2B7CF3" w:rsidR="008C3CE1" w:rsidRPr="008C3CE1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Citrus limon</w:t>
            </w:r>
          </w:p>
        </w:tc>
        <w:tc>
          <w:tcPr>
            <w:tcW w:w="1085" w:type="pct"/>
          </w:tcPr>
          <w:p w14:paraId="1712FA30" w14:textId="327D52F0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Q8L5K1</w:t>
            </w:r>
          </w:p>
        </w:tc>
      </w:tr>
      <w:tr w:rsidR="008C3CE1" w:rsidRPr="00F30DEE" w14:paraId="70242F05" w14:textId="77777777" w:rsidTr="003F6B13">
        <w:trPr>
          <w:trHeight w:val="482"/>
          <w:tblHeader/>
        </w:trPr>
        <w:tc>
          <w:tcPr>
            <w:tcW w:w="869" w:type="pct"/>
          </w:tcPr>
          <w:p w14:paraId="5C51BDEA" w14:textId="4F8C4361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AgLimS</w:t>
            </w:r>
          </w:p>
        </w:tc>
        <w:tc>
          <w:tcPr>
            <w:tcW w:w="1668" w:type="pct"/>
          </w:tcPr>
          <w:p w14:paraId="46EF96D8" w14:textId="3C52C70A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imonene synthase</w:t>
            </w:r>
          </w:p>
        </w:tc>
        <w:tc>
          <w:tcPr>
            <w:tcW w:w="1377" w:type="pct"/>
          </w:tcPr>
          <w:p w14:paraId="707AB854" w14:textId="6507E48A" w:rsidR="008C3CE1" w:rsidRPr="008C3CE1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Abies grandis</w:t>
            </w:r>
          </w:p>
        </w:tc>
        <w:tc>
          <w:tcPr>
            <w:tcW w:w="1085" w:type="pct"/>
          </w:tcPr>
          <w:p w14:paraId="2EFE62E1" w14:textId="1B54A81C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O22340</w:t>
            </w:r>
          </w:p>
        </w:tc>
      </w:tr>
      <w:tr w:rsidR="008C3CE1" w:rsidRPr="00F30DEE" w14:paraId="4BC8A3B3" w14:textId="77777777" w:rsidTr="003F6B13">
        <w:trPr>
          <w:trHeight w:val="482"/>
          <w:tblHeader/>
        </w:trPr>
        <w:tc>
          <w:tcPr>
            <w:tcW w:w="869" w:type="pct"/>
          </w:tcPr>
          <w:p w14:paraId="73D102B7" w14:textId="5AF66BB5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ArLimS</w:t>
            </w:r>
          </w:p>
        </w:tc>
        <w:tc>
          <w:tcPr>
            <w:tcW w:w="1668" w:type="pct"/>
          </w:tcPr>
          <w:p w14:paraId="346210CE" w14:textId="0BCF7DD0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imonene synthase</w:t>
            </w:r>
          </w:p>
        </w:tc>
        <w:tc>
          <w:tcPr>
            <w:tcW w:w="1377" w:type="pct"/>
          </w:tcPr>
          <w:p w14:paraId="312B7F16" w14:textId="6918D597" w:rsidR="008C3CE1" w:rsidRPr="008C3CE1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Agastache rugosa</w:t>
            </w:r>
          </w:p>
        </w:tc>
        <w:tc>
          <w:tcPr>
            <w:tcW w:w="1085" w:type="pct"/>
          </w:tcPr>
          <w:p w14:paraId="6CB73712" w14:textId="0CCAC999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Q940E7</w:t>
            </w:r>
          </w:p>
        </w:tc>
      </w:tr>
      <w:tr w:rsidR="008C3CE1" w:rsidRPr="00F30DEE" w14:paraId="3D3DD8B1" w14:textId="77777777" w:rsidTr="003F6B13">
        <w:trPr>
          <w:trHeight w:val="482"/>
          <w:tblHeader/>
        </w:trPr>
        <w:tc>
          <w:tcPr>
            <w:tcW w:w="869" w:type="pct"/>
          </w:tcPr>
          <w:p w14:paraId="5BFA27CF" w14:textId="28D0395A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TvTerS</w:t>
            </w:r>
          </w:p>
        </w:tc>
        <w:tc>
          <w:tcPr>
            <w:tcW w:w="1668" w:type="pct"/>
          </w:tcPr>
          <w:p w14:paraId="26D60E03" w14:textId="3810795D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γ-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T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erpinene synthase</w:t>
            </w:r>
          </w:p>
        </w:tc>
        <w:tc>
          <w:tcPr>
            <w:tcW w:w="1377" w:type="pct"/>
          </w:tcPr>
          <w:p w14:paraId="7CE44C72" w14:textId="33A6CDB6" w:rsidR="008C3CE1" w:rsidRPr="008C3CE1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Thymus vulgaris</w:t>
            </w:r>
          </w:p>
        </w:tc>
        <w:tc>
          <w:tcPr>
            <w:tcW w:w="1085" w:type="pct"/>
          </w:tcPr>
          <w:p w14:paraId="5D55BCEE" w14:textId="715720D1" w:rsidR="008C3CE1" w:rsidRPr="00F30DEE" w:rsidRDefault="008C3CE1" w:rsidP="008C3CE1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A0A0M3Q1Q3</w:t>
            </w:r>
          </w:p>
        </w:tc>
      </w:tr>
      <w:tr w:rsidR="003F6B13" w:rsidRPr="00F30DEE" w14:paraId="54D28234" w14:textId="77777777" w:rsidTr="003F6B13">
        <w:trPr>
          <w:trHeight w:val="482"/>
          <w:tblHeader/>
        </w:trPr>
        <w:tc>
          <w:tcPr>
            <w:tcW w:w="869" w:type="pct"/>
          </w:tcPr>
          <w:p w14:paraId="11ECD2C3" w14:textId="2A270A5F" w:rsidR="003F6B13" w:rsidRPr="0049150B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bookmarkStart w:id="33" w:name="OLE_LINK165"/>
            <w:bookmarkStart w:id="34" w:name="OLE_LINK166"/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AgLim/PinS</w:t>
            </w:r>
            <w:bookmarkEnd w:id="33"/>
            <w:bookmarkEnd w:id="34"/>
          </w:p>
        </w:tc>
        <w:tc>
          <w:tcPr>
            <w:tcW w:w="1668" w:type="pct"/>
          </w:tcPr>
          <w:p w14:paraId="455E41C8" w14:textId="36C5AEC3" w:rsidR="003F6B13" w:rsidRPr="00284693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35" w:name="OLE_LINK163"/>
            <w:bookmarkStart w:id="36" w:name="OLE_LINK164"/>
            <w:r>
              <w:rPr>
                <w:rFonts w:ascii="Times New Roman" w:eastAsia="宋体" w:hAnsi="Times New Roman"/>
                <w:color w:val="000000"/>
                <w:szCs w:val="21"/>
              </w:rPr>
              <w:t>L</w:t>
            </w:r>
            <w:r w:rsidRPr="006C734E">
              <w:rPr>
                <w:rFonts w:ascii="Times New Roman" w:eastAsia="宋体" w:hAnsi="Times New Roman"/>
                <w:color w:val="000000"/>
                <w:szCs w:val="21"/>
              </w:rPr>
              <w:t>imonene/α-pinene synthase</w:t>
            </w:r>
            <w:bookmarkEnd w:id="35"/>
            <w:bookmarkEnd w:id="36"/>
          </w:p>
        </w:tc>
        <w:tc>
          <w:tcPr>
            <w:tcW w:w="1377" w:type="pct"/>
          </w:tcPr>
          <w:p w14:paraId="4C0E5F4F" w14:textId="58CE36EB" w:rsidR="003F6B13" w:rsidRPr="008C3CE1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Abies grandis</w:t>
            </w:r>
          </w:p>
        </w:tc>
        <w:tc>
          <w:tcPr>
            <w:tcW w:w="1085" w:type="pct"/>
          </w:tcPr>
          <w:p w14:paraId="5E6B48BE" w14:textId="7A1DCB88" w:rsidR="003F6B13" w:rsidRPr="00284693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7B2FB6">
              <w:rPr>
                <w:rFonts w:ascii="Times New Roman" w:eastAsia="宋体" w:hAnsi="Times New Roman"/>
                <w:color w:val="000000"/>
                <w:szCs w:val="21"/>
              </w:rPr>
              <w:t>Q9M7C9</w:t>
            </w:r>
          </w:p>
        </w:tc>
      </w:tr>
      <w:tr w:rsidR="003F6B13" w:rsidRPr="00F30DEE" w14:paraId="4B333785" w14:textId="77777777" w:rsidTr="003F6B13">
        <w:trPr>
          <w:trHeight w:val="482"/>
          <w:tblHeader/>
        </w:trPr>
        <w:tc>
          <w:tcPr>
            <w:tcW w:w="869" w:type="pct"/>
          </w:tcPr>
          <w:p w14:paraId="42A19DD0" w14:textId="092D29D4" w:rsidR="003F6B13" w:rsidRPr="0049150B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TcTeo/PinS</w:t>
            </w:r>
          </w:p>
        </w:tc>
        <w:tc>
          <w:tcPr>
            <w:tcW w:w="1668" w:type="pct"/>
          </w:tcPr>
          <w:p w14:paraId="4D300110" w14:textId="5FD7D5E1" w:rsidR="003F6B13" w:rsidRPr="00F30DEE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α-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P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inene/terpinolene synthase</w:t>
            </w:r>
          </w:p>
        </w:tc>
        <w:tc>
          <w:tcPr>
            <w:tcW w:w="1377" w:type="pct"/>
          </w:tcPr>
          <w:p w14:paraId="45A5AE1C" w14:textId="06D83DBE" w:rsidR="003F6B13" w:rsidRPr="008C3CE1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Taiwania cryptomerioides</w:t>
            </w:r>
          </w:p>
        </w:tc>
        <w:tc>
          <w:tcPr>
            <w:tcW w:w="1085" w:type="pct"/>
          </w:tcPr>
          <w:p w14:paraId="00154636" w14:textId="7466B659" w:rsidR="003F6B13" w:rsidRPr="00F30DEE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A0A0A7DLU1</w:t>
            </w:r>
          </w:p>
        </w:tc>
      </w:tr>
      <w:tr w:rsidR="003F6B13" w:rsidRPr="00F30DEE" w14:paraId="5D78EF9E" w14:textId="77777777" w:rsidTr="003F6B13">
        <w:trPr>
          <w:trHeight w:val="482"/>
          <w:tblHeader/>
        </w:trPr>
        <w:tc>
          <w:tcPr>
            <w:tcW w:w="869" w:type="pct"/>
          </w:tcPr>
          <w:p w14:paraId="67E2F817" w14:textId="5FCAD6E0" w:rsidR="003F6B13" w:rsidRPr="0049150B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AgPinS</w:t>
            </w:r>
          </w:p>
        </w:tc>
        <w:tc>
          <w:tcPr>
            <w:tcW w:w="1668" w:type="pct"/>
          </w:tcPr>
          <w:p w14:paraId="09547595" w14:textId="68116C06" w:rsidR="003F6B13" w:rsidRPr="00F30DEE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P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inene synthase</w:t>
            </w:r>
          </w:p>
        </w:tc>
        <w:tc>
          <w:tcPr>
            <w:tcW w:w="1377" w:type="pct"/>
          </w:tcPr>
          <w:p w14:paraId="082F85D6" w14:textId="22143ADD" w:rsidR="003F6B13" w:rsidRPr="008C3CE1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Abies grandis</w:t>
            </w:r>
          </w:p>
        </w:tc>
        <w:tc>
          <w:tcPr>
            <w:tcW w:w="1085" w:type="pct"/>
          </w:tcPr>
          <w:p w14:paraId="222E18C5" w14:textId="29C0BFF0" w:rsidR="003F6B13" w:rsidRPr="00F30DEE" w:rsidRDefault="003F6B13" w:rsidP="003F6B13">
            <w:pPr>
              <w:widowControl/>
              <w:tabs>
                <w:tab w:val="left" w:pos="623"/>
              </w:tabs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O24475</w:t>
            </w:r>
          </w:p>
        </w:tc>
      </w:tr>
      <w:tr w:rsidR="003F6B13" w:rsidRPr="00F30DEE" w14:paraId="6B4315AA" w14:textId="77777777" w:rsidTr="003F6B13">
        <w:trPr>
          <w:trHeight w:val="482"/>
          <w:tblHeader/>
        </w:trPr>
        <w:tc>
          <w:tcPr>
            <w:tcW w:w="869" w:type="pct"/>
          </w:tcPr>
          <w:p w14:paraId="783A38F6" w14:textId="37254541" w:rsidR="003F6B13" w:rsidRPr="0049150B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PtPinS(PT30)</w:t>
            </w:r>
          </w:p>
        </w:tc>
        <w:tc>
          <w:tcPr>
            <w:tcW w:w="1668" w:type="pct"/>
          </w:tcPr>
          <w:p w14:paraId="6CA83F62" w14:textId="6D4A3283" w:rsidR="003F6B13" w:rsidRPr="00F30DEE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color w:val="000000"/>
                <w:szCs w:val="21"/>
              </w:rPr>
              <w:t>Pinene synthase</w:t>
            </w:r>
          </w:p>
        </w:tc>
        <w:tc>
          <w:tcPr>
            <w:tcW w:w="1377" w:type="pct"/>
          </w:tcPr>
          <w:p w14:paraId="0D9482EC" w14:textId="2D052B6E" w:rsidR="003F6B13" w:rsidRPr="008C3CE1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Pinus taeda</w:t>
            </w:r>
          </w:p>
        </w:tc>
        <w:tc>
          <w:tcPr>
            <w:tcW w:w="1085" w:type="pct"/>
          </w:tcPr>
          <w:p w14:paraId="156F5601" w14:textId="2E4810EB" w:rsidR="003F6B13" w:rsidRPr="00F30DEE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Q84KL3</w:t>
            </w:r>
          </w:p>
        </w:tc>
      </w:tr>
      <w:tr w:rsidR="003F6B13" w:rsidRPr="00F30DEE" w14:paraId="6C4D8403" w14:textId="77777777" w:rsidTr="003F6B13">
        <w:trPr>
          <w:trHeight w:val="482"/>
          <w:tblHeader/>
        </w:trPr>
        <w:tc>
          <w:tcPr>
            <w:tcW w:w="869" w:type="pct"/>
          </w:tcPr>
          <w:p w14:paraId="0AD3A6F8" w14:textId="07714586" w:rsidR="003F6B13" w:rsidRPr="0049150B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PtPinS(PT1)</w:t>
            </w:r>
          </w:p>
        </w:tc>
        <w:tc>
          <w:tcPr>
            <w:tcW w:w="1668" w:type="pct"/>
          </w:tcPr>
          <w:p w14:paraId="74B91F47" w14:textId="434EE56F" w:rsidR="003F6B13" w:rsidRPr="00F30DEE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color w:val="000000"/>
                <w:szCs w:val="21"/>
              </w:rPr>
              <w:t>Pinene synthase</w:t>
            </w:r>
          </w:p>
        </w:tc>
        <w:tc>
          <w:tcPr>
            <w:tcW w:w="1377" w:type="pct"/>
          </w:tcPr>
          <w:p w14:paraId="7CF1E6EB" w14:textId="4C9C3FCC" w:rsidR="003F6B13" w:rsidRPr="008C3CE1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Pinus taeda</w:t>
            </w:r>
          </w:p>
        </w:tc>
        <w:tc>
          <w:tcPr>
            <w:tcW w:w="1085" w:type="pct"/>
          </w:tcPr>
          <w:p w14:paraId="6734B696" w14:textId="164521C9" w:rsidR="003F6B13" w:rsidRPr="00F30DEE" w:rsidRDefault="003F6B13" w:rsidP="003F6B13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Q84KL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6</w:t>
            </w:r>
          </w:p>
        </w:tc>
      </w:tr>
      <w:tr w:rsidR="000879E4" w:rsidRPr="00F30DEE" w14:paraId="7A89669E" w14:textId="77777777" w:rsidTr="003F6B13">
        <w:trPr>
          <w:trHeight w:val="482"/>
          <w:tblHeader/>
        </w:trPr>
        <w:tc>
          <w:tcPr>
            <w:tcW w:w="869" w:type="pct"/>
          </w:tcPr>
          <w:p w14:paraId="0A344AB5" w14:textId="22A2FFCE" w:rsidR="000879E4" w:rsidRPr="0049150B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SoBPPS</w:t>
            </w:r>
          </w:p>
        </w:tc>
        <w:tc>
          <w:tcPr>
            <w:tcW w:w="1668" w:type="pct"/>
          </w:tcPr>
          <w:p w14:paraId="1322A6C6" w14:textId="623C34C9" w:rsidR="000879E4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B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ornyl diphosphate synthase</w:t>
            </w:r>
          </w:p>
        </w:tc>
        <w:tc>
          <w:tcPr>
            <w:tcW w:w="1377" w:type="pct"/>
          </w:tcPr>
          <w:p w14:paraId="3364A311" w14:textId="3AC1F0A4" w:rsidR="000879E4" w:rsidRPr="008C3CE1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Salvia officinalis</w:t>
            </w:r>
          </w:p>
        </w:tc>
        <w:tc>
          <w:tcPr>
            <w:tcW w:w="1085" w:type="pct"/>
          </w:tcPr>
          <w:p w14:paraId="36D0924D" w14:textId="3D399374" w:rsidR="000879E4" w:rsidRPr="00284693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O81192</w:t>
            </w:r>
          </w:p>
        </w:tc>
      </w:tr>
      <w:tr w:rsidR="000879E4" w:rsidRPr="00F30DEE" w14:paraId="353DB047" w14:textId="77777777" w:rsidTr="003F6B13">
        <w:trPr>
          <w:trHeight w:val="482"/>
          <w:tblHeader/>
        </w:trPr>
        <w:tc>
          <w:tcPr>
            <w:tcW w:w="869" w:type="pct"/>
          </w:tcPr>
          <w:p w14:paraId="304BB238" w14:textId="0365C6B3" w:rsidR="000879E4" w:rsidRPr="0049150B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SeCamS</w:t>
            </w:r>
          </w:p>
        </w:tc>
        <w:tc>
          <w:tcPr>
            <w:tcW w:w="1668" w:type="pct"/>
          </w:tcPr>
          <w:p w14:paraId="6300CC02" w14:textId="64AFDB93" w:rsidR="000879E4" w:rsidRPr="00F30DEE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C</w:t>
            </w: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amphene synthase</w:t>
            </w:r>
          </w:p>
        </w:tc>
        <w:tc>
          <w:tcPr>
            <w:tcW w:w="1377" w:type="pct"/>
          </w:tcPr>
          <w:p w14:paraId="309F5560" w14:textId="2250B466" w:rsidR="000879E4" w:rsidRPr="008C3CE1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Solanum elaeagnifolium</w:t>
            </w:r>
          </w:p>
        </w:tc>
        <w:tc>
          <w:tcPr>
            <w:tcW w:w="1085" w:type="pct"/>
          </w:tcPr>
          <w:p w14:paraId="6B9B05E2" w14:textId="10961F71" w:rsidR="000879E4" w:rsidRPr="00F30DEE" w:rsidRDefault="000879E4" w:rsidP="000879E4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 w:hint="eastAsia"/>
                <w:color w:val="000000"/>
                <w:szCs w:val="21"/>
              </w:rPr>
              <w:t>N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ot found</w:t>
            </w:r>
          </w:p>
        </w:tc>
      </w:tr>
      <w:tr w:rsidR="00E41852" w:rsidRPr="00F30DEE" w14:paraId="562A357D" w14:textId="77777777" w:rsidTr="003F6B13">
        <w:trPr>
          <w:trHeight w:val="482"/>
          <w:tblHeader/>
        </w:trPr>
        <w:tc>
          <w:tcPr>
            <w:tcW w:w="869" w:type="pct"/>
          </w:tcPr>
          <w:p w14:paraId="7561CFD6" w14:textId="2CDA8340" w:rsidR="00E41852" w:rsidRPr="0049150B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S</w:t>
            </w: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oSabS</w:t>
            </w:r>
          </w:p>
        </w:tc>
        <w:tc>
          <w:tcPr>
            <w:tcW w:w="1668" w:type="pct"/>
          </w:tcPr>
          <w:p w14:paraId="446F4552" w14:textId="55E9EDCA" w:rsidR="00E41852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S</w:t>
            </w: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abinene synthase</w:t>
            </w:r>
          </w:p>
        </w:tc>
        <w:tc>
          <w:tcPr>
            <w:tcW w:w="1377" w:type="pct"/>
          </w:tcPr>
          <w:p w14:paraId="7BC328F0" w14:textId="0A54396D" w:rsidR="00E41852" w:rsidRPr="008C3CE1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Salvia officinalis</w:t>
            </w:r>
          </w:p>
        </w:tc>
        <w:tc>
          <w:tcPr>
            <w:tcW w:w="1085" w:type="pct"/>
          </w:tcPr>
          <w:p w14:paraId="09066A57" w14:textId="41222955" w:rsidR="00E41852" w:rsidRPr="00047302" w:rsidRDefault="00A500C5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O8119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3</w:t>
            </w:r>
          </w:p>
        </w:tc>
      </w:tr>
      <w:tr w:rsidR="00E41852" w:rsidRPr="00F30DEE" w14:paraId="00597FD1" w14:textId="77777777" w:rsidTr="003F6B13">
        <w:trPr>
          <w:trHeight w:val="482"/>
          <w:tblHeader/>
        </w:trPr>
        <w:tc>
          <w:tcPr>
            <w:tcW w:w="869" w:type="pct"/>
          </w:tcPr>
          <w:p w14:paraId="1669EE01" w14:textId="1D96E9EE" w:rsidR="00E41852" w:rsidRPr="0049150B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PsSabS</w:t>
            </w:r>
          </w:p>
        </w:tc>
        <w:tc>
          <w:tcPr>
            <w:tcW w:w="1668" w:type="pct"/>
          </w:tcPr>
          <w:p w14:paraId="78DC48DE" w14:textId="70001D1E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S</w:t>
            </w: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abinene synthase</w:t>
            </w:r>
          </w:p>
        </w:tc>
        <w:tc>
          <w:tcPr>
            <w:tcW w:w="1377" w:type="pct"/>
          </w:tcPr>
          <w:p w14:paraId="35E468CE" w14:textId="3A1A5FF6" w:rsidR="00E41852" w:rsidRPr="008C3CE1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Picea sitchensis</w:t>
            </w:r>
          </w:p>
        </w:tc>
        <w:tc>
          <w:tcPr>
            <w:tcW w:w="1085" w:type="pct"/>
          </w:tcPr>
          <w:p w14:paraId="16957FEE" w14:textId="7343D016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F1CKJ1</w:t>
            </w:r>
          </w:p>
        </w:tc>
      </w:tr>
      <w:tr w:rsidR="00E41852" w:rsidRPr="00F30DEE" w14:paraId="4DE8D920" w14:textId="77777777" w:rsidTr="003F6B13">
        <w:trPr>
          <w:trHeight w:val="482"/>
          <w:tblHeader/>
        </w:trPr>
        <w:tc>
          <w:tcPr>
            <w:tcW w:w="869" w:type="pct"/>
          </w:tcPr>
          <w:p w14:paraId="602CB0C1" w14:textId="45F28A91" w:rsidR="00E41852" w:rsidRPr="0049150B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PsCarS2</w:t>
            </w:r>
          </w:p>
        </w:tc>
        <w:tc>
          <w:tcPr>
            <w:tcW w:w="1668" w:type="pct"/>
          </w:tcPr>
          <w:p w14:paraId="2D85CEA5" w14:textId="311EE6B2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3-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</w:t>
            </w: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arene synthase</w:t>
            </w:r>
          </w:p>
        </w:tc>
        <w:tc>
          <w:tcPr>
            <w:tcW w:w="1377" w:type="pct"/>
          </w:tcPr>
          <w:p w14:paraId="015548BE" w14:textId="668843FD" w:rsidR="00E41852" w:rsidRPr="008C3CE1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Picea sitchensis</w:t>
            </w:r>
          </w:p>
        </w:tc>
        <w:tc>
          <w:tcPr>
            <w:tcW w:w="1085" w:type="pct"/>
          </w:tcPr>
          <w:p w14:paraId="3FD4485C" w14:textId="5BE3CC16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F1CKI8</w:t>
            </w:r>
          </w:p>
        </w:tc>
      </w:tr>
      <w:tr w:rsidR="00E41852" w:rsidRPr="00F30DEE" w14:paraId="025787C5" w14:textId="77777777" w:rsidTr="003F6B13">
        <w:trPr>
          <w:trHeight w:val="482"/>
          <w:tblHeader/>
        </w:trPr>
        <w:tc>
          <w:tcPr>
            <w:tcW w:w="869" w:type="pct"/>
          </w:tcPr>
          <w:p w14:paraId="53FCD112" w14:textId="3DAAD380" w:rsidR="00E41852" w:rsidRPr="0049150B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LvFenS</w:t>
            </w:r>
          </w:p>
        </w:tc>
        <w:tc>
          <w:tcPr>
            <w:tcW w:w="1668" w:type="pct"/>
          </w:tcPr>
          <w:p w14:paraId="24ED7B54" w14:textId="4DFDF23D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>
              <w:rPr>
                <w:rFonts w:ascii="Times New Roman" w:eastAsia="宋体" w:hAnsi="Times New Roman"/>
                <w:color w:val="000000"/>
                <w:szCs w:val="21"/>
              </w:rPr>
              <w:t>F</w:t>
            </w: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enchol synthase</w:t>
            </w:r>
          </w:p>
        </w:tc>
        <w:tc>
          <w:tcPr>
            <w:tcW w:w="1377" w:type="pct"/>
          </w:tcPr>
          <w:p w14:paraId="45A10C8C" w14:textId="28C2B3A9" w:rsidR="00E41852" w:rsidRPr="008C3CE1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Lavandula viridis</w:t>
            </w:r>
          </w:p>
        </w:tc>
        <w:tc>
          <w:tcPr>
            <w:tcW w:w="1085" w:type="pct"/>
          </w:tcPr>
          <w:p w14:paraId="4E6B3831" w14:textId="5063C886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T1RR72</w:t>
            </w:r>
          </w:p>
        </w:tc>
      </w:tr>
      <w:tr w:rsidR="00E41852" w:rsidRPr="00F30DEE" w14:paraId="65524D93" w14:textId="77777777" w:rsidTr="003F6B13">
        <w:trPr>
          <w:trHeight w:val="482"/>
          <w:tblHeader/>
        </w:trPr>
        <w:tc>
          <w:tcPr>
            <w:tcW w:w="869" w:type="pct"/>
          </w:tcPr>
          <w:p w14:paraId="786FA457" w14:textId="676388E6" w:rsidR="00E41852" w:rsidRPr="0049150B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 w:themeColor="text1"/>
                <w:szCs w:val="21"/>
              </w:rPr>
            </w:pPr>
            <w:r w:rsidRPr="0049150B">
              <w:rPr>
                <w:rFonts w:ascii="Times New Roman" w:eastAsia="宋体" w:hAnsi="Times New Roman" w:hint="eastAsia"/>
                <w:color w:val="000000" w:themeColor="text1"/>
                <w:szCs w:val="21"/>
              </w:rPr>
              <w:t>S</w:t>
            </w:r>
            <w:r w:rsidRPr="0049150B">
              <w:rPr>
                <w:rFonts w:ascii="Times New Roman" w:eastAsia="宋体" w:hAnsi="Times New Roman"/>
                <w:color w:val="000000" w:themeColor="text1"/>
                <w:szCs w:val="21"/>
              </w:rPr>
              <w:t>oCinS</w:t>
            </w:r>
          </w:p>
        </w:tc>
        <w:tc>
          <w:tcPr>
            <w:tcW w:w="1668" w:type="pct"/>
          </w:tcPr>
          <w:p w14:paraId="6E00A7D8" w14:textId="7087D171" w:rsidR="00E41852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1,8-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</w:t>
            </w: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ineole synthase</w:t>
            </w:r>
          </w:p>
        </w:tc>
        <w:tc>
          <w:tcPr>
            <w:tcW w:w="1377" w:type="pct"/>
          </w:tcPr>
          <w:p w14:paraId="2A340E9E" w14:textId="257ADFDA" w:rsidR="00E41852" w:rsidRPr="008C3CE1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Salvia officinalis</w:t>
            </w:r>
          </w:p>
        </w:tc>
        <w:tc>
          <w:tcPr>
            <w:tcW w:w="1085" w:type="pct"/>
          </w:tcPr>
          <w:p w14:paraId="2A2194B3" w14:textId="096F6903" w:rsidR="00E41852" w:rsidRPr="00047302" w:rsidRDefault="00A500C5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284693">
              <w:rPr>
                <w:rFonts w:ascii="Times New Roman" w:eastAsia="宋体" w:hAnsi="Times New Roman"/>
                <w:color w:val="000000"/>
                <w:szCs w:val="21"/>
              </w:rPr>
              <w:t>O8119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1</w:t>
            </w:r>
          </w:p>
        </w:tc>
      </w:tr>
      <w:tr w:rsidR="00E41852" w:rsidRPr="00F30DEE" w14:paraId="52886459" w14:textId="77777777" w:rsidTr="003F6B13">
        <w:trPr>
          <w:trHeight w:val="482"/>
          <w:tblHeader/>
        </w:trPr>
        <w:tc>
          <w:tcPr>
            <w:tcW w:w="869" w:type="pct"/>
            <w:tcBorders>
              <w:bottom w:val="single" w:sz="8" w:space="0" w:color="auto"/>
            </w:tcBorders>
          </w:tcPr>
          <w:p w14:paraId="1DB08F5E" w14:textId="63E3682F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SfCinS</w:t>
            </w:r>
          </w:p>
        </w:tc>
        <w:tc>
          <w:tcPr>
            <w:tcW w:w="1668" w:type="pct"/>
            <w:tcBorders>
              <w:bottom w:val="single" w:sz="8" w:space="0" w:color="auto"/>
            </w:tcBorders>
          </w:tcPr>
          <w:p w14:paraId="1978DDBF" w14:textId="7B9A3BDE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bookmarkStart w:id="37" w:name="OLE_LINK167"/>
            <w:bookmarkStart w:id="38" w:name="OLE_LINK168"/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1,8-</w:t>
            </w:r>
            <w:r>
              <w:rPr>
                <w:rFonts w:ascii="Times New Roman" w:eastAsia="宋体" w:hAnsi="Times New Roman"/>
                <w:color w:val="000000"/>
                <w:szCs w:val="21"/>
              </w:rPr>
              <w:t>C</w:t>
            </w: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ineole synthase</w:t>
            </w:r>
            <w:bookmarkEnd w:id="37"/>
            <w:bookmarkEnd w:id="38"/>
          </w:p>
        </w:tc>
        <w:tc>
          <w:tcPr>
            <w:tcW w:w="1377" w:type="pct"/>
            <w:tcBorders>
              <w:bottom w:val="single" w:sz="8" w:space="0" w:color="auto"/>
            </w:tcBorders>
          </w:tcPr>
          <w:p w14:paraId="4CDF9EA2" w14:textId="256C74D5" w:rsidR="00E41852" w:rsidRPr="008C3CE1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</w:pPr>
            <w:r w:rsidRPr="008C3CE1">
              <w:rPr>
                <w:rFonts w:ascii="Times New Roman" w:eastAsia="宋体" w:hAnsi="Times New Roman"/>
                <w:i/>
                <w:iCs/>
                <w:color w:val="000000"/>
                <w:szCs w:val="21"/>
              </w:rPr>
              <w:t>Salvia fruticosa</w:t>
            </w:r>
          </w:p>
        </w:tc>
        <w:tc>
          <w:tcPr>
            <w:tcW w:w="1085" w:type="pct"/>
            <w:tcBorders>
              <w:bottom w:val="single" w:sz="8" w:space="0" w:color="auto"/>
            </w:tcBorders>
          </w:tcPr>
          <w:p w14:paraId="39D59A2C" w14:textId="557C97C7" w:rsidR="00E41852" w:rsidRPr="00F30DEE" w:rsidRDefault="00E41852" w:rsidP="00E41852">
            <w:pPr>
              <w:widowControl/>
              <w:spacing w:line="480" w:lineRule="auto"/>
              <w:rPr>
                <w:rFonts w:ascii="Times New Roman" w:eastAsia="宋体" w:hAnsi="Times New Roman"/>
                <w:color w:val="000000"/>
                <w:szCs w:val="21"/>
              </w:rPr>
            </w:pPr>
            <w:r w:rsidRPr="00047302">
              <w:rPr>
                <w:rFonts w:ascii="Times New Roman" w:eastAsia="宋体" w:hAnsi="Times New Roman"/>
                <w:color w:val="000000"/>
                <w:szCs w:val="21"/>
              </w:rPr>
              <w:t>A6XH05</w:t>
            </w:r>
          </w:p>
        </w:tc>
      </w:tr>
    </w:tbl>
    <w:p w14:paraId="79AE2551" w14:textId="28DA9DC5" w:rsidR="00972FAE" w:rsidRDefault="00972FAE"/>
    <w:p w14:paraId="33E8516F" w14:textId="77777777" w:rsidR="002B451C" w:rsidRDefault="002B451C" w:rsidP="002B451C">
      <w:pPr>
        <w:pStyle w:val="1"/>
        <w:numPr>
          <w:ilvl w:val="0"/>
          <w:numId w:val="0"/>
        </w:numPr>
        <w:tabs>
          <w:tab w:val="left" w:pos="420"/>
        </w:tabs>
        <w:spacing w:before="0" w:after="0" w:line="480" w:lineRule="auto"/>
        <w:ind w:left="567" w:hanging="567"/>
        <w:jc w:val="both"/>
        <w:rPr>
          <w:color w:val="000000" w:themeColor="text1"/>
        </w:rPr>
      </w:pPr>
      <w:r>
        <w:rPr>
          <w:color w:val="000000" w:themeColor="text1"/>
        </w:rPr>
        <w:t>References</w:t>
      </w:r>
    </w:p>
    <w:p w14:paraId="6AA4AD0B" w14:textId="549D84C4" w:rsidR="004F77A9" w:rsidRDefault="000B45C4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39" w:name="_Ref67341566"/>
      <w:r w:rsidRPr="000B45C4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Behr A, Johnen L. Myrcene as a natural base chemical in sustainable chemistry: a critical review. ChemSusChem. 2009;2:1072-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10</w:t>
      </w:r>
      <w:r w:rsidRPr="000B45C4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95.</w:t>
      </w:r>
      <w:bookmarkEnd w:id="39"/>
    </w:p>
    <w:p w14:paraId="42C38D75" w14:textId="39FB2FBE" w:rsidR="00A23042" w:rsidRDefault="00A23042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0" w:name="_Ref67341579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Hwang E, Ngo HTT, Park B, Seo SA, Yang JE, Yi TH. Myrcene, an aromatic volatile compound, ameliorates human skin extrinsic aging via regulation of MMPs production. Am J Chin Med. 2017;45:1113-1124.</w:t>
      </w:r>
      <w:bookmarkEnd w:id="40"/>
    </w:p>
    <w:p w14:paraId="42072953" w14:textId="74634C02" w:rsidR="00062FDD" w:rsidRDefault="00062FDD" w:rsidP="00062FDD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1" w:name="_Ref67341692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Xie SS, Zhu L, Qiu XY, Zhu CS, Zhu LY. Advances in the metabolic engineering of </w:t>
      </w:r>
      <w:r w:rsidRPr="00F1770F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  <w:lang w:eastAsia="en-US"/>
        </w:rPr>
        <w:t>Escherichia coli</w:t>
      </w:r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for the manufacture of monoterpenes. Catalysts. 2019;9:433.</w:t>
      </w:r>
      <w:bookmarkEnd w:id="41"/>
    </w:p>
    <w:p w14:paraId="39E6C88A" w14:textId="6951822C" w:rsidR="00707BE6" w:rsidRDefault="00CD1C20" w:rsidP="00062FDD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2" w:name="_Ref67841311"/>
      <w:r w:rsidRPr="00CD1C20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Kamatou G,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CD1C20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Viljoen AM. Linalool-</w:t>
      </w:r>
      <w:r w:rsidR="00A17059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-</w:t>
      </w:r>
      <w:r w:rsidR="0049150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a</w:t>
      </w:r>
      <w:r w:rsidRPr="00CD1C20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 xml:space="preserve"> review of a biologically active compound of commercial importance. Nat Prod Commun. 2008</w:t>
      </w:r>
      <w:r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;</w:t>
      </w:r>
      <w:r w:rsidRPr="00CD1C20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</w:rPr>
        <w:t>3:1183-1192.</w:t>
      </w:r>
      <w:bookmarkEnd w:id="42"/>
    </w:p>
    <w:p w14:paraId="3325E5F8" w14:textId="4E11FC30" w:rsidR="00B30338" w:rsidRPr="00A32385" w:rsidRDefault="00B30338" w:rsidP="0088394B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Meylemans HA, Quintana RL, Goldsmith BR, Harvey BG. Solvent-free conversion of linalool to methylcyclopentadiene dimers: a route to renewable high-density fuels. ChemSusChem. 2011;4:465-469.</w:t>
      </w:r>
    </w:p>
    <w:p w14:paraId="7105C2E5" w14:textId="408D4EEE" w:rsidR="00F012D1" w:rsidRPr="0088394B" w:rsidRDefault="0088394B" w:rsidP="0088394B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3" w:name="_Ref67841483"/>
      <w:r w:rsidRPr="0088394B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Dehsheikh AB, Sourestani MM, Dehsheikh PB, Mottaghipisheh J, Vitalini S, Iriti M. Monoterpenes: essential oil components with valuable features. Mini Rev Med Chem. 2020;20:958-974.</w:t>
      </w:r>
      <w:bookmarkEnd w:id="43"/>
    </w:p>
    <w:p w14:paraId="631686D0" w14:textId="2304AAD6" w:rsidR="00A23042" w:rsidRDefault="00A23042" w:rsidP="0088394B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4" w:name="_Ref67342048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Lapczynski A, Foxenberg RJ, Bhatia SP, Letizia CS, Api AM. Fragrance material review on nerol. Food Chem Toxicol. 2008;11:S241-244.</w:t>
      </w:r>
      <w:bookmarkEnd w:id="44"/>
    </w:p>
    <w:p w14:paraId="3D6B53CD" w14:textId="77777777" w:rsidR="003F7239" w:rsidRPr="00A32385" w:rsidRDefault="003F7239" w:rsidP="003F7239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5" w:name="_Ref67342151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Ciriminna R, Lomeli-Rodriguez M, Cara PD, Lopez-Sanchez JA, Pagliaro M. Limonene: a versatile chemical of the bioeconomy. Chem Commun. 2014;50:15288-15296.</w:t>
      </w:r>
      <w:bookmarkEnd w:id="45"/>
    </w:p>
    <w:p w14:paraId="597AAAC6" w14:textId="77777777" w:rsidR="003F7239" w:rsidRPr="00A32385" w:rsidRDefault="003F7239" w:rsidP="003F7239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6" w:name="_Ref67342156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Wang S, Chen Y, Gao Z, Xiong M, Zhong Z, Ye L. Gas chromatographic-mass spectrometric analysis of d-limonene in human plasma. J Pharm Biomed Anal. 2007;44:1095-1099.</w:t>
      </w:r>
      <w:bookmarkEnd w:id="46"/>
    </w:p>
    <w:p w14:paraId="2B76C82A" w14:textId="77777777" w:rsidR="003F7239" w:rsidRPr="00A32385" w:rsidRDefault="003F7239" w:rsidP="003F7239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7" w:name="_Ref67342356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Meylemans HA, Quintana RL, Harvey BG. Efficient conversion of pure and mixed terpene feedstocks to high density fuels. Fuel. 2012;97:560-568.</w:t>
      </w:r>
      <w:bookmarkEnd w:id="47"/>
    </w:p>
    <w:p w14:paraId="39FD1715" w14:textId="003F9945" w:rsidR="003F7239" w:rsidRDefault="00357196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8" w:name="_Ref67342507"/>
      <w:r w:rsidRPr="00357196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Formighieri C, Melis A. Carbon partitioning to the terpenoid biosynthetic pathway enables heterologous β-phellandrene production in </w:t>
      </w:r>
      <w:r w:rsidRPr="00F1770F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  <w:lang w:eastAsia="en-US"/>
        </w:rPr>
        <w:t>Escherichia coli</w:t>
      </w:r>
      <w:r w:rsidRPr="00357196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cultures. Arch Microbiol. 2014;196:853-</w:t>
      </w:r>
      <w:r w:rsidR="007D73F2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8</w:t>
      </w:r>
      <w:r w:rsidRPr="00357196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61.</w:t>
      </w:r>
      <w:bookmarkEnd w:id="48"/>
    </w:p>
    <w:p w14:paraId="723EB413" w14:textId="503034CA" w:rsidR="00A23042" w:rsidRDefault="00A23042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49" w:name="_Ref67342547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Sales A, Felipe LDO, Bicas JL. Production, properties, and applications of α-terpineol. Food Bioproc Tech. 2020;13:1261-1279.</w:t>
      </w:r>
      <w:bookmarkEnd w:id="49"/>
    </w:p>
    <w:p w14:paraId="15521168" w14:textId="0D28E71C" w:rsidR="00D75076" w:rsidRDefault="00D75076" w:rsidP="00D75076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50" w:name="_Ref67342639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Zhang Y, Li H, Huang M, Huang M, Chu K, Xu W, Zhang S, Que J, Chen L. Paeoniflorin, a monoterpene glycoside, protects the brain from cerebral ischemic injury via inhibition of apoptosis. Am J Chin Med. 2015;43:543-557.</w:t>
      </w:r>
      <w:bookmarkEnd w:id="50"/>
    </w:p>
    <w:p w14:paraId="50C75ACE" w14:textId="77777777" w:rsidR="00B30338" w:rsidRPr="00A32385" w:rsidRDefault="00B30338" w:rsidP="00B30338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51" w:name="_Ref67342765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Rude MA, Schirmer A. New microbial fuels: a biotech perspective. Curr Opin Microbiol. 2009;12:274-281.</w:t>
      </w:r>
      <w:bookmarkEnd w:id="51"/>
    </w:p>
    <w:p w14:paraId="0AF3825B" w14:textId="77777777" w:rsidR="00B30338" w:rsidRPr="00A32385" w:rsidRDefault="00B30338" w:rsidP="00B30338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52" w:name="_Ref67342771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Peralta-Yahya PP, Keasling JD. Advanced biofuel production in microbes. Biotechnol J. 2010;5:147-162.</w:t>
      </w:r>
      <w:bookmarkEnd w:id="52"/>
    </w:p>
    <w:p w14:paraId="6A8F26EC" w14:textId="77777777" w:rsidR="00A23042" w:rsidRPr="00A32385" w:rsidRDefault="00A23042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53" w:name="_Ref67342818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Bhatia SP, Letizia CS, Api AM. Fragrance material review on borneol. Food Chem Toxicol. 2008;11:S77-80.</w:t>
      </w:r>
      <w:bookmarkEnd w:id="53"/>
    </w:p>
    <w:p w14:paraId="6894D610" w14:textId="77777777" w:rsidR="00A23042" w:rsidRPr="00A32385" w:rsidRDefault="00A23042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54" w:name="_Ref67342877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Yang Z, An W, Liu S, Huang Y, Xie C, Huang S, Zheng X. Mining of candidate genes involved in the biosynthesis of dextrorotatory borneol in </w:t>
      </w:r>
      <w:r w:rsidRPr="0058091F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  <w:lang w:eastAsia="en-US"/>
        </w:rPr>
        <w:t>Cinnamomum burmannii</w:t>
      </w:r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by transcriptomic analysis on three chemotypes. PeerJ. 2020;8:e9311.</w:t>
      </w:r>
      <w:bookmarkEnd w:id="54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 </w:t>
      </w:r>
    </w:p>
    <w:p w14:paraId="30E50512" w14:textId="5A45A1EA" w:rsidR="00A23042" w:rsidRPr="00A32385" w:rsidRDefault="00A23042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55" w:name="_Ref67342690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Cai ZM, Peng JQ, Chen Y, Tao L, Zhang YY, Fu LY, Long QD, Shen XC. 1,8-Cineole: a review of source, biological activities, and application. J Asian Nat Prod Res. 2020.                                   </w:t>
      </w:r>
      <w:bookmarkStart w:id="56" w:name="OLE_LINK1"/>
      <w:bookmarkStart w:id="57" w:name="OLE_LINK2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https://doi.org/</w:t>
      </w:r>
      <w:bookmarkEnd w:id="56"/>
      <w:bookmarkEnd w:id="57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10.1080/10286020.2020.1839432.</w:t>
      </w:r>
      <w:bookmarkEnd w:id="55"/>
    </w:p>
    <w:p w14:paraId="19B22C39" w14:textId="3C6173D6" w:rsidR="00A23042" w:rsidRPr="00A32385" w:rsidRDefault="00A23042" w:rsidP="00A32385">
      <w:pPr>
        <w:pStyle w:val="a0"/>
        <w:numPr>
          <w:ilvl w:val="0"/>
          <w:numId w:val="2"/>
        </w:numPr>
        <w:spacing w:line="480" w:lineRule="auto"/>
        <w:ind w:firstLineChars="0"/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</w:pPr>
      <w:bookmarkStart w:id="58" w:name="_Ref67342707"/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 xml:space="preserve">Mendez-Perez D, Alonso-Gutierrez J, Hu Q, Molinas M, Baidoo EEK, Wang G, Chan LJG, Adams PD, Petzold CJ, Keasling JD, et al. Production of jet fuel precursor monoterpenoids from engineered </w:t>
      </w:r>
      <w:r w:rsidRPr="00534D4B">
        <w:rPr>
          <w:rFonts w:ascii="Times New Roman" w:eastAsia="宋体" w:hAnsi="Times New Roman" w:cs="Times New Roman"/>
          <w:i/>
          <w:iCs/>
          <w:color w:val="000000" w:themeColor="text1"/>
          <w:kern w:val="0"/>
          <w:sz w:val="24"/>
          <w:szCs w:val="24"/>
          <w:lang w:eastAsia="en-US"/>
        </w:rPr>
        <w:t>Escherichia coli</w:t>
      </w:r>
      <w:r w:rsidRPr="00A32385">
        <w:rPr>
          <w:rFonts w:ascii="Times New Roman" w:eastAsia="宋体" w:hAnsi="Times New Roman" w:cs="Times New Roman"/>
          <w:color w:val="000000" w:themeColor="text1"/>
          <w:kern w:val="0"/>
          <w:sz w:val="24"/>
          <w:szCs w:val="24"/>
          <w:lang w:eastAsia="en-US"/>
        </w:rPr>
        <w:t>. Biotechnol Bioeng. 2017;114:1703-1712.</w:t>
      </w:r>
      <w:bookmarkEnd w:id="58"/>
    </w:p>
    <w:p w14:paraId="68727A4C" w14:textId="77777777" w:rsidR="00972FAE" w:rsidRPr="00693945" w:rsidRDefault="00972FAE"/>
    <w:sectPr w:rsidR="00972FAE" w:rsidRPr="00693945" w:rsidSect="00116A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8" w:right="1181" w:bottom="1138" w:left="1282" w:header="283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C3F02" w14:textId="77777777" w:rsidR="004A3D1C" w:rsidRDefault="004A3D1C">
      <w:r>
        <w:separator/>
      </w:r>
    </w:p>
  </w:endnote>
  <w:endnote w:type="continuationSeparator" w:id="0">
    <w:p w14:paraId="7183DDB4" w14:textId="77777777" w:rsidR="004A3D1C" w:rsidRDefault="004A3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1894787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3F5D1AD4" w14:textId="77777777" w:rsidR="00241D8A" w:rsidRPr="0011303D" w:rsidRDefault="00693945">
        <w:pPr>
          <w:pStyle w:val="a6"/>
          <w:jc w:val="center"/>
          <w:rPr>
            <w:sz w:val="21"/>
            <w:szCs w:val="21"/>
          </w:rPr>
        </w:pPr>
        <w:r w:rsidRPr="0011303D">
          <w:rPr>
            <w:sz w:val="21"/>
            <w:szCs w:val="21"/>
          </w:rPr>
          <w:fldChar w:fldCharType="begin"/>
        </w:r>
        <w:r w:rsidRPr="0011303D">
          <w:rPr>
            <w:sz w:val="21"/>
            <w:szCs w:val="21"/>
          </w:rPr>
          <w:instrText>PAGE   \* MERGEFORMAT</w:instrText>
        </w:r>
        <w:r w:rsidRPr="0011303D">
          <w:rPr>
            <w:sz w:val="21"/>
            <w:szCs w:val="21"/>
          </w:rPr>
          <w:fldChar w:fldCharType="separate"/>
        </w:r>
        <w:r w:rsidRPr="0011303D">
          <w:rPr>
            <w:sz w:val="21"/>
            <w:szCs w:val="21"/>
            <w:lang w:val="zh-CN"/>
          </w:rPr>
          <w:t>2</w:t>
        </w:r>
        <w:r w:rsidRPr="0011303D">
          <w:rPr>
            <w:sz w:val="21"/>
            <w:szCs w:val="21"/>
          </w:rPr>
          <w:fldChar w:fldCharType="end"/>
        </w:r>
      </w:p>
    </w:sdtContent>
  </w:sdt>
  <w:p w14:paraId="71DAFA86" w14:textId="77777777" w:rsidR="00241D8A" w:rsidRDefault="004A3D1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735515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DBCC515" w14:textId="201FCC66" w:rsidR="00972FAE" w:rsidRPr="00972FAE" w:rsidRDefault="00972FAE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72F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2F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72F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72FAE">
          <w:rPr>
            <w:rFonts w:ascii="Times New Roman" w:hAnsi="Times New Roman" w:cs="Times New Roman"/>
            <w:sz w:val="24"/>
            <w:szCs w:val="24"/>
            <w:lang w:val="zh-CN"/>
          </w:rPr>
          <w:t>2</w:t>
        </w:r>
        <w:r w:rsidRPr="00972F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64B4B88" w14:textId="77777777" w:rsidR="00241D8A" w:rsidRPr="00577C4C" w:rsidRDefault="004A3D1C">
    <w:pPr>
      <w:pStyle w:val="a6"/>
      <w:rPr>
        <w:b/>
        <w:sz w:val="20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A00DB" w14:textId="77777777" w:rsidR="00241D8A" w:rsidRPr="00BA1BE7" w:rsidRDefault="004A3D1C">
    <w:pPr>
      <w:pStyle w:val="a6"/>
      <w:jc w:val="center"/>
      <w:rPr>
        <w:sz w:val="21"/>
        <w:szCs w:val="21"/>
      </w:rPr>
    </w:pPr>
  </w:p>
  <w:p w14:paraId="330FC0AE" w14:textId="77777777" w:rsidR="00241D8A" w:rsidRDefault="004A3D1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AF812" w14:textId="77777777" w:rsidR="004A3D1C" w:rsidRDefault="004A3D1C">
      <w:r>
        <w:separator/>
      </w:r>
    </w:p>
  </w:footnote>
  <w:footnote w:type="continuationSeparator" w:id="0">
    <w:p w14:paraId="2792A73E" w14:textId="77777777" w:rsidR="004A3D1C" w:rsidRDefault="004A3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915A6" w14:textId="77777777" w:rsidR="00241D8A" w:rsidRPr="007E3148" w:rsidRDefault="00693945" w:rsidP="00B95521">
    <w:pPr>
      <w:pStyle w:val="a4"/>
      <w:wordWrap w:val="0"/>
      <w:jc w:val="right"/>
    </w:pPr>
    <w:r w:rsidRPr="007E3148">
      <w:ptab w:relativeTo="margin" w:alignment="center" w:leader="none"/>
    </w:r>
    <w:r>
      <w:t xml:space="preserve">                                                                     </w:t>
    </w:r>
    <w:bookmarkStart w:id="59" w:name="OLE_LINK77"/>
    <w:bookmarkStart w:id="60" w:name="OLE_LINK78"/>
    <w:r>
      <w:t xml:space="preserve"> </w:t>
    </w:r>
    <w:bookmarkEnd w:id="59"/>
    <w:bookmarkEnd w:id="60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40348" w14:textId="77777777" w:rsidR="00241D8A" w:rsidRPr="00116A5A" w:rsidRDefault="004A3D1C" w:rsidP="00116A5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4CB64" w14:textId="77777777" w:rsidR="0006371F" w:rsidRDefault="004A3D1C" w:rsidP="00116A5A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01A"/>
    <w:multiLevelType w:val="multilevel"/>
    <w:tmpl w:val="DB5CDCD4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</w:lvl>
  </w:abstractNum>
  <w:abstractNum w:abstractNumId="1" w15:restartNumberingAfterBreak="0">
    <w:nsid w:val="5BD25979"/>
    <w:multiLevelType w:val="hybridMultilevel"/>
    <w:tmpl w:val="5C4C2DE6"/>
    <w:lvl w:ilvl="0" w:tplc="5F0E1EFE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AxMTc1NjY1NjM0MzNU0lEKTi0uzszPAykwNKgFAAjWi6gtAAAA"/>
  </w:docVars>
  <w:rsids>
    <w:rsidRoot w:val="00693945"/>
    <w:rsid w:val="0000015F"/>
    <w:rsid w:val="00014CC5"/>
    <w:rsid w:val="000324D4"/>
    <w:rsid w:val="00047302"/>
    <w:rsid w:val="00062FDD"/>
    <w:rsid w:val="00075F7F"/>
    <w:rsid w:val="000879E4"/>
    <w:rsid w:val="00090C49"/>
    <w:rsid w:val="000B45C4"/>
    <w:rsid w:val="000C61DF"/>
    <w:rsid w:val="000D3927"/>
    <w:rsid w:val="000E31E9"/>
    <w:rsid w:val="00104ACE"/>
    <w:rsid w:val="00131338"/>
    <w:rsid w:val="00183F82"/>
    <w:rsid w:val="00186FE0"/>
    <w:rsid w:val="0019160E"/>
    <w:rsid w:val="001F7DBB"/>
    <w:rsid w:val="00216CE3"/>
    <w:rsid w:val="0022074A"/>
    <w:rsid w:val="00247999"/>
    <w:rsid w:val="002607DB"/>
    <w:rsid w:val="00260918"/>
    <w:rsid w:val="00270E37"/>
    <w:rsid w:val="002741D8"/>
    <w:rsid w:val="00284693"/>
    <w:rsid w:val="002A75E1"/>
    <w:rsid w:val="002B3BD3"/>
    <w:rsid w:val="002B451C"/>
    <w:rsid w:val="00305DB9"/>
    <w:rsid w:val="0032424B"/>
    <w:rsid w:val="00326286"/>
    <w:rsid w:val="00341E0A"/>
    <w:rsid w:val="00344C96"/>
    <w:rsid w:val="0035382A"/>
    <w:rsid w:val="00357196"/>
    <w:rsid w:val="003812BE"/>
    <w:rsid w:val="003C305F"/>
    <w:rsid w:val="003D7CC9"/>
    <w:rsid w:val="003E1E67"/>
    <w:rsid w:val="003F6B13"/>
    <w:rsid w:val="003F7239"/>
    <w:rsid w:val="00412729"/>
    <w:rsid w:val="004201B4"/>
    <w:rsid w:val="004410D3"/>
    <w:rsid w:val="00450D42"/>
    <w:rsid w:val="00453FAA"/>
    <w:rsid w:val="00454FC9"/>
    <w:rsid w:val="00455A6F"/>
    <w:rsid w:val="0049150B"/>
    <w:rsid w:val="00494E8F"/>
    <w:rsid w:val="00497F87"/>
    <w:rsid w:val="004A3D1C"/>
    <w:rsid w:val="004D2E5D"/>
    <w:rsid w:val="004E26A6"/>
    <w:rsid w:val="004F1D74"/>
    <w:rsid w:val="004F26E0"/>
    <w:rsid w:val="004F77A9"/>
    <w:rsid w:val="005322B1"/>
    <w:rsid w:val="00534D4B"/>
    <w:rsid w:val="00557228"/>
    <w:rsid w:val="00560514"/>
    <w:rsid w:val="00561AC7"/>
    <w:rsid w:val="00564126"/>
    <w:rsid w:val="00565280"/>
    <w:rsid w:val="0057639E"/>
    <w:rsid w:val="0058091F"/>
    <w:rsid w:val="005A6A7D"/>
    <w:rsid w:val="005A7AD4"/>
    <w:rsid w:val="005B653D"/>
    <w:rsid w:val="005D6E90"/>
    <w:rsid w:val="00602141"/>
    <w:rsid w:val="00635BF2"/>
    <w:rsid w:val="006578B8"/>
    <w:rsid w:val="00667E19"/>
    <w:rsid w:val="00683D6D"/>
    <w:rsid w:val="0068450B"/>
    <w:rsid w:val="00691224"/>
    <w:rsid w:val="00693945"/>
    <w:rsid w:val="006B0C7F"/>
    <w:rsid w:val="006B6A4A"/>
    <w:rsid w:val="006C1FAA"/>
    <w:rsid w:val="006C734E"/>
    <w:rsid w:val="00707BE6"/>
    <w:rsid w:val="00715EA0"/>
    <w:rsid w:val="00720D44"/>
    <w:rsid w:val="00725383"/>
    <w:rsid w:val="007362A5"/>
    <w:rsid w:val="00743D35"/>
    <w:rsid w:val="007568FF"/>
    <w:rsid w:val="00763059"/>
    <w:rsid w:val="0077719E"/>
    <w:rsid w:val="007B21AE"/>
    <w:rsid w:val="007B2FB6"/>
    <w:rsid w:val="007B3E50"/>
    <w:rsid w:val="007D73F2"/>
    <w:rsid w:val="007F0ECF"/>
    <w:rsid w:val="007F75E7"/>
    <w:rsid w:val="0084179D"/>
    <w:rsid w:val="00847FC9"/>
    <w:rsid w:val="0088394B"/>
    <w:rsid w:val="00896E91"/>
    <w:rsid w:val="008B1073"/>
    <w:rsid w:val="008C3CE1"/>
    <w:rsid w:val="00904314"/>
    <w:rsid w:val="00911386"/>
    <w:rsid w:val="00913C13"/>
    <w:rsid w:val="00915C01"/>
    <w:rsid w:val="00972FAE"/>
    <w:rsid w:val="009B1AB4"/>
    <w:rsid w:val="009B42CF"/>
    <w:rsid w:val="009B7717"/>
    <w:rsid w:val="009E40ED"/>
    <w:rsid w:val="009F1B45"/>
    <w:rsid w:val="00A17059"/>
    <w:rsid w:val="00A23042"/>
    <w:rsid w:val="00A32385"/>
    <w:rsid w:val="00A3671D"/>
    <w:rsid w:val="00A44CE5"/>
    <w:rsid w:val="00A4553E"/>
    <w:rsid w:val="00A47CDF"/>
    <w:rsid w:val="00A500C5"/>
    <w:rsid w:val="00A55C92"/>
    <w:rsid w:val="00A61E9A"/>
    <w:rsid w:val="00A62408"/>
    <w:rsid w:val="00AC0453"/>
    <w:rsid w:val="00AD6E80"/>
    <w:rsid w:val="00B10A80"/>
    <w:rsid w:val="00B155E8"/>
    <w:rsid w:val="00B30338"/>
    <w:rsid w:val="00B672F8"/>
    <w:rsid w:val="00B7124A"/>
    <w:rsid w:val="00B8446F"/>
    <w:rsid w:val="00B8527B"/>
    <w:rsid w:val="00B92E88"/>
    <w:rsid w:val="00BA7474"/>
    <w:rsid w:val="00BB4B0A"/>
    <w:rsid w:val="00BD47F9"/>
    <w:rsid w:val="00BF043A"/>
    <w:rsid w:val="00C53CC2"/>
    <w:rsid w:val="00C82446"/>
    <w:rsid w:val="00C855EB"/>
    <w:rsid w:val="00CA2C97"/>
    <w:rsid w:val="00CA498E"/>
    <w:rsid w:val="00CB3434"/>
    <w:rsid w:val="00CB5ECB"/>
    <w:rsid w:val="00CC6FA9"/>
    <w:rsid w:val="00CD1C20"/>
    <w:rsid w:val="00CD3E6B"/>
    <w:rsid w:val="00CF4BF5"/>
    <w:rsid w:val="00CF5DD5"/>
    <w:rsid w:val="00CF71A7"/>
    <w:rsid w:val="00D1688D"/>
    <w:rsid w:val="00D508C6"/>
    <w:rsid w:val="00D75076"/>
    <w:rsid w:val="00D84201"/>
    <w:rsid w:val="00DB3DAC"/>
    <w:rsid w:val="00DB4EB3"/>
    <w:rsid w:val="00DF5D52"/>
    <w:rsid w:val="00E41852"/>
    <w:rsid w:val="00E60CEA"/>
    <w:rsid w:val="00E61598"/>
    <w:rsid w:val="00EB6A80"/>
    <w:rsid w:val="00ED60E0"/>
    <w:rsid w:val="00EE17F9"/>
    <w:rsid w:val="00EE2190"/>
    <w:rsid w:val="00F004F3"/>
    <w:rsid w:val="00F012D1"/>
    <w:rsid w:val="00F065DE"/>
    <w:rsid w:val="00F12DBD"/>
    <w:rsid w:val="00F1770F"/>
    <w:rsid w:val="00F30DEE"/>
    <w:rsid w:val="00F61569"/>
    <w:rsid w:val="00F728AD"/>
    <w:rsid w:val="00F807EB"/>
    <w:rsid w:val="00F97B4E"/>
    <w:rsid w:val="00FA6FE5"/>
    <w:rsid w:val="00FB30C7"/>
    <w:rsid w:val="00FE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5CF603"/>
  <w15:chartTrackingRefBased/>
  <w15:docId w15:val="{A9C50261-706D-436C-9913-D47739A77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2FAE"/>
    <w:pPr>
      <w:widowControl w:val="0"/>
      <w:jc w:val="both"/>
    </w:pPr>
  </w:style>
  <w:style w:type="paragraph" w:styleId="1">
    <w:name w:val="heading 1"/>
    <w:basedOn w:val="a0"/>
    <w:next w:val="a"/>
    <w:link w:val="10"/>
    <w:uiPriority w:val="2"/>
    <w:qFormat/>
    <w:rsid w:val="002B451C"/>
    <w:pPr>
      <w:widowControl/>
      <w:numPr>
        <w:numId w:val="1"/>
      </w:numPr>
      <w:spacing w:before="240" w:after="240"/>
      <w:ind w:firstLineChars="0" w:firstLine="0"/>
      <w:jc w:val="left"/>
      <w:outlineLvl w:val="0"/>
    </w:pPr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paragraph" w:styleId="2">
    <w:name w:val="heading 2"/>
    <w:basedOn w:val="1"/>
    <w:next w:val="a"/>
    <w:link w:val="20"/>
    <w:uiPriority w:val="2"/>
    <w:semiHidden/>
    <w:unhideWhenUsed/>
    <w:qFormat/>
    <w:rsid w:val="002B451C"/>
    <w:pPr>
      <w:numPr>
        <w:ilvl w:val="1"/>
      </w:numPr>
      <w:spacing w:after="200"/>
      <w:outlineLvl w:val="1"/>
    </w:pPr>
  </w:style>
  <w:style w:type="paragraph" w:styleId="3">
    <w:name w:val="heading 3"/>
    <w:basedOn w:val="a"/>
    <w:next w:val="a"/>
    <w:link w:val="30"/>
    <w:uiPriority w:val="2"/>
    <w:semiHidden/>
    <w:unhideWhenUsed/>
    <w:qFormat/>
    <w:rsid w:val="002B451C"/>
    <w:pPr>
      <w:keepNext/>
      <w:keepLines/>
      <w:widowControl/>
      <w:numPr>
        <w:ilvl w:val="2"/>
        <w:numId w:val="1"/>
      </w:numPr>
      <w:spacing w:before="40" w:after="120"/>
      <w:jc w:val="left"/>
      <w:outlineLvl w:val="2"/>
    </w:pPr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paragraph" w:styleId="4">
    <w:name w:val="heading 4"/>
    <w:basedOn w:val="3"/>
    <w:next w:val="a"/>
    <w:link w:val="40"/>
    <w:uiPriority w:val="2"/>
    <w:semiHidden/>
    <w:unhideWhenUsed/>
    <w:qFormat/>
    <w:rsid w:val="002B451C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"/>
    <w:link w:val="50"/>
    <w:uiPriority w:val="2"/>
    <w:semiHidden/>
    <w:unhideWhenUsed/>
    <w:qFormat/>
    <w:rsid w:val="002B451C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semiHidden/>
    <w:unhideWhenUsed/>
    <w:rsid w:val="006939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semiHidden/>
    <w:rsid w:val="00693945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939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693945"/>
    <w:rPr>
      <w:sz w:val="18"/>
      <w:szCs w:val="18"/>
    </w:rPr>
  </w:style>
  <w:style w:type="table" w:customStyle="1" w:styleId="11">
    <w:name w:val="网格型1"/>
    <w:basedOn w:val="a2"/>
    <w:uiPriority w:val="39"/>
    <w:rsid w:val="00693945"/>
    <w:rPr>
      <w:rFonts w:ascii="等线" w:eastAsia="等线" w:hAnsi="等线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itle"/>
    <w:basedOn w:val="a"/>
    <w:next w:val="a"/>
    <w:link w:val="a9"/>
    <w:qFormat/>
    <w:rsid w:val="00691224"/>
    <w:pPr>
      <w:widowControl/>
      <w:suppressLineNumbers/>
      <w:spacing w:before="240" w:after="360"/>
      <w:jc w:val="center"/>
    </w:pPr>
    <w:rPr>
      <w:rFonts w:ascii="Times New Roman" w:hAnsi="Times New Roman" w:cs="Times New Roman"/>
      <w:b/>
      <w:kern w:val="0"/>
      <w:sz w:val="32"/>
      <w:szCs w:val="32"/>
      <w:lang w:eastAsia="en-US"/>
    </w:rPr>
  </w:style>
  <w:style w:type="character" w:customStyle="1" w:styleId="a9">
    <w:name w:val="标题 字符"/>
    <w:basedOn w:val="a1"/>
    <w:link w:val="a8"/>
    <w:rsid w:val="00691224"/>
    <w:rPr>
      <w:rFonts w:ascii="Times New Roman" w:hAnsi="Times New Roman" w:cs="Times New Roman"/>
      <w:b/>
      <w:kern w:val="0"/>
      <w:sz w:val="32"/>
      <w:szCs w:val="32"/>
      <w:lang w:eastAsia="en-US"/>
    </w:rPr>
  </w:style>
  <w:style w:type="paragraph" w:customStyle="1" w:styleId="AuthorList">
    <w:name w:val="Author List"/>
    <w:aliases w:val="Keywords,Abstract"/>
    <w:basedOn w:val="aa"/>
    <w:next w:val="a"/>
    <w:uiPriority w:val="1"/>
    <w:qFormat/>
    <w:rsid w:val="00691224"/>
    <w:pPr>
      <w:widowControl/>
      <w:spacing w:after="240" w:line="240" w:lineRule="auto"/>
      <w:jc w:val="left"/>
      <w:outlineLvl w:val="9"/>
    </w:pPr>
    <w:rPr>
      <w:rFonts w:ascii="Times New Roman" w:hAnsi="Times New Roman" w:cs="Times New Roman"/>
      <w:bCs w:val="0"/>
      <w:kern w:val="0"/>
      <w:sz w:val="24"/>
      <w:szCs w:val="24"/>
      <w:lang w:eastAsia="en-US"/>
    </w:rPr>
  </w:style>
  <w:style w:type="paragraph" w:styleId="aa">
    <w:name w:val="Subtitle"/>
    <w:basedOn w:val="a"/>
    <w:next w:val="a"/>
    <w:link w:val="ab"/>
    <w:uiPriority w:val="11"/>
    <w:qFormat/>
    <w:rsid w:val="00691224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b">
    <w:name w:val="副标题 字符"/>
    <w:basedOn w:val="a1"/>
    <w:link w:val="aa"/>
    <w:uiPriority w:val="11"/>
    <w:rsid w:val="00691224"/>
    <w:rPr>
      <w:b/>
      <w:bCs/>
      <w:kern w:val="28"/>
      <w:sz w:val="32"/>
      <w:szCs w:val="32"/>
    </w:rPr>
  </w:style>
  <w:style w:type="character" w:customStyle="1" w:styleId="10">
    <w:name w:val="标题 1 字符"/>
    <w:basedOn w:val="a1"/>
    <w:link w:val="1"/>
    <w:uiPriority w:val="2"/>
    <w:rsid w:val="002B451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20">
    <w:name w:val="标题 2 字符"/>
    <w:basedOn w:val="a1"/>
    <w:link w:val="2"/>
    <w:uiPriority w:val="2"/>
    <w:semiHidden/>
    <w:rsid w:val="002B451C"/>
    <w:rPr>
      <w:rFonts w:ascii="Times New Roman" w:eastAsia="Cambria" w:hAnsi="Times New Roman" w:cs="Times New Roman"/>
      <w:b/>
      <w:kern w:val="0"/>
      <w:sz w:val="24"/>
      <w:szCs w:val="24"/>
      <w:lang w:eastAsia="en-US"/>
    </w:rPr>
  </w:style>
  <w:style w:type="character" w:customStyle="1" w:styleId="30">
    <w:name w:val="标题 3 字符"/>
    <w:basedOn w:val="a1"/>
    <w:link w:val="3"/>
    <w:uiPriority w:val="2"/>
    <w:semiHidden/>
    <w:rsid w:val="002B451C"/>
    <w:rPr>
      <w:rFonts w:ascii="Times New Roman" w:eastAsiaTheme="majorEastAsia" w:hAnsi="Times New Roman" w:cstheme="majorBidi"/>
      <w:b/>
      <w:kern w:val="0"/>
      <w:sz w:val="24"/>
      <w:szCs w:val="24"/>
      <w:lang w:eastAsia="en-US"/>
    </w:rPr>
  </w:style>
  <w:style w:type="character" w:customStyle="1" w:styleId="40">
    <w:name w:val="标题 4 字符"/>
    <w:basedOn w:val="a1"/>
    <w:link w:val="4"/>
    <w:uiPriority w:val="2"/>
    <w:semiHidden/>
    <w:rsid w:val="002B451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character" w:customStyle="1" w:styleId="50">
    <w:name w:val="标题 5 字符"/>
    <w:basedOn w:val="a1"/>
    <w:link w:val="5"/>
    <w:uiPriority w:val="2"/>
    <w:semiHidden/>
    <w:rsid w:val="002B451C"/>
    <w:rPr>
      <w:rFonts w:ascii="Times New Roman" w:eastAsiaTheme="majorEastAsia" w:hAnsi="Times New Roman" w:cstheme="majorBidi"/>
      <w:b/>
      <w:iCs/>
      <w:kern w:val="0"/>
      <w:sz w:val="24"/>
      <w:szCs w:val="24"/>
      <w:lang w:eastAsia="en-US"/>
    </w:rPr>
  </w:style>
  <w:style w:type="numbering" w:customStyle="1" w:styleId="Headings">
    <w:name w:val="Headings"/>
    <w:uiPriority w:val="99"/>
    <w:rsid w:val="002B451C"/>
    <w:pPr>
      <w:numPr>
        <w:numId w:val="1"/>
      </w:numPr>
    </w:pPr>
  </w:style>
  <w:style w:type="paragraph" w:styleId="a0">
    <w:name w:val="List Paragraph"/>
    <w:basedOn w:val="a"/>
    <w:uiPriority w:val="34"/>
    <w:qFormat/>
    <w:rsid w:val="002B451C"/>
    <w:pPr>
      <w:ind w:firstLineChars="200" w:firstLine="420"/>
    </w:pPr>
  </w:style>
  <w:style w:type="character" w:styleId="ac">
    <w:name w:val="annotation reference"/>
    <w:basedOn w:val="a1"/>
    <w:uiPriority w:val="99"/>
    <w:semiHidden/>
    <w:unhideWhenUsed/>
    <w:rsid w:val="002607DB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2607DB"/>
    <w:pPr>
      <w:jc w:val="left"/>
    </w:pPr>
  </w:style>
  <w:style w:type="character" w:customStyle="1" w:styleId="ae">
    <w:name w:val="批注文字 字符"/>
    <w:basedOn w:val="a1"/>
    <w:link w:val="ad"/>
    <w:uiPriority w:val="99"/>
    <w:semiHidden/>
    <w:rsid w:val="002607DB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607DB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2607D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38686-5B7E-4AB9-8342-A89E90963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1130</Words>
  <Characters>6446</Characters>
  <Application>Microsoft Office Word</Application>
  <DocSecurity>0</DocSecurity>
  <Lines>53</Lines>
  <Paragraphs>15</Paragraphs>
  <ScaleCrop>false</ScaleCrop>
  <Company/>
  <LinksUpToDate>false</LinksUpToDate>
  <CharactersWithSpaces>7561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</dc:creator>
  <cp:keywords/>
  <dc:description/>
  <cp:lastModifiedBy>LEI</cp:lastModifiedBy>
  <cp:revision>38</cp:revision>
  <dcterms:created xsi:type="dcterms:W3CDTF">2021-03-31T16:11:00Z</dcterms:created>
  <dcterms:modified xsi:type="dcterms:W3CDTF">2021-04-01T05:42:00Z</dcterms:modified>
</cp:coreProperties>
</file>