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DC055" w14:textId="0F4EA292" w:rsidR="000C3A23" w:rsidRDefault="004B3CAB" w:rsidP="004B3CAB">
      <w:pPr>
        <w:rPr>
          <w:rFonts w:ascii="Times New Roman" w:eastAsia="Times New Roman" w:hAnsi="Times New Roman" w:cs="Times New Roman"/>
          <w:b/>
          <w:bCs/>
        </w:rPr>
      </w:pPr>
      <w:r>
        <w:rPr>
          <w:rFonts w:ascii="Times New Roman" w:eastAsia="Times New Roman" w:hAnsi="Times New Roman" w:cs="Times New Roman"/>
          <w:b/>
          <w:bCs/>
        </w:rPr>
        <w:t xml:space="preserve">Supplemental </w:t>
      </w:r>
      <w:r w:rsidR="007D7F97">
        <w:rPr>
          <w:rFonts w:ascii="Times New Roman" w:eastAsia="Times New Roman" w:hAnsi="Times New Roman" w:cs="Times New Roman"/>
          <w:b/>
          <w:bCs/>
        </w:rPr>
        <w:t>Information</w:t>
      </w:r>
    </w:p>
    <w:p w14:paraId="78E87647" w14:textId="1CA2F8B0" w:rsidR="000C3A23" w:rsidRDefault="000C3A23" w:rsidP="000C3A23">
      <w:pPr>
        <w:rPr>
          <w:rFonts w:ascii="Times New Roman" w:eastAsia="Times New Roman" w:hAnsi="Times New Roman" w:cs="Times New Roman"/>
        </w:rPr>
      </w:pPr>
      <w:r>
        <w:rPr>
          <w:rFonts w:ascii="Times New Roman" w:eastAsia="Times New Roman" w:hAnsi="Times New Roman" w:cs="Times New Roman"/>
          <w:b/>
          <w:bCs/>
        </w:rPr>
        <w:t xml:space="preserve">Supplementary Table 1. </w:t>
      </w:r>
      <w:r w:rsidRPr="000C3A23">
        <w:rPr>
          <w:rFonts w:ascii="Times New Roman" w:eastAsia="Times New Roman" w:hAnsi="Times New Roman" w:cs="Times New Roman"/>
        </w:rPr>
        <w:t>The number of proteins identified as cellulases, hemicellulases, and other accessory enzymes for six sequenced anaerobic fungi</w:t>
      </w:r>
      <w:r w:rsidR="00CB05ED">
        <w:rPr>
          <w:rFonts w:ascii="Times New Roman" w:eastAsia="Times New Roman" w:hAnsi="Times New Roman" w:cs="Times New Roman"/>
        </w:rPr>
        <w:t xml:space="preserve"> annotated from genome sequencing (see methods)</w:t>
      </w:r>
      <w:r w:rsidRPr="000C3A23">
        <w:rPr>
          <w:rFonts w:ascii="Times New Roman" w:eastAsia="Times New Roman" w:hAnsi="Times New Roman" w:cs="Times New Roman"/>
        </w:rPr>
        <w:t>.</w:t>
      </w:r>
    </w:p>
    <w:tbl>
      <w:tblPr>
        <w:tblStyle w:val="TableGrid"/>
        <w:tblW w:w="0" w:type="auto"/>
        <w:tblLayout w:type="fixed"/>
        <w:tblLook w:val="04A0" w:firstRow="1" w:lastRow="0" w:firstColumn="1" w:lastColumn="0" w:noHBand="0" w:noVBand="1"/>
      </w:tblPr>
      <w:tblGrid>
        <w:gridCol w:w="2700"/>
        <w:gridCol w:w="1123"/>
        <w:gridCol w:w="1123"/>
        <w:gridCol w:w="1123"/>
        <w:gridCol w:w="1123"/>
        <w:gridCol w:w="1123"/>
        <w:gridCol w:w="1123"/>
      </w:tblGrid>
      <w:tr w:rsidR="00D87D4D" w:rsidRPr="00D47A4F" w14:paraId="027C97CD" w14:textId="77777777" w:rsidTr="00D47A4F">
        <w:trPr>
          <w:trHeight w:val="300"/>
        </w:trPr>
        <w:tc>
          <w:tcPr>
            <w:tcW w:w="1296" w:type="dxa"/>
            <w:tcBorders>
              <w:top w:val="nil"/>
              <w:left w:val="nil"/>
              <w:bottom w:val="nil"/>
              <w:right w:val="nil"/>
            </w:tcBorders>
            <w:noWrap/>
            <w:vAlign w:val="center"/>
            <w:hideMark/>
          </w:tcPr>
          <w:p w14:paraId="034C037A" w14:textId="77777777" w:rsidR="00D87D4D" w:rsidRPr="00D47A4F" w:rsidRDefault="00D87D4D" w:rsidP="00D47A4F">
            <w:pPr>
              <w:jc w:val="center"/>
              <w:rPr>
                <w:rFonts w:ascii="Times New Roman" w:eastAsia="Times New Roman" w:hAnsi="Times New Roman" w:cs="Times New Roman"/>
                <w:b/>
                <w:bCs/>
                <w:sz w:val="20"/>
                <w:szCs w:val="20"/>
              </w:rPr>
            </w:pPr>
          </w:p>
        </w:tc>
        <w:tc>
          <w:tcPr>
            <w:tcW w:w="1123" w:type="dxa"/>
            <w:gridSpan w:val="6"/>
            <w:tcBorders>
              <w:top w:val="nil"/>
              <w:left w:val="nil"/>
              <w:bottom w:val="nil"/>
              <w:right w:val="nil"/>
            </w:tcBorders>
            <w:noWrap/>
            <w:vAlign w:val="center"/>
            <w:hideMark/>
          </w:tcPr>
          <w:p w14:paraId="162E1F89" w14:textId="6427E90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Number of protein I</w:t>
            </w:r>
            <w:r w:rsidR="00354CC8">
              <w:rPr>
                <w:rFonts w:ascii="Times New Roman" w:eastAsia="Times New Roman" w:hAnsi="Times New Roman" w:cs="Times New Roman"/>
                <w:sz w:val="20"/>
                <w:szCs w:val="20"/>
              </w:rPr>
              <w:t>d</w:t>
            </w:r>
            <w:r w:rsidRPr="00D47A4F">
              <w:rPr>
                <w:rFonts w:ascii="Times New Roman" w:eastAsia="Times New Roman" w:hAnsi="Times New Roman" w:cs="Times New Roman"/>
                <w:sz w:val="20"/>
                <w:szCs w:val="20"/>
              </w:rPr>
              <w:t>s</w:t>
            </w:r>
          </w:p>
        </w:tc>
      </w:tr>
      <w:tr w:rsidR="00D47A4F" w:rsidRPr="00D47A4F" w14:paraId="5B3A60B4" w14:textId="77777777" w:rsidTr="00D47A4F">
        <w:trPr>
          <w:trHeight w:val="300"/>
        </w:trPr>
        <w:tc>
          <w:tcPr>
            <w:tcW w:w="2700" w:type="dxa"/>
            <w:tcBorders>
              <w:top w:val="nil"/>
              <w:left w:val="nil"/>
              <w:bottom w:val="nil"/>
              <w:right w:val="nil"/>
            </w:tcBorders>
            <w:noWrap/>
            <w:vAlign w:val="center"/>
            <w:hideMark/>
          </w:tcPr>
          <w:p w14:paraId="00D85377" w14:textId="77777777" w:rsidR="00D87D4D" w:rsidRPr="00D47A4F" w:rsidRDefault="00D87D4D" w:rsidP="00D47A4F">
            <w:pPr>
              <w:rPr>
                <w:rFonts w:ascii="Times New Roman" w:eastAsia="Times New Roman" w:hAnsi="Times New Roman" w:cs="Times New Roman"/>
                <w:b/>
                <w:bCs/>
                <w:sz w:val="20"/>
                <w:szCs w:val="20"/>
              </w:rPr>
            </w:pPr>
            <w:r w:rsidRPr="00D47A4F">
              <w:rPr>
                <w:rFonts w:ascii="Times New Roman" w:eastAsia="Times New Roman" w:hAnsi="Times New Roman" w:cs="Times New Roman"/>
                <w:b/>
                <w:bCs/>
                <w:sz w:val="20"/>
                <w:szCs w:val="20"/>
              </w:rPr>
              <w:t>Hemicellulases</w:t>
            </w:r>
          </w:p>
        </w:tc>
        <w:tc>
          <w:tcPr>
            <w:tcW w:w="1123" w:type="dxa"/>
            <w:tcBorders>
              <w:top w:val="nil"/>
              <w:left w:val="nil"/>
              <w:bottom w:val="single" w:sz="4" w:space="0" w:color="auto"/>
              <w:right w:val="nil"/>
            </w:tcBorders>
            <w:noWrap/>
            <w:vAlign w:val="center"/>
            <w:hideMark/>
          </w:tcPr>
          <w:p w14:paraId="0606B45C" w14:textId="77777777" w:rsidR="00D87D4D" w:rsidRPr="00D47A4F" w:rsidRDefault="00D87D4D" w:rsidP="00D47A4F">
            <w:pPr>
              <w:jc w:val="center"/>
              <w:rPr>
                <w:rFonts w:ascii="Times New Roman" w:eastAsia="Times New Roman" w:hAnsi="Times New Roman" w:cs="Times New Roman"/>
                <w:i/>
                <w:iCs/>
                <w:sz w:val="20"/>
                <w:szCs w:val="20"/>
              </w:rPr>
            </w:pPr>
            <w:r w:rsidRPr="00D47A4F">
              <w:rPr>
                <w:rFonts w:ascii="Times New Roman" w:eastAsia="Times New Roman" w:hAnsi="Times New Roman" w:cs="Times New Roman"/>
                <w:i/>
                <w:iCs/>
                <w:sz w:val="20"/>
                <w:szCs w:val="20"/>
              </w:rPr>
              <w:t>C. churrovis</w:t>
            </w:r>
          </w:p>
        </w:tc>
        <w:tc>
          <w:tcPr>
            <w:tcW w:w="1123" w:type="dxa"/>
            <w:tcBorders>
              <w:top w:val="nil"/>
              <w:left w:val="nil"/>
              <w:bottom w:val="single" w:sz="4" w:space="0" w:color="auto"/>
              <w:right w:val="nil"/>
            </w:tcBorders>
            <w:noWrap/>
            <w:vAlign w:val="center"/>
            <w:hideMark/>
          </w:tcPr>
          <w:p w14:paraId="4A41D368" w14:textId="77777777" w:rsidR="00D87D4D" w:rsidRPr="00D47A4F" w:rsidRDefault="00D87D4D" w:rsidP="00D47A4F">
            <w:pPr>
              <w:jc w:val="center"/>
              <w:rPr>
                <w:rFonts w:ascii="Times New Roman" w:eastAsia="Times New Roman" w:hAnsi="Times New Roman" w:cs="Times New Roman"/>
                <w:i/>
                <w:iCs/>
                <w:sz w:val="20"/>
                <w:szCs w:val="20"/>
              </w:rPr>
            </w:pPr>
            <w:r w:rsidRPr="00D47A4F">
              <w:rPr>
                <w:rFonts w:ascii="Times New Roman" w:eastAsia="Times New Roman" w:hAnsi="Times New Roman" w:cs="Times New Roman"/>
                <w:i/>
                <w:iCs/>
                <w:sz w:val="20"/>
                <w:szCs w:val="20"/>
              </w:rPr>
              <w:t>N. californiae</w:t>
            </w:r>
          </w:p>
        </w:tc>
        <w:tc>
          <w:tcPr>
            <w:tcW w:w="1123" w:type="dxa"/>
            <w:tcBorders>
              <w:top w:val="nil"/>
              <w:left w:val="nil"/>
              <w:bottom w:val="single" w:sz="4" w:space="0" w:color="auto"/>
              <w:right w:val="nil"/>
            </w:tcBorders>
            <w:noWrap/>
            <w:vAlign w:val="center"/>
            <w:hideMark/>
          </w:tcPr>
          <w:p w14:paraId="5A580704" w14:textId="77777777" w:rsidR="00D87D4D" w:rsidRPr="00D47A4F" w:rsidRDefault="00D87D4D" w:rsidP="00D47A4F">
            <w:pPr>
              <w:jc w:val="center"/>
              <w:rPr>
                <w:rFonts w:ascii="Times New Roman" w:eastAsia="Times New Roman" w:hAnsi="Times New Roman" w:cs="Times New Roman"/>
                <w:i/>
                <w:iCs/>
                <w:sz w:val="20"/>
                <w:szCs w:val="20"/>
              </w:rPr>
            </w:pPr>
            <w:r w:rsidRPr="00D47A4F">
              <w:rPr>
                <w:rFonts w:ascii="Times New Roman" w:eastAsia="Times New Roman" w:hAnsi="Times New Roman" w:cs="Times New Roman"/>
                <w:i/>
                <w:iCs/>
                <w:sz w:val="20"/>
                <w:szCs w:val="20"/>
              </w:rPr>
              <w:t>A. robustus</w:t>
            </w:r>
          </w:p>
        </w:tc>
        <w:tc>
          <w:tcPr>
            <w:tcW w:w="1123" w:type="dxa"/>
            <w:tcBorders>
              <w:top w:val="nil"/>
              <w:left w:val="nil"/>
              <w:bottom w:val="single" w:sz="4" w:space="0" w:color="auto"/>
              <w:right w:val="nil"/>
            </w:tcBorders>
            <w:noWrap/>
            <w:vAlign w:val="center"/>
            <w:hideMark/>
          </w:tcPr>
          <w:p w14:paraId="7E120662" w14:textId="77777777" w:rsidR="00D87D4D" w:rsidRPr="00D47A4F" w:rsidRDefault="00D87D4D" w:rsidP="00D47A4F">
            <w:pPr>
              <w:jc w:val="center"/>
              <w:rPr>
                <w:rFonts w:ascii="Times New Roman" w:eastAsia="Times New Roman" w:hAnsi="Times New Roman" w:cs="Times New Roman"/>
                <w:i/>
                <w:iCs/>
                <w:sz w:val="20"/>
                <w:szCs w:val="20"/>
              </w:rPr>
            </w:pPr>
            <w:r w:rsidRPr="00D47A4F">
              <w:rPr>
                <w:rFonts w:ascii="Times New Roman" w:eastAsia="Times New Roman" w:hAnsi="Times New Roman" w:cs="Times New Roman"/>
                <w:i/>
                <w:iCs/>
                <w:sz w:val="20"/>
                <w:szCs w:val="20"/>
              </w:rPr>
              <w:t>P. finnis</w:t>
            </w:r>
          </w:p>
        </w:tc>
        <w:tc>
          <w:tcPr>
            <w:tcW w:w="1123" w:type="dxa"/>
            <w:tcBorders>
              <w:top w:val="nil"/>
              <w:left w:val="nil"/>
              <w:bottom w:val="single" w:sz="4" w:space="0" w:color="auto"/>
              <w:right w:val="nil"/>
            </w:tcBorders>
            <w:noWrap/>
            <w:vAlign w:val="center"/>
            <w:hideMark/>
          </w:tcPr>
          <w:p w14:paraId="148BC6F4" w14:textId="77777777" w:rsidR="00D87D4D" w:rsidRPr="00D47A4F" w:rsidRDefault="00D87D4D" w:rsidP="00D47A4F">
            <w:pPr>
              <w:jc w:val="center"/>
              <w:rPr>
                <w:rFonts w:ascii="Times New Roman" w:eastAsia="Times New Roman" w:hAnsi="Times New Roman" w:cs="Times New Roman"/>
                <w:i/>
                <w:iCs/>
                <w:sz w:val="20"/>
                <w:szCs w:val="20"/>
              </w:rPr>
            </w:pPr>
            <w:r w:rsidRPr="00D47A4F">
              <w:rPr>
                <w:rFonts w:ascii="Times New Roman" w:eastAsia="Times New Roman" w:hAnsi="Times New Roman" w:cs="Times New Roman"/>
                <w:i/>
                <w:iCs/>
                <w:sz w:val="20"/>
                <w:szCs w:val="20"/>
              </w:rPr>
              <w:t>N. lanati</w:t>
            </w:r>
          </w:p>
        </w:tc>
        <w:tc>
          <w:tcPr>
            <w:tcW w:w="1123" w:type="dxa"/>
            <w:tcBorders>
              <w:top w:val="nil"/>
              <w:left w:val="nil"/>
              <w:bottom w:val="single" w:sz="4" w:space="0" w:color="auto"/>
              <w:right w:val="nil"/>
            </w:tcBorders>
            <w:noWrap/>
            <w:vAlign w:val="center"/>
            <w:hideMark/>
          </w:tcPr>
          <w:p w14:paraId="515C411A" w14:textId="77777777" w:rsidR="00D87D4D" w:rsidRPr="00D47A4F" w:rsidRDefault="00D87D4D" w:rsidP="00D47A4F">
            <w:pPr>
              <w:jc w:val="center"/>
              <w:rPr>
                <w:rFonts w:ascii="Times New Roman" w:eastAsia="Times New Roman" w:hAnsi="Times New Roman" w:cs="Times New Roman"/>
                <w:i/>
                <w:iCs/>
                <w:sz w:val="20"/>
                <w:szCs w:val="20"/>
              </w:rPr>
            </w:pPr>
            <w:r w:rsidRPr="00D47A4F">
              <w:rPr>
                <w:rFonts w:ascii="Times New Roman" w:eastAsia="Times New Roman" w:hAnsi="Times New Roman" w:cs="Times New Roman"/>
                <w:i/>
                <w:iCs/>
                <w:sz w:val="20"/>
                <w:szCs w:val="20"/>
              </w:rPr>
              <w:t xml:space="preserve">O. </w:t>
            </w:r>
            <w:r w:rsidRPr="00D47A4F">
              <w:rPr>
                <w:rFonts w:ascii="Times New Roman" w:eastAsia="Times New Roman" w:hAnsi="Times New Roman" w:cs="Times New Roman"/>
                <w:sz w:val="20"/>
                <w:szCs w:val="20"/>
              </w:rPr>
              <w:t>sp</w:t>
            </w:r>
            <w:r w:rsidRPr="00D47A4F">
              <w:rPr>
                <w:rFonts w:ascii="Times New Roman" w:eastAsia="Times New Roman" w:hAnsi="Times New Roman" w:cs="Times New Roman"/>
                <w:i/>
                <w:iCs/>
                <w:sz w:val="20"/>
                <w:szCs w:val="20"/>
              </w:rPr>
              <w:t>. C1A</w:t>
            </w:r>
          </w:p>
        </w:tc>
      </w:tr>
      <w:tr w:rsidR="003A7F78" w:rsidRPr="00D47A4F" w14:paraId="1BFEFCE4" w14:textId="77777777" w:rsidTr="00D47A4F">
        <w:trPr>
          <w:trHeight w:val="300"/>
        </w:trPr>
        <w:tc>
          <w:tcPr>
            <w:tcW w:w="2700" w:type="dxa"/>
            <w:tcBorders>
              <w:top w:val="nil"/>
              <w:left w:val="nil"/>
              <w:bottom w:val="nil"/>
              <w:right w:val="nil"/>
            </w:tcBorders>
            <w:noWrap/>
            <w:vAlign w:val="center"/>
            <w:hideMark/>
          </w:tcPr>
          <w:p w14:paraId="699CC68F"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GH11</w:t>
            </w:r>
          </w:p>
        </w:tc>
        <w:tc>
          <w:tcPr>
            <w:tcW w:w="1123" w:type="dxa"/>
            <w:tcBorders>
              <w:top w:val="single" w:sz="4" w:space="0" w:color="auto"/>
              <w:left w:val="nil"/>
              <w:bottom w:val="nil"/>
              <w:right w:val="nil"/>
            </w:tcBorders>
            <w:noWrap/>
            <w:vAlign w:val="center"/>
            <w:hideMark/>
          </w:tcPr>
          <w:p w14:paraId="3E7A4EB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33</w:t>
            </w:r>
          </w:p>
        </w:tc>
        <w:tc>
          <w:tcPr>
            <w:tcW w:w="1123" w:type="dxa"/>
            <w:tcBorders>
              <w:top w:val="single" w:sz="4" w:space="0" w:color="auto"/>
              <w:left w:val="nil"/>
              <w:bottom w:val="nil"/>
              <w:right w:val="nil"/>
            </w:tcBorders>
            <w:noWrap/>
            <w:vAlign w:val="center"/>
            <w:hideMark/>
          </w:tcPr>
          <w:p w14:paraId="752B8CF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24</w:t>
            </w:r>
          </w:p>
        </w:tc>
        <w:tc>
          <w:tcPr>
            <w:tcW w:w="1123" w:type="dxa"/>
            <w:tcBorders>
              <w:top w:val="single" w:sz="4" w:space="0" w:color="auto"/>
              <w:left w:val="nil"/>
              <w:bottom w:val="nil"/>
              <w:right w:val="nil"/>
            </w:tcBorders>
            <w:noWrap/>
            <w:vAlign w:val="center"/>
            <w:hideMark/>
          </w:tcPr>
          <w:p w14:paraId="22CCA81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29</w:t>
            </w:r>
          </w:p>
        </w:tc>
        <w:tc>
          <w:tcPr>
            <w:tcW w:w="1123" w:type="dxa"/>
            <w:tcBorders>
              <w:top w:val="single" w:sz="4" w:space="0" w:color="auto"/>
              <w:left w:val="nil"/>
              <w:bottom w:val="nil"/>
              <w:right w:val="nil"/>
            </w:tcBorders>
            <w:noWrap/>
            <w:vAlign w:val="center"/>
            <w:hideMark/>
          </w:tcPr>
          <w:p w14:paraId="20586C3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36</w:t>
            </w:r>
          </w:p>
        </w:tc>
        <w:tc>
          <w:tcPr>
            <w:tcW w:w="1123" w:type="dxa"/>
            <w:tcBorders>
              <w:top w:val="single" w:sz="4" w:space="0" w:color="auto"/>
              <w:left w:val="nil"/>
              <w:bottom w:val="nil"/>
              <w:right w:val="nil"/>
            </w:tcBorders>
            <w:noWrap/>
            <w:vAlign w:val="center"/>
            <w:hideMark/>
          </w:tcPr>
          <w:p w14:paraId="7B3C643A"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90</w:t>
            </w:r>
          </w:p>
        </w:tc>
        <w:tc>
          <w:tcPr>
            <w:tcW w:w="1123" w:type="dxa"/>
            <w:tcBorders>
              <w:top w:val="single" w:sz="4" w:space="0" w:color="auto"/>
              <w:left w:val="nil"/>
              <w:bottom w:val="nil"/>
              <w:right w:val="nil"/>
            </w:tcBorders>
            <w:noWrap/>
            <w:vAlign w:val="center"/>
            <w:hideMark/>
          </w:tcPr>
          <w:p w14:paraId="56DDF4A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45</w:t>
            </w:r>
          </w:p>
        </w:tc>
      </w:tr>
      <w:tr w:rsidR="00D47A4F" w:rsidRPr="00D47A4F" w14:paraId="217EC635" w14:textId="77777777" w:rsidTr="00D47A4F">
        <w:trPr>
          <w:trHeight w:val="300"/>
        </w:trPr>
        <w:tc>
          <w:tcPr>
            <w:tcW w:w="2700" w:type="dxa"/>
            <w:tcBorders>
              <w:top w:val="nil"/>
              <w:left w:val="nil"/>
              <w:bottom w:val="nil"/>
              <w:right w:val="nil"/>
            </w:tcBorders>
            <w:noWrap/>
            <w:vAlign w:val="center"/>
            <w:hideMark/>
          </w:tcPr>
          <w:p w14:paraId="20386AFB"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GH43</w:t>
            </w:r>
          </w:p>
        </w:tc>
        <w:tc>
          <w:tcPr>
            <w:tcW w:w="1123" w:type="dxa"/>
            <w:tcBorders>
              <w:top w:val="nil"/>
              <w:left w:val="nil"/>
              <w:bottom w:val="nil"/>
              <w:right w:val="nil"/>
            </w:tcBorders>
            <w:noWrap/>
            <w:vAlign w:val="center"/>
            <w:hideMark/>
          </w:tcPr>
          <w:p w14:paraId="2F6CE2D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25</w:t>
            </w:r>
          </w:p>
        </w:tc>
        <w:tc>
          <w:tcPr>
            <w:tcW w:w="1123" w:type="dxa"/>
            <w:tcBorders>
              <w:top w:val="nil"/>
              <w:left w:val="nil"/>
              <w:bottom w:val="nil"/>
              <w:right w:val="nil"/>
            </w:tcBorders>
            <w:noWrap/>
            <w:vAlign w:val="center"/>
            <w:hideMark/>
          </w:tcPr>
          <w:p w14:paraId="7F47532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43</w:t>
            </w:r>
          </w:p>
        </w:tc>
        <w:tc>
          <w:tcPr>
            <w:tcW w:w="1123" w:type="dxa"/>
            <w:tcBorders>
              <w:top w:val="nil"/>
              <w:left w:val="nil"/>
              <w:bottom w:val="nil"/>
              <w:right w:val="nil"/>
            </w:tcBorders>
            <w:noWrap/>
            <w:vAlign w:val="center"/>
            <w:hideMark/>
          </w:tcPr>
          <w:p w14:paraId="6E4D10F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18</w:t>
            </w:r>
          </w:p>
        </w:tc>
        <w:tc>
          <w:tcPr>
            <w:tcW w:w="1123" w:type="dxa"/>
            <w:tcBorders>
              <w:top w:val="nil"/>
              <w:left w:val="nil"/>
              <w:bottom w:val="nil"/>
              <w:right w:val="nil"/>
            </w:tcBorders>
            <w:noWrap/>
            <w:vAlign w:val="center"/>
            <w:hideMark/>
          </w:tcPr>
          <w:p w14:paraId="1D900CC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14</w:t>
            </w:r>
          </w:p>
        </w:tc>
        <w:tc>
          <w:tcPr>
            <w:tcW w:w="1123" w:type="dxa"/>
            <w:tcBorders>
              <w:top w:val="nil"/>
              <w:left w:val="nil"/>
              <w:bottom w:val="nil"/>
              <w:right w:val="nil"/>
            </w:tcBorders>
            <w:noWrap/>
            <w:vAlign w:val="center"/>
            <w:hideMark/>
          </w:tcPr>
          <w:p w14:paraId="3A46E15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48</w:t>
            </w:r>
          </w:p>
        </w:tc>
        <w:tc>
          <w:tcPr>
            <w:tcW w:w="1123" w:type="dxa"/>
            <w:tcBorders>
              <w:top w:val="nil"/>
              <w:left w:val="nil"/>
              <w:bottom w:val="nil"/>
              <w:right w:val="nil"/>
            </w:tcBorders>
            <w:noWrap/>
            <w:vAlign w:val="center"/>
            <w:hideMark/>
          </w:tcPr>
          <w:p w14:paraId="4C3ED50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31</w:t>
            </w:r>
          </w:p>
        </w:tc>
      </w:tr>
      <w:tr w:rsidR="00D47A4F" w:rsidRPr="00D47A4F" w14:paraId="00C7CD9B" w14:textId="77777777" w:rsidTr="00D47A4F">
        <w:trPr>
          <w:trHeight w:val="300"/>
        </w:trPr>
        <w:tc>
          <w:tcPr>
            <w:tcW w:w="2700" w:type="dxa"/>
            <w:tcBorders>
              <w:top w:val="nil"/>
              <w:left w:val="nil"/>
              <w:bottom w:val="nil"/>
              <w:right w:val="nil"/>
            </w:tcBorders>
            <w:noWrap/>
            <w:vAlign w:val="center"/>
            <w:hideMark/>
          </w:tcPr>
          <w:p w14:paraId="1786AB3C"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GH10</w:t>
            </w:r>
          </w:p>
        </w:tc>
        <w:tc>
          <w:tcPr>
            <w:tcW w:w="1123" w:type="dxa"/>
            <w:tcBorders>
              <w:top w:val="nil"/>
              <w:left w:val="nil"/>
              <w:bottom w:val="nil"/>
              <w:right w:val="nil"/>
            </w:tcBorders>
            <w:noWrap/>
            <w:vAlign w:val="center"/>
            <w:hideMark/>
          </w:tcPr>
          <w:p w14:paraId="2463D75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12</w:t>
            </w:r>
          </w:p>
        </w:tc>
        <w:tc>
          <w:tcPr>
            <w:tcW w:w="1123" w:type="dxa"/>
            <w:tcBorders>
              <w:top w:val="nil"/>
              <w:left w:val="nil"/>
              <w:bottom w:val="nil"/>
              <w:right w:val="nil"/>
            </w:tcBorders>
            <w:noWrap/>
            <w:vAlign w:val="center"/>
            <w:hideMark/>
          </w:tcPr>
          <w:p w14:paraId="254812F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58</w:t>
            </w:r>
          </w:p>
        </w:tc>
        <w:tc>
          <w:tcPr>
            <w:tcW w:w="1123" w:type="dxa"/>
            <w:tcBorders>
              <w:top w:val="nil"/>
              <w:left w:val="nil"/>
              <w:bottom w:val="nil"/>
              <w:right w:val="nil"/>
            </w:tcBorders>
            <w:noWrap/>
            <w:vAlign w:val="center"/>
            <w:hideMark/>
          </w:tcPr>
          <w:p w14:paraId="590BA38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15</w:t>
            </w:r>
          </w:p>
        </w:tc>
        <w:tc>
          <w:tcPr>
            <w:tcW w:w="1123" w:type="dxa"/>
            <w:tcBorders>
              <w:top w:val="nil"/>
              <w:left w:val="nil"/>
              <w:bottom w:val="nil"/>
              <w:right w:val="nil"/>
            </w:tcBorders>
            <w:noWrap/>
            <w:vAlign w:val="center"/>
            <w:hideMark/>
          </w:tcPr>
          <w:p w14:paraId="2E8E700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21</w:t>
            </w:r>
          </w:p>
        </w:tc>
        <w:tc>
          <w:tcPr>
            <w:tcW w:w="1123" w:type="dxa"/>
            <w:tcBorders>
              <w:top w:val="nil"/>
              <w:left w:val="nil"/>
              <w:bottom w:val="nil"/>
              <w:right w:val="nil"/>
            </w:tcBorders>
            <w:noWrap/>
            <w:vAlign w:val="center"/>
            <w:hideMark/>
          </w:tcPr>
          <w:p w14:paraId="296C968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59</w:t>
            </w:r>
          </w:p>
        </w:tc>
        <w:tc>
          <w:tcPr>
            <w:tcW w:w="1123" w:type="dxa"/>
            <w:tcBorders>
              <w:top w:val="nil"/>
              <w:left w:val="nil"/>
              <w:bottom w:val="nil"/>
              <w:right w:val="nil"/>
            </w:tcBorders>
            <w:noWrap/>
            <w:vAlign w:val="center"/>
            <w:hideMark/>
          </w:tcPr>
          <w:p w14:paraId="45D7BF0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32</w:t>
            </w:r>
          </w:p>
        </w:tc>
      </w:tr>
      <w:tr w:rsidR="00D47A4F" w:rsidRPr="00D47A4F" w14:paraId="79836392" w14:textId="77777777" w:rsidTr="00D47A4F">
        <w:trPr>
          <w:trHeight w:val="300"/>
        </w:trPr>
        <w:tc>
          <w:tcPr>
            <w:tcW w:w="2700" w:type="dxa"/>
            <w:tcBorders>
              <w:top w:val="nil"/>
              <w:left w:val="nil"/>
              <w:bottom w:val="nil"/>
              <w:right w:val="nil"/>
            </w:tcBorders>
            <w:noWrap/>
            <w:vAlign w:val="center"/>
            <w:hideMark/>
          </w:tcPr>
          <w:p w14:paraId="0C275BEC"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GH39</w:t>
            </w:r>
          </w:p>
        </w:tc>
        <w:tc>
          <w:tcPr>
            <w:tcW w:w="1123" w:type="dxa"/>
            <w:tcBorders>
              <w:top w:val="nil"/>
              <w:left w:val="nil"/>
              <w:bottom w:val="nil"/>
              <w:right w:val="nil"/>
            </w:tcBorders>
            <w:noWrap/>
            <w:vAlign w:val="center"/>
            <w:hideMark/>
          </w:tcPr>
          <w:p w14:paraId="5CFE317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w:t>
            </w:r>
          </w:p>
        </w:tc>
        <w:tc>
          <w:tcPr>
            <w:tcW w:w="1123" w:type="dxa"/>
            <w:tcBorders>
              <w:top w:val="nil"/>
              <w:left w:val="nil"/>
              <w:bottom w:val="nil"/>
              <w:right w:val="nil"/>
            </w:tcBorders>
            <w:noWrap/>
            <w:vAlign w:val="center"/>
            <w:hideMark/>
          </w:tcPr>
          <w:p w14:paraId="1EBBB70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9</w:t>
            </w:r>
          </w:p>
        </w:tc>
        <w:tc>
          <w:tcPr>
            <w:tcW w:w="1123" w:type="dxa"/>
            <w:tcBorders>
              <w:top w:val="nil"/>
              <w:left w:val="nil"/>
              <w:bottom w:val="nil"/>
              <w:right w:val="nil"/>
            </w:tcBorders>
            <w:noWrap/>
            <w:vAlign w:val="center"/>
            <w:hideMark/>
          </w:tcPr>
          <w:p w14:paraId="226A143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w:t>
            </w:r>
          </w:p>
        </w:tc>
        <w:tc>
          <w:tcPr>
            <w:tcW w:w="1123" w:type="dxa"/>
            <w:tcBorders>
              <w:top w:val="nil"/>
              <w:left w:val="nil"/>
              <w:bottom w:val="nil"/>
              <w:right w:val="nil"/>
            </w:tcBorders>
            <w:noWrap/>
            <w:vAlign w:val="center"/>
            <w:hideMark/>
          </w:tcPr>
          <w:p w14:paraId="5A97299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nil"/>
              <w:right w:val="nil"/>
            </w:tcBorders>
            <w:noWrap/>
            <w:vAlign w:val="center"/>
            <w:hideMark/>
          </w:tcPr>
          <w:p w14:paraId="7422B5D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8</w:t>
            </w:r>
          </w:p>
        </w:tc>
        <w:tc>
          <w:tcPr>
            <w:tcW w:w="1123" w:type="dxa"/>
            <w:tcBorders>
              <w:top w:val="nil"/>
              <w:left w:val="nil"/>
              <w:bottom w:val="nil"/>
              <w:right w:val="nil"/>
            </w:tcBorders>
            <w:noWrap/>
            <w:vAlign w:val="center"/>
            <w:hideMark/>
          </w:tcPr>
          <w:p w14:paraId="72A6868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w:t>
            </w:r>
          </w:p>
        </w:tc>
      </w:tr>
      <w:tr w:rsidR="00D47A4F" w:rsidRPr="00D47A4F" w14:paraId="5D77A2CC" w14:textId="77777777" w:rsidTr="00D47A4F">
        <w:trPr>
          <w:trHeight w:val="300"/>
        </w:trPr>
        <w:tc>
          <w:tcPr>
            <w:tcW w:w="2700" w:type="dxa"/>
            <w:tcBorders>
              <w:top w:val="nil"/>
              <w:left w:val="nil"/>
              <w:bottom w:val="nil"/>
              <w:right w:val="nil"/>
            </w:tcBorders>
            <w:noWrap/>
            <w:vAlign w:val="center"/>
            <w:hideMark/>
          </w:tcPr>
          <w:p w14:paraId="408FCE5A"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GH30</w:t>
            </w:r>
          </w:p>
        </w:tc>
        <w:tc>
          <w:tcPr>
            <w:tcW w:w="1123" w:type="dxa"/>
            <w:tcBorders>
              <w:top w:val="nil"/>
              <w:left w:val="nil"/>
              <w:bottom w:val="single" w:sz="4" w:space="0" w:color="auto"/>
              <w:right w:val="nil"/>
            </w:tcBorders>
            <w:noWrap/>
            <w:vAlign w:val="center"/>
            <w:hideMark/>
          </w:tcPr>
          <w:p w14:paraId="67EC255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w:t>
            </w:r>
          </w:p>
        </w:tc>
        <w:tc>
          <w:tcPr>
            <w:tcW w:w="1123" w:type="dxa"/>
            <w:tcBorders>
              <w:top w:val="nil"/>
              <w:left w:val="nil"/>
              <w:bottom w:val="single" w:sz="4" w:space="0" w:color="auto"/>
              <w:right w:val="nil"/>
            </w:tcBorders>
            <w:noWrap/>
            <w:vAlign w:val="center"/>
            <w:hideMark/>
          </w:tcPr>
          <w:p w14:paraId="696161D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w:t>
            </w:r>
          </w:p>
        </w:tc>
        <w:tc>
          <w:tcPr>
            <w:tcW w:w="1123" w:type="dxa"/>
            <w:tcBorders>
              <w:top w:val="nil"/>
              <w:left w:val="nil"/>
              <w:bottom w:val="single" w:sz="4" w:space="0" w:color="auto"/>
              <w:right w:val="nil"/>
            </w:tcBorders>
            <w:noWrap/>
            <w:vAlign w:val="center"/>
            <w:hideMark/>
          </w:tcPr>
          <w:p w14:paraId="57F3F3E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single" w:sz="4" w:space="0" w:color="auto"/>
              <w:right w:val="nil"/>
            </w:tcBorders>
            <w:noWrap/>
            <w:vAlign w:val="center"/>
            <w:hideMark/>
          </w:tcPr>
          <w:p w14:paraId="44E20EC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c>
          <w:tcPr>
            <w:tcW w:w="1123" w:type="dxa"/>
            <w:tcBorders>
              <w:top w:val="nil"/>
              <w:left w:val="nil"/>
              <w:bottom w:val="single" w:sz="4" w:space="0" w:color="auto"/>
              <w:right w:val="nil"/>
            </w:tcBorders>
            <w:noWrap/>
            <w:vAlign w:val="center"/>
            <w:hideMark/>
          </w:tcPr>
          <w:p w14:paraId="2F5F062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w:t>
            </w:r>
          </w:p>
        </w:tc>
        <w:tc>
          <w:tcPr>
            <w:tcW w:w="1123" w:type="dxa"/>
            <w:tcBorders>
              <w:top w:val="nil"/>
              <w:left w:val="nil"/>
              <w:bottom w:val="single" w:sz="4" w:space="0" w:color="auto"/>
              <w:right w:val="nil"/>
            </w:tcBorders>
            <w:noWrap/>
            <w:vAlign w:val="center"/>
            <w:hideMark/>
          </w:tcPr>
          <w:p w14:paraId="6B7AB4D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w:t>
            </w:r>
          </w:p>
        </w:tc>
      </w:tr>
      <w:tr w:rsidR="00D47A4F" w:rsidRPr="00D47A4F" w14:paraId="4FD663D5" w14:textId="77777777" w:rsidTr="00D47A4F">
        <w:trPr>
          <w:trHeight w:val="414"/>
        </w:trPr>
        <w:tc>
          <w:tcPr>
            <w:tcW w:w="2700" w:type="dxa"/>
            <w:tcBorders>
              <w:top w:val="nil"/>
              <w:left w:val="nil"/>
              <w:bottom w:val="nil"/>
              <w:right w:val="nil"/>
            </w:tcBorders>
            <w:noWrap/>
            <w:vAlign w:val="center"/>
            <w:hideMark/>
          </w:tcPr>
          <w:p w14:paraId="51AD431A" w14:textId="77777777" w:rsidR="00D87D4D" w:rsidRPr="00D47A4F" w:rsidRDefault="00D87D4D" w:rsidP="00D47A4F">
            <w:pPr>
              <w:rPr>
                <w:rFonts w:ascii="Times New Roman" w:eastAsia="Times New Roman" w:hAnsi="Times New Roman" w:cs="Times New Roman"/>
                <w:b/>
                <w:bCs/>
                <w:sz w:val="20"/>
                <w:szCs w:val="20"/>
              </w:rPr>
            </w:pPr>
            <w:r w:rsidRPr="00D47A4F">
              <w:rPr>
                <w:rFonts w:ascii="Times New Roman" w:eastAsia="Times New Roman" w:hAnsi="Times New Roman" w:cs="Times New Roman"/>
                <w:b/>
                <w:bCs/>
                <w:sz w:val="20"/>
                <w:szCs w:val="20"/>
              </w:rPr>
              <w:t>Accessory enzymes</w:t>
            </w:r>
          </w:p>
        </w:tc>
        <w:tc>
          <w:tcPr>
            <w:tcW w:w="1123" w:type="dxa"/>
            <w:tcBorders>
              <w:top w:val="single" w:sz="4" w:space="0" w:color="auto"/>
              <w:left w:val="nil"/>
              <w:bottom w:val="single" w:sz="4" w:space="0" w:color="auto"/>
              <w:right w:val="nil"/>
            </w:tcBorders>
            <w:noWrap/>
            <w:vAlign w:val="center"/>
            <w:hideMark/>
          </w:tcPr>
          <w:p w14:paraId="7EF411DC"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745E27D2"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5B2A89B7"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09F21703"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2769864A"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16518134" w14:textId="77777777" w:rsidR="00D87D4D" w:rsidRPr="00D47A4F" w:rsidRDefault="00D87D4D" w:rsidP="00D47A4F">
            <w:pPr>
              <w:jc w:val="center"/>
              <w:rPr>
                <w:rFonts w:ascii="Times New Roman" w:eastAsia="Times New Roman" w:hAnsi="Times New Roman" w:cs="Times New Roman"/>
                <w:sz w:val="20"/>
                <w:szCs w:val="20"/>
              </w:rPr>
            </w:pPr>
          </w:p>
        </w:tc>
      </w:tr>
      <w:tr w:rsidR="003A7F78" w:rsidRPr="00D47A4F" w14:paraId="7F1136BF" w14:textId="77777777" w:rsidTr="00D47A4F">
        <w:trPr>
          <w:trHeight w:val="432"/>
        </w:trPr>
        <w:tc>
          <w:tcPr>
            <w:tcW w:w="2700" w:type="dxa"/>
            <w:tcBorders>
              <w:top w:val="nil"/>
              <w:left w:val="nil"/>
              <w:bottom w:val="nil"/>
              <w:right w:val="nil"/>
            </w:tcBorders>
            <w:noWrap/>
            <w:vAlign w:val="center"/>
            <w:hideMark/>
          </w:tcPr>
          <w:p w14:paraId="6EC0C834"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Carbohydrate esterase (SGNH hydrolase domains)</w:t>
            </w:r>
          </w:p>
        </w:tc>
        <w:tc>
          <w:tcPr>
            <w:tcW w:w="1123" w:type="dxa"/>
            <w:tcBorders>
              <w:top w:val="single" w:sz="4" w:space="0" w:color="auto"/>
              <w:left w:val="nil"/>
              <w:bottom w:val="nil"/>
              <w:right w:val="nil"/>
            </w:tcBorders>
            <w:noWrap/>
            <w:vAlign w:val="center"/>
            <w:hideMark/>
          </w:tcPr>
          <w:p w14:paraId="74CD6D5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51</w:t>
            </w:r>
          </w:p>
        </w:tc>
        <w:tc>
          <w:tcPr>
            <w:tcW w:w="1123" w:type="dxa"/>
            <w:tcBorders>
              <w:top w:val="single" w:sz="4" w:space="0" w:color="auto"/>
              <w:left w:val="nil"/>
              <w:bottom w:val="nil"/>
              <w:right w:val="nil"/>
            </w:tcBorders>
            <w:noWrap/>
            <w:vAlign w:val="center"/>
            <w:hideMark/>
          </w:tcPr>
          <w:p w14:paraId="07E7DB8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68</w:t>
            </w:r>
          </w:p>
        </w:tc>
        <w:tc>
          <w:tcPr>
            <w:tcW w:w="1123" w:type="dxa"/>
            <w:tcBorders>
              <w:top w:val="single" w:sz="4" w:space="0" w:color="auto"/>
              <w:left w:val="nil"/>
              <w:bottom w:val="nil"/>
              <w:right w:val="nil"/>
            </w:tcBorders>
            <w:noWrap/>
            <w:vAlign w:val="center"/>
            <w:hideMark/>
          </w:tcPr>
          <w:p w14:paraId="64DC88F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39</w:t>
            </w:r>
          </w:p>
        </w:tc>
        <w:tc>
          <w:tcPr>
            <w:tcW w:w="1123" w:type="dxa"/>
            <w:tcBorders>
              <w:top w:val="single" w:sz="4" w:space="0" w:color="auto"/>
              <w:left w:val="nil"/>
              <w:bottom w:val="nil"/>
              <w:right w:val="nil"/>
            </w:tcBorders>
            <w:noWrap/>
            <w:vAlign w:val="center"/>
            <w:hideMark/>
          </w:tcPr>
          <w:p w14:paraId="7B7ECF1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23</w:t>
            </w:r>
          </w:p>
        </w:tc>
        <w:tc>
          <w:tcPr>
            <w:tcW w:w="1123" w:type="dxa"/>
            <w:tcBorders>
              <w:top w:val="single" w:sz="4" w:space="0" w:color="auto"/>
              <w:left w:val="nil"/>
              <w:bottom w:val="nil"/>
              <w:right w:val="nil"/>
            </w:tcBorders>
            <w:noWrap/>
            <w:vAlign w:val="center"/>
            <w:hideMark/>
          </w:tcPr>
          <w:p w14:paraId="4ADC302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79</w:t>
            </w:r>
          </w:p>
        </w:tc>
        <w:tc>
          <w:tcPr>
            <w:tcW w:w="1123" w:type="dxa"/>
            <w:tcBorders>
              <w:top w:val="single" w:sz="4" w:space="0" w:color="auto"/>
              <w:left w:val="nil"/>
              <w:bottom w:val="nil"/>
              <w:right w:val="nil"/>
            </w:tcBorders>
            <w:noWrap/>
            <w:vAlign w:val="center"/>
            <w:hideMark/>
          </w:tcPr>
          <w:p w14:paraId="7C31017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39</w:t>
            </w:r>
          </w:p>
        </w:tc>
      </w:tr>
      <w:tr w:rsidR="00D47A4F" w:rsidRPr="00D47A4F" w14:paraId="7CCAB17A" w14:textId="77777777" w:rsidTr="00D47A4F">
        <w:trPr>
          <w:trHeight w:val="432"/>
        </w:trPr>
        <w:tc>
          <w:tcPr>
            <w:tcW w:w="2700" w:type="dxa"/>
            <w:tcBorders>
              <w:top w:val="nil"/>
              <w:left w:val="nil"/>
              <w:bottom w:val="nil"/>
              <w:right w:val="nil"/>
            </w:tcBorders>
            <w:noWrap/>
            <w:vAlign w:val="center"/>
            <w:hideMark/>
          </w:tcPr>
          <w:p w14:paraId="526E3067"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Pectin Lyase</w:t>
            </w:r>
          </w:p>
        </w:tc>
        <w:tc>
          <w:tcPr>
            <w:tcW w:w="1123" w:type="dxa"/>
            <w:tcBorders>
              <w:top w:val="nil"/>
              <w:left w:val="nil"/>
              <w:bottom w:val="nil"/>
              <w:right w:val="nil"/>
            </w:tcBorders>
            <w:noWrap/>
            <w:vAlign w:val="center"/>
            <w:hideMark/>
          </w:tcPr>
          <w:p w14:paraId="6843B25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53</w:t>
            </w:r>
          </w:p>
        </w:tc>
        <w:tc>
          <w:tcPr>
            <w:tcW w:w="1123" w:type="dxa"/>
            <w:tcBorders>
              <w:top w:val="nil"/>
              <w:left w:val="nil"/>
              <w:bottom w:val="nil"/>
              <w:right w:val="nil"/>
            </w:tcBorders>
            <w:noWrap/>
            <w:vAlign w:val="center"/>
            <w:hideMark/>
          </w:tcPr>
          <w:p w14:paraId="081E768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127</w:t>
            </w:r>
          </w:p>
        </w:tc>
        <w:tc>
          <w:tcPr>
            <w:tcW w:w="1123" w:type="dxa"/>
            <w:tcBorders>
              <w:top w:val="nil"/>
              <w:left w:val="nil"/>
              <w:bottom w:val="nil"/>
              <w:right w:val="nil"/>
            </w:tcBorders>
            <w:noWrap/>
            <w:vAlign w:val="center"/>
            <w:hideMark/>
          </w:tcPr>
          <w:p w14:paraId="13B6ADC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44</w:t>
            </w:r>
          </w:p>
        </w:tc>
        <w:tc>
          <w:tcPr>
            <w:tcW w:w="1123" w:type="dxa"/>
            <w:tcBorders>
              <w:top w:val="nil"/>
              <w:left w:val="nil"/>
              <w:bottom w:val="nil"/>
              <w:right w:val="nil"/>
            </w:tcBorders>
            <w:noWrap/>
            <w:vAlign w:val="center"/>
            <w:hideMark/>
          </w:tcPr>
          <w:p w14:paraId="6234973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49</w:t>
            </w:r>
          </w:p>
        </w:tc>
        <w:tc>
          <w:tcPr>
            <w:tcW w:w="1123" w:type="dxa"/>
            <w:tcBorders>
              <w:top w:val="nil"/>
              <w:left w:val="nil"/>
              <w:bottom w:val="nil"/>
              <w:right w:val="nil"/>
            </w:tcBorders>
            <w:noWrap/>
            <w:vAlign w:val="center"/>
            <w:hideMark/>
          </w:tcPr>
          <w:p w14:paraId="169AB5A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142</w:t>
            </w:r>
          </w:p>
        </w:tc>
        <w:tc>
          <w:tcPr>
            <w:tcW w:w="1123" w:type="dxa"/>
            <w:tcBorders>
              <w:top w:val="nil"/>
              <w:left w:val="nil"/>
              <w:bottom w:val="nil"/>
              <w:right w:val="nil"/>
            </w:tcBorders>
            <w:noWrap/>
            <w:vAlign w:val="center"/>
            <w:hideMark/>
          </w:tcPr>
          <w:p w14:paraId="4836E3B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72</w:t>
            </w:r>
          </w:p>
        </w:tc>
      </w:tr>
      <w:tr w:rsidR="00D47A4F" w:rsidRPr="00D47A4F" w14:paraId="2F7530F0" w14:textId="77777777" w:rsidTr="00D47A4F">
        <w:trPr>
          <w:trHeight w:val="432"/>
        </w:trPr>
        <w:tc>
          <w:tcPr>
            <w:tcW w:w="2700" w:type="dxa"/>
            <w:tcBorders>
              <w:top w:val="nil"/>
              <w:left w:val="nil"/>
              <w:bottom w:val="nil"/>
              <w:right w:val="nil"/>
            </w:tcBorders>
            <w:noWrap/>
            <w:vAlign w:val="center"/>
            <w:hideMark/>
          </w:tcPr>
          <w:p w14:paraId="070798E6"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Polysaccharide deacetylase</w:t>
            </w:r>
          </w:p>
        </w:tc>
        <w:tc>
          <w:tcPr>
            <w:tcW w:w="1123" w:type="dxa"/>
            <w:tcBorders>
              <w:top w:val="nil"/>
              <w:left w:val="nil"/>
              <w:bottom w:val="nil"/>
              <w:right w:val="nil"/>
            </w:tcBorders>
            <w:noWrap/>
            <w:vAlign w:val="center"/>
            <w:hideMark/>
          </w:tcPr>
          <w:p w14:paraId="4981618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43</w:t>
            </w:r>
          </w:p>
        </w:tc>
        <w:tc>
          <w:tcPr>
            <w:tcW w:w="1123" w:type="dxa"/>
            <w:tcBorders>
              <w:top w:val="nil"/>
              <w:left w:val="nil"/>
              <w:bottom w:val="nil"/>
              <w:right w:val="nil"/>
            </w:tcBorders>
            <w:noWrap/>
            <w:vAlign w:val="center"/>
            <w:hideMark/>
          </w:tcPr>
          <w:p w14:paraId="03877E2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93</w:t>
            </w:r>
          </w:p>
        </w:tc>
        <w:tc>
          <w:tcPr>
            <w:tcW w:w="1123" w:type="dxa"/>
            <w:tcBorders>
              <w:top w:val="nil"/>
              <w:left w:val="nil"/>
              <w:bottom w:val="nil"/>
              <w:right w:val="nil"/>
            </w:tcBorders>
            <w:noWrap/>
            <w:vAlign w:val="center"/>
            <w:hideMark/>
          </w:tcPr>
          <w:p w14:paraId="7FFFF05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49</w:t>
            </w:r>
          </w:p>
        </w:tc>
        <w:tc>
          <w:tcPr>
            <w:tcW w:w="1123" w:type="dxa"/>
            <w:tcBorders>
              <w:top w:val="nil"/>
              <w:left w:val="nil"/>
              <w:bottom w:val="nil"/>
              <w:right w:val="nil"/>
            </w:tcBorders>
            <w:noWrap/>
            <w:vAlign w:val="center"/>
            <w:hideMark/>
          </w:tcPr>
          <w:p w14:paraId="18B426B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44</w:t>
            </w:r>
          </w:p>
        </w:tc>
        <w:tc>
          <w:tcPr>
            <w:tcW w:w="1123" w:type="dxa"/>
            <w:tcBorders>
              <w:top w:val="nil"/>
              <w:left w:val="nil"/>
              <w:bottom w:val="nil"/>
              <w:right w:val="nil"/>
            </w:tcBorders>
            <w:noWrap/>
            <w:vAlign w:val="center"/>
            <w:hideMark/>
          </w:tcPr>
          <w:p w14:paraId="523D8CD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96</w:t>
            </w:r>
          </w:p>
        </w:tc>
        <w:tc>
          <w:tcPr>
            <w:tcW w:w="1123" w:type="dxa"/>
            <w:tcBorders>
              <w:top w:val="nil"/>
              <w:left w:val="nil"/>
              <w:bottom w:val="nil"/>
              <w:right w:val="nil"/>
            </w:tcBorders>
            <w:noWrap/>
            <w:vAlign w:val="center"/>
            <w:hideMark/>
          </w:tcPr>
          <w:p w14:paraId="1E51494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48</w:t>
            </w:r>
          </w:p>
        </w:tc>
      </w:tr>
      <w:tr w:rsidR="00D47A4F" w:rsidRPr="00D47A4F" w14:paraId="5971BB4F" w14:textId="77777777" w:rsidTr="00D47A4F">
        <w:trPr>
          <w:trHeight w:val="432"/>
        </w:trPr>
        <w:tc>
          <w:tcPr>
            <w:tcW w:w="2700" w:type="dxa"/>
            <w:tcBorders>
              <w:top w:val="nil"/>
              <w:left w:val="nil"/>
              <w:bottom w:val="nil"/>
              <w:right w:val="nil"/>
            </w:tcBorders>
            <w:noWrap/>
            <w:vAlign w:val="center"/>
            <w:hideMark/>
          </w:tcPr>
          <w:p w14:paraId="3DE3429A"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Rhamnogalacturonate lyase</w:t>
            </w:r>
          </w:p>
        </w:tc>
        <w:tc>
          <w:tcPr>
            <w:tcW w:w="1123" w:type="dxa"/>
            <w:tcBorders>
              <w:top w:val="nil"/>
              <w:left w:val="nil"/>
              <w:bottom w:val="nil"/>
              <w:right w:val="nil"/>
            </w:tcBorders>
            <w:noWrap/>
            <w:vAlign w:val="center"/>
            <w:hideMark/>
          </w:tcPr>
          <w:p w14:paraId="527ED88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nil"/>
              <w:right w:val="nil"/>
            </w:tcBorders>
            <w:noWrap/>
            <w:vAlign w:val="center"/>
            <w:hideMark/>
          </w:tcPr>
          <w:p w14:paraId="6744761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9</w:t>
            </w:r>
          </w:p>
        </w:tc>
        <w:tc>
          <w:tcPr>
            <w:tcW w:w="1123" w:type="dxa"/>
            <w:tcBorders>
              <w:top w:val="nil"/>
              <w:left w:val="nil"/>
              <w:bottom w:val="nil"/>
              <w:right w:val="nil"/>
            </w:tcBorders>
            <w:noWrap/>
            <w:vAlign w:val="center"/>
            <w:hideMark/>
          </w:tcPr>
          <w:p w14:paraId="48728CF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w:t>
            </w:r>
          </w:p>
        </w:tc>
        <w:tc>
          <w:tcPr>
            <w:tcW w:w="1123" w:type="dxa"/>
            <w:tcBorders>
              <w:top w:val="nil"/>
              <w:left w:val="nil"/>
              <w:bottom w:val="nil"/>
              <w:right w:val="nil"/>
            </w:tcBorders>
            <w:noWrap/>
            <w:vAlign w:val="center"/>
            <w:hideMark/>
          </w:tcPr>
          <w:p w14:paraId="6D97E12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nil"/>
              <w:right w:val="nil"/>
            </w:tcBorders>
            <w:noWrap/>
            <w:vAlign w:val="center"/>
            <w:hideMark/>
          </w:tcPr>
          <w:p w14:paraId="76A5C98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12</w:t>
            </w:r>
          </w:p>
        </w:tc>
        <w:tc>
          <w:tcPr>
            <w:tcW w:w="1123" w:type="dxa"/>
            <w:tcBorders>
              <w:top w:val="nil"/>
              <w:left w:val="nil"/>
              <w:bottom w:val="nil"/>
              <w:right w:val="nil"/>
            </w:tcBorders>
            <w:noWrap/>
            <w:vAlign w:val="center"/>
            <w:hideMark/>
          </w:tcPr>
          <w:p w14:paraId="5130D53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r>
      <w:tr w:rsidR="003A7F78" w:rsidRPr="00D47A4F" w14:paraId="64F7AD41" w14:textId="77777777" w:rsidTr="00D47A4F">
        <w:trPr>
          <w:trHeight w:val="432"/>
        </w:trPr>
        <w:tc>
          <w:tcPr>
            <w:tcW w:w="2700" w:type="dxa"/>
            <w:tcBorders>
              <w:top w:val="nil"/>
              <w:left w:val="nil"/>
              <w:bottom w:val="nil"/>
              <w:right w:val="nil"/>
            </w:tcBorders>
            <w:noWrap/>
            <w:vAlign w:val="center"/>
            <w:hideMark/>
          </w:tcPr>
          <w:p w14:paraId="7B2BB557"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Pectinesterase</w:t>
            </w:r>
          </w:p>
        </w:tc>
        <w:tc>
          <w:tcPr>
            <w:tcW w:w="1123" w:type="dxa"/>
            <w:tcBorders>
              <w:top w:val="nil"/>
              <w:left w:val="nil"/>
              <w:bottom w:val="nil"/>
              <w:right w:val="nil"/>
            </w:tcBorders>
            <w:noWrap/>
            <w:vAlign w:val="center"/>
            <w:hideMark/>
          </w:tcPr>
          <w:p w14:paraId="56D8BD2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c>
          <w:tcPr>
            <w:tcW w:w="1123" w:type="dxa"/>
            <w:tcBorders>
              <w:top w:val="nil"/>
              <w:left w:val="nil"/>
              <w:bottom w:val="nil"/>
              <w:right w:val="nil"/>
            </w:tcBorders>
            <w:noWrap/>
            <w:vAlign w:val="center"/>
            <w:hideMark/>
          </w:tcPr>
          <w:p w14:paraId="53DE107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15</w:t>
            </w:r>
          </w:p>
        </w:tc>
        <w:tc>
          <w:tcPr>
            <w:tcW w:w="1123" w:type="dxa"/>
            <w:tcBorders>
              <w:top w:val="nil"/>
              <w:left w:val="nil"/>
              <w:bottom w:val="nil"/>
              <w:right w:val="nil"/>
            </w:tcBorders>
            <w:noWrap/>
            <w:vAlign w:val="center"/>
            <w:hideMark/>
          </w:tcPr>
          <w:p w14:paraId="092B342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w:t>
            </w:r>
          </w:p>
        </w:tc>
        <w:tc>
          <w:tcPr>
            <w:tcW w:w="1123" w:type="dxa"/>
            <w:tcBorders>
              <w:top w:val="nil"/>
              <w:left w:val="nil"/>
              <w:bottom w:val="nil"/>
              <w:right w:val="nil"/>
            </w:tcBorders>
            <w:noWrap/>
            <w:vAlign w:val="center"/>
            <w:hideMark/>
          </w:tcPr>
          <w:p w14:paraId="597D4EA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w:t>
            </w:r>
          </w:p>
        </w:tc>
        <w:tc>
          <w:tcPr>
            <w:tcW w:w="1123" w:type="dxa"/>
            <w:tcBorders>
              <w:top w:val="nil"/>
              <w:left w:val="nil"/>
              <w:bottom w:val="nil"/>
              <w:right w:val="nil"/>
            </w:tcBorders>
            <w:noWrap/>
            <w:vAlign w:val="center"/>
            <w:hideMark/>
          </w:tcPr>
          <w:p w14:paraId="373E5DB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16</w:t>
            </w:r>
          </w:p>
        </w:tc>
        <w:tc>
          <w:tcPr>
            <w:tcW w:w="1123" w:type="dxa"/>
            <w:tcBorders>
              <w:top w:val="nil"/>
              <w:left w:val="nil"/>
              <w:bottom w:val="nil"/>
              <w:right w:val="nil"/>
            </w:tcBorders>
            <w:noWrap/>
            <w:vAlign w:val="center"/>
            <w:hideMark/>
          </w:tcPr>
          <w:p w14:paraId="6E9F010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8</w:t>
            </w:r>
          </w:p>
        </w:tc>
      </w:tr>
      <w:tr w:rsidR="003A7F78" w:rsidRPr="00D47A4F" w14:paraId="407F9F48" w14:textId="77777777" w:rsidTr="00D47A4F">
        <w:trPr>
          <w:trHeight w:val="432"/>
        </w:trPr>
        <w:tc>
          <w:tcPr>
            <w:tcW w:w="2700" w:type="dxa"/>
            <w:tcBorders>
              <w:top w:val="nil"/>
              <w:left w:val="nil"/>
              <w:bottom w:val="nil"/>
              <w:right w:val="nil"/>
            </w:tcBorders>
            <w:noWrap/>
            <w:vAlign w:val="center"/>
            <w:hideMark/>
          </w:tcPr>
          <w:p w14:paraId="0CBE818A"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Glycosyl Hydrolase 88</w:t>
            </w:r>
          </w:p>
        </w:tc>
        <w:tc>
          <w:tcPr>
            <w:tcW w:w="1123" w:type="dxa"/>
            <w:tcBorders>
              <w:top w:val="nil"/>
              <w:left w:val="nil"/>
              <w:bottom w:val="single" w:sz="4" w:space="0" w:color="auto"/>
              <w:right w:val="nil"/>
            </w:tcBorders>
            <w:noWrap/>
            <w:vAlign w:val="center"/>
            <w:hideMark/>
          </w:tcPr>
          <w:p w14:paraId="037C4655"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0</w:t>
            </w:r>
          </w:p>
        </w:tc>
        <w:tc>
          <w:tcPr>
            <w:tcW w:w="1123" w:type="dxa"/>
            <w:tcBorders>
              <w:top w:val="nil"/>
              <w:left w:val="nil"/>
              <w:bottom w:val="single" w:sz="4" w:space="0" w:color="auto"/>
              <w:right w:val="nil"/>
            </w:tcBorders>
            <w:noWrap/>
            <w:vAlign w:val="center"/>
            <w:hideMark/>
          </w:tcPr>
          <w:p w14:paraId="51A2CB06"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single" w:sz="4" w:space="0" w:color="auto"/>
              <w:right w:val="nil"/>
            </w:tcBorders>
            <w:noWrap/>
            <w:vAlign w:val="center"/>
            <w:hideMark/>
          </w:tcPr>
          <w:p w14:paraId="6D537C1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0</w:t>
            </w:r>
          </w:p>
        </w:tc>
        <w:tc>
          <w:tcPr>
            <w:tcW w:w="1123" w:type="dxa"/>
            <w:tcBorders>
              <w:top w:val="nil"/>
              <w:left w:val="nil"/>
              <w:bottom w:val="single" w:sz="4" w:space="0" w:color="auto"/>
              <w:right w:val="nil"/>
            </w:tcBorders>
            <w:noWrap/>
            <w:vAlign w:val="center"/>
            <w:hideMark/>
          </w:tcPr>
          <w:p w14:paraId="36CC998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c>
          <w:tcPr>
            <w:tcW w:w="1123" w:type="dxa"/>
            <w:tcBorders>
              <w:top w:val="nil"/>
              <w:left w:val="nil"/>
              <w:bottom w:val="single" w:sz="4" w:space="0" w:color="auto"/>
              <w:right w:val="nil"/>
            </w:tcBorders>
            <w:noWrap/>
            <w:vAlign w:val="center"/>
            <w:hideMark/>
          </w:tcPr>
          <w:p w14:paraId="622AD72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single" w:sz="4" w:space="0" w:color="auto"/>
              <w:right w:val="nil"/>
            </w:tcBorders>
            <w:noWrap/>
            <w:vAlign w:val="center"/>
            <w:hideMark/>
          </w:tcPr>
          <w:p w14:paraId="208C46AA"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0</w:t>
            </w:r>
          </w:p>
        </w:tc>
      </w:tr>
      <w:tr w:rsidR="00D47A4F" w:rsidRPr="00D47A4F" w14:paraId="57C19884" w14:textId="77777777" w:rsidTr="00D47A4F">
        <w:trPr>
          <w:trHeight w:val="360"/>
        </w:trPr>
        <w:tc>
          <w:tcPr>
            <w:tcW w:w="2700" w:type="dxa"/>
            <w:tcBorders>
              <w:top w:val="nil"/>
              <w:left w:val="nil"/>
              <w:bottom w:val="nil"/>
              <w:right w:val="nil"/>
            </w:tcBorders>
            <w:noWrap/>
            <w:vAlign w:val="center"/>
            <w:hideMark/>
          </w:tcPr>
          <w:p w14:paraId="7B0E577B" w14:textId="77777777" w:rsidR="00D87D4D" w:rsidRPr="00D47A4F" w:rsidRDefault="00D87D4D" w:rsidP="00D47A4F">
            <w:pPr>
              <w:rPr>
                <w:rFonts w:ascii="Times New Roman" w:eastAsia="Times New Roman" w:hAnsi="Times New Roman" w:cs="Times New Roman"/>
                <w:b/>
                <w:bCs/>
                <w:sz w:val="20"/>
                <w:szCs w:val="20"/>
              </w:rPr>
            </w:pPr>
            <w:r w:rsidRPr="00D47A4F">
              <w:rPr>
                <w:rFonts w:ascii="Times New Roman" w:eastAsia="Times New Roman" w:hAnsi="Times New Roman" w:cs="Times New Roman"/>
                <w:b/>
                <w:bCs/>
                <w:sz w:val="20"/>
                <w:szCs w:val="20"/>
              </w:rPr>
              <w:t>Cellulases</w:t>
            </w:r>
          </w:p>
        </w:tc>
        <w:tc>
          <w:tcPr>
            <w:tcW w:w="1123" w:type="dxa"/>
            <w:tcBorders>
              <w:top w:val="single" w:sz="4" w:space="0" w:color="auto"/>
              <w:left w:val="nil"/>
              <w:bottom w:val="single" w:sz="4" w:space="0" w:color="auto"/>
              <w:right w:val="nil"/>
            </w:tcBorders>
            <w:noWrap/>
            <w:vAlign w:val="center"/>
            <w:hideMark/>
          </w:tcPr>
          <w:p w14:paraId="703F1114"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3E7F0ECC"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2B677C8E"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3C222243"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0489338B" w14:textId="77777777" w:rsidR="00D87D4D" w:rsidRPr="00D47A4F" w:rsidRDefault="00D87D4D" w:rsidP="00D47A4F">
            <w:pPr>
              <w:jc w:val="center"/>
              <w:rPr>
                <w:rFonts w:ascii="Times New Roman" w:eastAsia="Times New Roman" w:hAnsi="Times New Roman" w:cs="Times New Roman"/>
                <w:sz w:val="20"/>
                <w:szCs w:val="20"/>
              </w:rPr>
            </w:pPr>
          </w:p>
        </w:tc>
        <w:tc>
          <w:tcPr>
            <w:tcW w:w="1123" w:type="dxa"/>
            <w:tcBorders>
              <w:top w:val="single" w:sz="4" w:space="0" w:color="auto"/>
              <w:left w:val="nil"/>
              <w:bottom w:val="single" w:sz="4" w:space="0" w:color="auto"/>
              <w:right w:val="nil"/>
            </w:tcBorders>
            <w:noWrap/>
            <w:vAlign w:val="center"/>
            <w:hideMark/>
          </w:tcPr>
          <w:p w14:paraId="1E8B0EC0" w14:textId="77777777" w:rsidR="00D87D4D" w:rsidRPr="00D47A4F" w:rsidRDefault="00D87D4D" w:rsidP="00D47A4F">
            <w:pPr>
              <w:jc w:val="center"/>
              <w:rPr>
                <w:rFonts w:ascii="Times New Roman" w:eastAsia="Times New Roman" w:hAnsi="Times New Roman" w:cs="Times New Roman"/>
                <w:sz w:val="20"/>
                <w:szCs w:val="20"/>
              </w:rPr>
            </w:pPr>
          </w:p>
        </w:tc>
      </w:tr>
      <w:tr w:rsidR="003A7F78" w:rsidRPr="00D47A4F" w14:paraId="0DC816D6" w14:textId="77777777" w:rsidTr="00D47A4F">
        <w:trPr>
          <w:trHeight w:val="300"/>
        </w:trPr>
        <w:tc>
          <w:tcPr>
            <w:tcW w:w="2700" w:type="dxa"/>
            <w:tcBorders>
              <w:top w:val="nil"/>
              <w:left w:val="nil"/>
              <w:bottom w:val="nil"/>
              <w:right w:val="nil"/>
            </w:tcBorders>
            <w:noWrap/>
            <w:vAlign w:val="center"/>
            <w:hideMark/>
          </w:tcPr>
          <w:p w14:paraId="3904E5B5"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GH9</w:t>
            </w:r>
          </w:p>
        </w:tc>
        <w:tc>
          <w:tcPr>
            <w:tcW w:w="1123" w:type="dxa"/>
            <w:tcBorders>
              <w:top w:val="single" w:sz="4" w:space="0" w:color="auto"/>
              <w:left w:val="nil"/>
              <w:bottom w:val="nil"/>
              <w:right w:val="nil"/>
            </w:tcBorders>
            <w:noWrap/>
            <w:vAlign w:val="center"/>
            <w:hideMark/>
          </w:tcPr>
          <w:p w14:paraId="0BED1DD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10</w:t>
            </w:r>
          </w:p>
        </w:tc>
        <w:tc>
          <w:tcPr>
            <w:tcW w:w="1123" w:type="dxa"/>
            <w:tcBorders>
              <w:top w:val="single" w:sz="4" w:space="0" w:color="auto"/>
              <w:left w:val="nil"/>
              <w:bottom w:val="nil"/>
              <w:right w:val="nil"/>
            </w:tcBorders>
            <w:noWrap/>
            <w:vAlign w:val="center"/>
            <w:hideMark/>
          </w:tcPr>
          <w:p w14:paraId="229F30E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14</w:t>
            </w:r>
          </w:p>
        </w:tc>
        <w:tc>
          <w:tcPr>
            <w:tcW w:w="1123" w:type="dxa"/>
            <w:tcBorders>
              <w:top w:val="single" w:sz="4" w:space="0" w:color="auto"/>
              <w:left w:val="nil"/>
              <w:bottom w:val="nil"/>
              <w:right w:val="nil"/>
            </w:tcBorders>
            <w:noWrap/>
            <w:vAlign w:val="center"/>
            <w:hideMark/>
          </w:tcPr>
          <w:p w14:paraId="5022E4C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9</w:t>
            </w:r>
          </w:p>
        </w:tc>
        <w:tc>
          <w:tcPr>
            <w:tcW w:w="1123" w:type="dxa"/>
            <w:tcBorders>
              <w:top w:val="single" w:sz="4" w:space="0" w:color="auto"/>
              <w:left w:val="nil"/>
              <w:bottom w:val="nil"/>
              <w:right w:val="nil"/>
            </w:tcBorders>
            <w:noWrap/>
            <w:vAlign w:val="center"/>
            <w:hideMark/>
          </w:tcPr>
          <w:p w14:paraId="65B08E1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12</w:t>
            </w:r>
          </w:p>
        </w:tc>
        <w:tc>
          <w:tcPr>
            <w:tcW w:w="1123" w:type="dxa"/>
            <w:tcBorders>
              <w:top w:val="single" w:sz="4" w:space="0" w:color="auto"/>
              <w:left w:val="nil"/>
              <w:bottom w:val="nil"/>
              <w:right w:val="nil"/>
            </w:tcBorders>
            <w:noWrap/>
            <w:vAlign w:val="center"/>
            <w:hideMark/>
          </w:tcPr>
          <w:p w14:paraId="4148381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14</w:t>
            </w:r>
          </w:p>
        </w:tc>
        <w:tc>
          <w:tcPr>
            <w:tcW w:w="1123" w:type="dxa"/>
            <w:tcBorders>
              <w:top w:val="single" w:sz="4" w:space="0" w:color="auto"/>
              <w:left w:val="nil"/>
              <w:bottom w:val="nil"/>
              <w:right w:val="nil"/>
            </w:tcBorders>
            <w:noWrap/>
            <w:vAlign w:val="center"/>
            <w:hideMark/>
          </w:tcPr>
          <w:p w14:paraId="0A9B95A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13</w:t>
            </w:r>
          </w:p>
        </w:tc>
      </w:tr>
      <w:tr w:rsidR="00D47A4F" w:rsidRPr="00D47A4F" w14:paraId="66610F62" w14:textId="77777777" w:rsidTr="00D47A4F">
        <w:trPr>
          <w:trHeight w:val="300"/>
        </w:trPr>
        <w:tc>
          <w:tcPr>
            <w:tcW w:w="2700" w:type="dxa"/>
            <w:tcBorders>
              <w:top w:val="nil"/>
              <w:left w:val="nil"/>
              <w:bottom w:val="nil"/>
              <w:right w:val="nil"/>
            </w:tcBorders>
            <w:noWrap/>
            <w:vAlign w:val="center"/>
            <w:hideMark/>
          </w:tcPr>
          <w:p w14:paraId="5020BEF2"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GH6</w:t>
            </w:r>
          </w:p>
        </w:tc>
        <w:tc>
          <w:tcPr>
            <w:tcW w:w="1123" w:type="dxa"/>
            <w:tcBorders>
              <w:top w:val="nil"/>
              <w:left w:val="nil"/>
              <w:bottom w:val="nil"/>
              <w:right w:val="nil"/>
            </w:tcBorders>
            <w:noWrap/>
            <w:vAlign w:val="center"/>
            <w:hideMark/>
          </w:tcPr>
          <w:p w14:paraId="134A346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18</w:t>
            </w:r>
          </w:p>
        </w:tc>
        <w:tc>
          <w:tcPr>
            <w:tcW w:w="1123" w:type="dxa"/>
            <w:tcBorders>
              <w:top w:val="nil"/>
              <w:left w:val="nil"/>
              <w:bottom w:val="nil"/>
              <w:right w:val="nil"/>
            </w:tcBorders>
            <w:noWrap/>
            <w:vAlign w:val="center"/>
            <w:hideMark/>
          </w:tcPr>
          <w:p w14:paraId="20C8981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27</w:t>
            </w:r>
          </w:p>
        </w:tc>
        <w:tc>
          <w:tcPr>
            <w:tcW w:w="1123" w:type="dxa"/>
            <w:tcBorders>
              <w:top w:val="nil"/>
              <w:left w:val="nil"/>
              <w:bottom w:val="nil"/>
              <w:right w:val="nil"/>
            </w:tcBorders>
            <w:noWrap/>
            <w:vAlign w:val="center"/>
            <w:hideMark/>
          </w:tcPr>
          <w:p w14:paraId="4A7EF02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12</w:t>
            </w:r>
          </w:p>
        </w:tc>
        <w:tc>
          <w:tcPr>
            <w:tcW w:w="1123" w:type="dxa"/>
            <w:tcBorders>
              <w:top w:val="nil"/>
              <w:left w:val="nil"/>
              <w:bottom w:val="nil"/>
              <w:right w:val="nil"/>
            </w:tcBorders>
            <w:noWrap/>
            <w:vAlign w:val="center"/>
            <w:hideMark/>
          </w:tcPr>
          <w:p w14:paraId="02CF436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21</w:t>
            </w:r>
          </w:p>
        </w:tc>
        <w:tc>
          <w:tcPr>
            <w:tcW w:w="1123" w:type="dxa"/>
            <w:tcBorders>
              <w:top w:val="nil"/>
              <w:left w:val="nil"/>
              <w:bottom w:val="nil"/>
              <w:right w:val="nil"/>
            </w:tcBorders>
            <w:noWrap/>
            <w:vAlign w:val="center"/>
            <w:hideMark/>
          </w:tcPr>
          <w:p w14:paraId="6458EA2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89</w:t>
            </w:r>
          </w:p>
        </w:tc>
        <w:tc>
          <w:tcPr>
            <w:tcW w:w="1123" w:type="dxa"/>
            <w:tcBorders>
              <w:top w:val="nil"/>
              <w:left w:val="nil"/>
              <w:bottom w:val="nil"/>
              <w:right w:val="nil"/>
            </w:tcBorders>
            <w:noWrap/>
            <w:vAlign w:val="center"/>
            <w:hideMark/>
          </w:tcPr>
          <w:p w14:paraId="421CCFEA"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49</w:t>
            </w:r>
          </w:p>
        </w:tc>
      </w:tr>
      <w:tr w:rsidR="00D47A4F" w:rsidRPr="00D47A4F" w14:paraId="124E0353" w14:textId="77777777" w:rsidTr="00D47A4F">
        <w:trPr>
          <w:trHeight w:val="300"/>
        </w:trPr>
        <w:tc>
          <w:tcPr>
            <w:tcW w:w="2700" w:type="dxa"/>
            <w:tcBorders>
              <w:top w:val="nil"/>
              <w:left w:val="nil"/>
              <w:bottom w:val="nil"/>
              <w:right w:val="nil"/>
            </w:tcBorders>
            <w:noWrap/>
            <w:vAlign w:val="center"/>
            <w:hideMark/>
          </w:tcPr>
          <w:p w14:paraId="34981877"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GH45</w:t>
            </w:r>
          </w:p>
        </w:tc>
        <w:tc>
          <w:tcPr>
            <w:tcW w:w="1123" w:type="dxa"/>
            <w:tcBorders>
              <w:top w:val="nil"/>
              <w:left w:val="nil"/>
              <w:bottom w:val="nil"/>
              <w:right w:val="nil"/>
            </w:tcBorders>
            <w:noWrap/>
            <w:vAlign w:val="center"/>
            <w:hideMark/>
          </w:tcPr>
          <w:p w14:paraId="49EF5C5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20</w:t>
            </w:r>
          </w:p>
        </w:tc>
        <w:tc>
          <w:tcPr>
            <w:tcW w:w="1123" w:type="dxa"/>
            <w:tcBorders>
              <w:top w:val="nil"/>
              <w:left w:val="nil"/>
              <w:bottom w:val="nil"/>
              <w:right w:val="nil"/>
            </w:tcBorders>
            <w:noWrap/>
            <w:vAlign w:val="center"/>
            <w:hideMark/>
          </w:tcPr>
          <w:p w14:paraId="7EB6E1B3"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28</w:t>
            </w:r>
          </w:p>
        </w:tc>
        <w:tc>
          <w:tcPr>
            <w:tcW w:w="1123" w:type="dxa"/>
            <w:tcBorders>
              <w:top w:val="nil"/>
              <w:left w:val="nil"/>
              <w:bottom w:val="nil"/>
              <w:right w:val="nil"/>
            </w:tcBorders>
            <w:noWrap/>
            <w:vAlign w:val="center"/>
            <w:hideMark/>
          </w:tcPr>
          <w:p w14:paraId="48FD9DA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14</w:t>
            </w:r>
          </w:p>
        </w:tc>
        <w:tc>
          <w:tcPr>
            <w:tcW w:w="1123" w:type="dxa"/>
            <w:tcBorders>
              <w:top w:val="nil"/>
              <w:left w:val="nil"/>
              <w:bottom w:val="nil"/>
              <w:right w:val="nil"/>
            </w:tcBorders>
            <w:noWrap/>
            <w:vAlign w:val="center"/>
            <w:hideMark/>
          </w:tcPr>
          <w:p w14:paraId="4495821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15</w:t>
            </w:r>
          </w:p>
        </w:tc>
        <w:tc>
          <w:tcPr>
            <w:tcW w:w="1123" w:type="dxa"/>
            <w:tcBorders>
              <w:top w:val="nil"/>
              <w:left w:val="nil"/>
              <w:bottom w:val="nil"/>
              <w:right w:val="nil"/>
            </w:tcBorders>
            <w:noWrap/>
            <w:vAlign w:val="center"/>
            <w:hideMark/>
          </w:tcPr>
          <w:p w14:paraId="36AD245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28</w:t>
            </w:r>
          </w:p>
        </w:tc>
        <w:tc>
          <w:tcPr>
            <w:tcW w:w="1123" w:type="dxa"/>
            <w:tcBorders>
              <w:top w:val="nil"/>
              <w:left w:val="nil"/>
              <w:bottom w:val="nil"/>
              <w:right w:val="nil"/>
            </w:tcBorders>
            <w:noWrap/>
            <w:vAlign w:val="center"/>
            <w:hideMark/>
          </w:tcPr>
          <w:p w14:paraId="2B590CD5"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16</w:t>
            </w:r>
          </w:p>
        </w:tc>
      </w:tr>
      <w:tr w:rsidR="00D47A4F" w:rsidRPr="00D47A4F" w14:paraId="38E2BF63" w14:textId="77777777" w:rsidTr="00D47A4F">
        <w:trPr>
          <w:trHeight w:val="300"/>
        </w:trPr>
        <w:tc>
          <w:tcPr>
            <w:tcW w:w="2700" w:type="dxa"/>
            <w:tcBorders>
              <w:top w:val="nil"/>
              <w:left w:val="nil"/>
              <w:bottom w:val="nil"/>
              <w:right w:val="nil"/>
            </w:tcBorders>
            <w:noWrap/>
            <w:vAlign w:val="center"/>
            <w:hideMark/>
          </w:tcPr>
          <w:p w14:paraId="55E2469E"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GH48</w:t>
            </w:r>
          </w:p>
        </w:tc>
        <w:tc>
          <w:tcPr>
            <w:tcW w:w="1123" w:type="dxa"/>
            <w:tcBorders>
              <w:top w:val="nil"/>
              <w:left w:val="nil"/>
              <w:bottom w:val="nil"/>
              <w:right w:val="nil"/>
            </w:tcBorders>
            <w:noWrap/>
            <w:vAlign w:val="center"/>
            <w:hideMark/>
          </w:tcPr>
          <w:p w14:paraId="64BBEF7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w:t>
            </w:r>
          </w:p>
        </w:tc>
        <w:tc>
          <w:tcPr>
            <w:tcW w:w="1123" w:type="dxa"/>
            <w:tcBorders>
              <w:top w:val="nil"/>
              <w:left w:val="nil"/>
              <w:bottom w:val="nil"/>
              <w:right w:val="nil"/>
            </w:tcBorders>
            <w:noWrap/>
            <w:vAlign w:val="center"/>
            <w:hideMark/>
          </w:tcPr>
          <w:p w14:paraId="18DEA0C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21</w:t>
            </w:r>
          </w:p>
        </w:tc>
        <w:tc>
          <w:tcPr>
            <w:tcW w:w="1123" w:type="dxa"/>
            <w:tcBorders>
              <w:top w:val="nil"/>
              <w:left w:val="nil"/>
              <w:bottom w:val="nil"/>
              <w:right w:val="nil"/>
            </w:tcBorders>
            <w:noWrap/>
            <w:vAlign w:val="center"/>
            <w:hideMark/>
          </w:tcPr>
          <w:p w14:paraId="2FCB493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w:t>
            </w:r>
          </w:p>
        </w:tc>
        <w:tc>
          <w:tcPr>
            <w:tcW w:w="1123" w:type="dxa"/>
            <w:tcBorders>
              <w:top w:val="nil"/>
              <w:left w:val="nil"/>
              <w:bottom w:val="nil"/>
              <w:right w:val="nil"/>
            </w:tcBorders>
            <w:noWrap/>
            <w:vAlign w:val="center"/>
            <w:hideMark/>
          </w:tcPr>
          <w:p w14:paraId="24C38E2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13</w:t>
            </w:r>
          </w:p>
        </w:tc>
        <w:tc>
          <w:tcPr>
            <w:tcW w:w="1123" w:type="dxa"/>
            <w:tcBorders>
              <w:top w:val="nil"/>
              <w:left w:val="nil"/>
              <w:bottom w:val="nil"/>
              <w:right w:val="nil"/>
            </w:tcBorders>
            <w:noWrap/>
            <w:vAlign w:val="center"/>
            <w:hideMark/>
          </w:tcPr>
          <w:p w14:paraId="7D324915"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23</w:t>
            </w:r>
          </w:p>
        </w:tc>
        <w:tc>
          <w:tcPr>
            <w:tcW w:w="1123" w:type="dxa"/>
            <w:tcBorders>
              <w:top w:val="nil"/>
              <w:left w:val="nil"/>
              <w:bottom w:val="nil"/>
              <w:right w:val="nil"/>
            </w:tcBorders>
            <w:noWrap/>
            <w:vAlign w:val="center"/>
            <w:hideMark/>
          </w:tcPr>
          <w:p w14:paraId="0D2AAAA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14</w:t>
            </w:r>
          </w:p>
        </w:tc>
      </w:tr>
      <w:tr w:rsidR="00D47A4F" w:rsidRPr="00D47A4F" w14:paraId="6E54C66E" w14:textId="77777777" w:rsidTr="00D47A4F">
        <w:trPr>
          <w:trHeight w:val="300"/>
        </w:trPr>
        <w:tc>
          <w:tcPr>
            <w:tcW w:w="2700" w:type="dxa"/>
            <w:tcBorders>
              <w:top w:val="nil"/>
              <w:left w:val="nil"/>
              <w:bottom w:val="nil"/>
              <w:right w:val="nil"/>
            </w:tcBorders>
            <w:noWrap/>
            <w:vAlign w:val="center"/>
            <w:hideMark/>
          </w:tcPr>
          <w:p w14:paraId="6DD4FB33"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GH1</w:t>
            </w:r>
          </w:p>
        </w:tc>
        <w:tc>
          <w:tcPr>
            <w:tcW w:w="1123" w:type="dxa"/>
            <w:tcBorders>
              <w:top w:val="nil"/>
              <w:left w:val="nil"/>
              <w:bottom w:val="nil"/>
              <w:right w:val="nil"/>
            </w:tcBorders>
            <w:noWrap/>
            <w:vAlign w:val="center"/>
            <w:hideMark/>
          </w:tcPr>
          <w:p w14:paraId="1EB5C33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w:t>
            </w:r>
          </w:p>
        </w:tc>
        <w:tc>
          <w:tcPr>
            <w:tcW w:w="1123" w:type="dxa"/>
            <w:tcBorders>
              <w:top w:val="nil"/>
              <w:left w:val="nil"/>
              <w:bottom w:val="nil"/>
              <w:right w:val="nil"/>
            </w:tcBorders>
            <w:noWrap/>
            <w:vAlign w:val="center"/>
            <w:hideMark/>
          </w:tcPr>
          <w:p w14:paraId="3E101B2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16</w:t>
            </w:r>
          </w:p>
        </w:tc>
        <w:tc>
          <w:tcPr>
            <w:tcW w:w="1123" w:type="dxa"/>
            <w:tcBorders>
              <w:top w:val="nil"/>
              <w:left w:val="nil"/>
              <w:bottom w:val="nil"/>
              <w:right w:val="nil"/>
            </w:tcBorders>
            <w:noWrap/>
            <w:vAlign w:val="center"/>
            <w:hideMark/>
          </w:tcPr>
          <w:p w14:paraId="0AEDB9A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w:t>
            </w:r>
          </w:p>
        </w:tc>
        <w:tc>
          <w:tcPr>
            <w:tcW w:w="1123" w:type="dxa"/>
            <w:tcBorders>
              <w:top w:val="nil"/>
              <w:left w:val="nil"/>
              <w:bottom w:val="nil"/>
              <w:right w:val="nil"/>
            </w:tcBorders>
            <w:noWrap/>
            <w:vAlign w:val="center"/>
            <w:hideMark/>
          </w:tcPr>
          <w:p w14:paraId="5CF6F38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10</w:t>
            </w:r>
          </w:p>
        </w:tc>
        <w:tc>
          <w:tcPr>
            <w:tcW w:w="1123" w:type="dxa"/>
            <w:tcBorders>
              <w:top w:val="nil"/>
              <w:left w:val="nil"/>
              <w:bottom w:val="nil"/>
              <w:right w:val="nil"/>
            </w:tcBorders>
            <w:noWrap/>
            <w:vAlign w:val="center"/>
            <w:hideMark/>
          </w:tcPr>
          <w:p w14:paraId="08E9A265"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19</w:t>
            </w:r>
          </w:p>
        </w:tc>
        <w:tc>
          <w:tcPr>
            <w:tcW w:w="1123" w:type="dxa"/>
            <w:tcBorders>
              <w:top w:val="nil"/>
              <w:left w:val="nil"/>
              <w:bottom w:val="nil"/>
              <w:right w:val="nil"/>
            </w:tcBorders>
            <w:noWrap/>
            <w:vAlign w:val="center"/>
            <w:hideMark/>
          </w:tcPr>
          <w:p w14:paraId="0607A515"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10</w:t>
            </w:r>
          </w:p>
        </w:tc>
      </w:tr>
      <w:tr w:rsidR="00D47A4F" w:rsidRPr="00D47A4F" w14:paraId="38E0BBAB" w14:textId="77777777" w:rsidTr="00D47A4F">
        <w:trPr>
          <w:trHeight w:val="300"/>
        </w:trPr>
        <w:tc>
          <w:tcPr>
            <w:tcW w:w="2700" w:type="dxa"/>
            <w:tcBorders>
              <w:top w:val="nil"/>
              <w:left w:val="nil"/>
              <w:bottom w:val="nil"/>
              <w:right w:val="nil"/>
            </w:tcBorders>
            <w:noWrap/>
            <w:vAlign w:val="center"/>
            <w:hideMark/>
          </w:tcPr>
          <w:p w14:paraId="454D65D1"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GH5</w:t>
            </w:r>
          </w:p>
        </w:tc>
        <w:tc>
          <w:tcPr>
            <w:tcW w:w="1123" w:type="dxa"/>
            <w:tcBorders>
              <w:top w:val="nil"/>
              <w:left w:val="nil"/>
              <w:bottom w:val="nil"/>
              <w:right w:val="nil"/>
            </w:tcBorders>
            <w:noWrap/>
            <w:vAlign w:val="center"/>
            <w:hideMark/>
          </w:tcPr>
          <w:p w14:paraId="4547E681"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23</w:t>
            </w:r>
          </w:p>
        </w:tc>
        <w:tc>
          <w:tcPr>
            <w:tcW w:w="1123" w:type="dxa"/>
            <w:tcBorders>
              <w:top w:val="nil"/>
              <w:left w:val="nil"/>
              <w:bottom w:val="nil"/>
              <w:right w:val="nil"/>
            </w:tcBorders>
            <w:noWrap/>
            <w:vAlign w:val="center"/>
            <w:hideMark/>
          </w:tcPr>
          <w:p w14:paraId="7262CC0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65</w:t>
            </w:r>
          </w:p>
        </w:tc>
        <w:tc>
          <w:tcPr>
            <w:tcW w:w="1123" w:type="dxa"/>
            <w:tcBorders>
              <w:top w:val="nil"/>
              <w:left w:val="nil"/>
              <w:bottom w:val="nil"/>
              <w:right w:val="nil"/>
            </w:tcBorders>
            <w:noWrap/>
            <w:vAlign w:val="center"/>
            <w:hideMark/>
          </w:tcPr>
          <w:p w14:paraId="533B5C8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26</w:t>
            </w:r>
          </w:p>
        </w:tc>
        <w:tc>
          <w:tcPr>
            <w:tcW w:w="1123" w:type="dxa"/>
            <w:tcBorders>
              <w:top w:val="nil"/>
              <w:left w:val="nil"/>
              <w:bottom w:val="nil"/>
              <w:right w:val="nil"/>
            </w:tcBorders>
            <w:noWrap/>
            <w:vAlign w:val="center"/>
            <w:hideMark/>
          </w:tcPr>
          <w:p w14:paraId="275A65D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26</w:t>
            </w:r>
          </w:p>
        </w:tc>
        <w:tc>
          <w:tcPr>
            <w:tcW w:w="1123" w:type="dxa"/>
            <w:tcBorders>
              <w:top w:val="nil"/>
              <w:left w:val="nil"/>
              <w:bottom w:val="nil"/>
              <w:right w:val="nil"/>
            </w:tcBorders>
            <w:noWrap/>
            <w:vAlign w:val="center"/>
            <w:hideMark/>
          </w:tcPr>
          <w:p w14:paraId="5202A48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70</w:t>
            </w:r>
          </w:p>
        </w:tc>
        <w:tc>
          <w:tcPr>
            <w:tcW w:w="1123" w:type="dxa"/>
            <w:tcBorders>
              <w:top w:val="nil"/>
              <w:left w:val="nil"/>
              <w:bottom w:val="nil"/>
              <w:right w:val="nil"/>
            </w:tcBorders>
            <w:noWrap/>
            <w:vAlign w:val="center"/>
            <w:hideMark/>
          </w:tcPr>
          <w:p w14:paraId="4A6FAA2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47</w:t>
            </w:r>
          </w:p>
        </w:tc>
      </w:tr>
      <w:tr w:rsidR="00D47A4F" w:rsidRPr="00D47A4F" w14:paraId="7A07D395" w14:textId="77777777" w:rsidTr="00D47A4F">
        <w:trPr>
          <w:trHeight w:val="300"/>
        </w:trPr>
        <w:tc>
          <w:tcPr>
            <w:tcW w:w="2700" w:type="dxa"/>
            <w:tcBorders>
              <w:top w:val="nil"/>
              <w:left w:val="nil"/>
              <w:bottom w:val="nil"/>
              <w:right w:val="nil"/>
            </w:tcBorders>
            <w:noWrap/>
            <w:vAlign w:val="center"/>
            <w:hideMark/>
          </w:tcPr>
          <w:p w14:paraId="208C6CDC"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GH3</w:t>
            </w:r>
          </w:p>
        </w:tc>
        <w:tc>
          <w:tcPr>
            <w:tcW w:w="1123" w:type="dxa"/>
            <w:tcBorders>
              <w:top w:val="nil"/>
              <w:left w:val="nil"/>
              <w:bottom w:val="nil"/>
              <w:right w:val="nil"/>
            </w:tcBorders>
            <w:noWrap/>
            <w:vAlign w:val="center"/>
            <w:hideMark/>
          </w:tcPr>
          <w:p w14:paraId="4638F05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10</w:t>
            </w:r>
          </w:p>
        </w:tc>
        <w:tc>
          <w:tcPr>
            <w:tcW w:w="1123" w:type="dxa"/>
            <w:tcBorders>
              <w:top w:val="nil"/>
              <w:left w:val="nil"/>
              <w:bottom w:val="nil"/>
              <w:right w:val="nil"/>
            </w:tcBorders>
            <w:noWrap/>
            <w:vAlign w:val="center"/>
            <w:hideMark/>
          </w:tcPr>
          <w:p w14:paraId="1168165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53</w:t>
            </w:r>
          </w:p>
        </w:tc>
        <w:tc>
          <w:tcPr>
            <w:tcW w:w="1123" w:type="dxa"/>
            <w:tcBorders>
              <w:top w:val="nil"/>
              <w:left w:val="nil"/>
              <w:bottom w:val="nil"/>
              <w:right w:val="nil"/>
            </w:tcBorders>
            <w:noWrap/>
            <w:vAlign w:val="center"/>
            <w:hideMark/>
          </w:tcPr>
          <w:p w14:paraId="612DC2F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15</w:t>
            </w:r>
          </w:p>
        </w:tc>
        <w:tc>
          <w:tcPr>
            <w:tcW w:w="1123" w:type="dxa"/>
            <w:tcBorders>
              <w:top w:val="nil"/>
              <w:left w:val="nil"/>
              <w:bottom w:val="nil"/>
              <w:right w:val="nil"/>
            </w:tcBorders>
            <w:noWrap/>
            <w:vAlign w:val="center"/>
            <w:hideMark/>
          </w:tcPr>
          <w:p w14:paraId="339CB8B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15</w:t>
            </w:r>
          </w:p>
        </w:tc>
        <w:tc>
          <w:tcPr>
            <w:tcW w:w="1123" w:type="dxa"/>
            <w:tcBorders>
              <w:top w:val="nil"/>
              <w:left w:val="nil"/>
              <w:bottom w:val="nil"/>
              <w:right w:val="nil"/>
            </w:tcBorders>
            <w:noWrap/>
            <w:vAlign w:val="center"/>
            <w:hideMark/>
          </w:tcPr>
          <w:p w14:paraId="1E675FE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58</w:t>
            </w:r>
          </w:p>
        </w:tc>
        <w:tc>
          <w:tcPr>
            <w:tcW w:w="1123" w:type="dxa"/>
            <w:tcBorders>
              <w:top w:val="nil"/>
              <w:left w:val="nil"/>
              <w:bottom w:val="nil"/>
              <w:right w:val="nil"/>
            </w:tcBorders>
            <w:noWrap/>
            <w:vAlign w:val="center"/>
            <w:hideMark/>
          </w:tcPr>
          <w:p w14:paraId="7ED6304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18</w:t>
            </w:r>
          </w:p>
        </w:tc>
      </w:tr>
      <w:tr w:rsidR="00D47A4F" w:rsidRPr="00D47A4F" w14:paraId="4CFC88FF" w14:textId="77777777" w:rsidTr="00D47A4F">
        <w:trPr>
          <w:trHeight w:val="300"/>
        </w:trPr>
        <w:tc>
          <w:tcPr>
            <w:tcW w:w="2700" w:type="dxa"/>
            <w:tcBorders>
              <w:top w:val="nil"/>
              <w:left w:val="nil"/>
              <w:bottom w:val="nil"/>
              <w:right w:val="nil"/>
            </w:tcBorders>
            <w:noWrap/>
            <w:vAlign w:val="center"/>
            <w:hideMark/>
          </w:tcPr>
          <w:p w14:paraId="194D04A0"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GH16</w:t>
            </w:r>
          </w:p>
        </w:tc>
        <w:tc>
          <w:tcPr>
            <w:tcW w:w="1123" w:type="dxa"/>
            <w:tcBorders>
              <w:top w:val="nil"/>
              <w:left w:val="nil"/>
              <w:bottom w:val="nil"/>
              <w:right w:val="nil"/>
            </w:tcBorders>
            <w:noWrap/>
            <w:vAlign w:val="center"/>
            <w:hideMark/>
          </w:tcPr>
          <w:p w14:paraId="3AB72D97"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8</w:t>
            </w:r>
          </w:p>
        </w:tc>
        <w:tc>
          <w:tcPr>
            <w:tcW w:w="1123" w:type="dxa"/>
            <w:tcBorders>
              <w:top w:val="nil"/>
              <w:left w:val="nil"/>
              <w:bottom w:val="nil"/>
              <w:right w:val="nil"/>
            </w:tcBorders>
            <w:noWrap/>
            <w:vAlign w:val="center"/>
            <w:hideMark/>
          </w:tcPr>
          <w:p w14:paraId="205CCDE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19</w:t>
            </w:r>
          </w:p>
        </w:tc>
        <w:tc>
          <w:tcPr>
            <w:tcW w:w="1123" w:type="dxa"/>
            <w:tcBorders>
              <w:top w:val="nil"/>
              <w:left w:val="nil"/>
              <w:bottom w:val="nil"/>
              <w:right w:val="nil"/>
            </w:tcBorders>
            <w:noWrap/>
            <w:vAlign w:val="center"/>
            <w:hideMark/>
          </w:tcPr>
          <w:p w14:paraId="2354CF4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11</w:t>
            </w:r>
          </w:p>
        </w:tc>
        <w:tc>
          <w:tcPr>
            <w:tcW w:w="1123" w:type="dxa"/>
            <w:tcBorders>
              <w:top w:val="nil"/>
              <w:left w:val="nil"/>
              <w:bottom w:val="nil"/>
              <w:right w:val="nil"/>
            </w:tcBorders>
            <w:noWrap/>
            <w:vAlign w:val="center"/>
            <w:hideMark/>
          </w:tcPr>
          <w:p w14:paraId="07A1540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6</w:t>
            </w:r>
          </w:p>
        </w:tc>
        <w:tc>
          <w:tcPr>
            <w:tcW w:w="1123" w:type="dxa"/>
            <w:tcBorders>
              <w:top w:val="nil"/>
              <w:left w:val="nil"/>
              <w:bottom w:val="nil"/>
              <w:right w:val="nil"/>
            </w:tcBorders>
            <w:noWrap/>
            <w:vAlign w:val="center"/>
            <w:hideMark/>
          </w:tcPr>
          <w:p w14:paraId="53224E76"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19</w:t>
            </w:r>
          </w:p>
        </w:tc>
        <w:tc>
          <w:tcPr>
            <w:tcW w:w="1123" w:type="dxa"/>
            <w:tcBorders>
              <w:top w:val="nil"/>
              <w:left w:val="nil"/>
              <w:bottom w:val="nil"/>
              <w:right w:val="nil"/>
            </w:tcBorders>
            <w:noWrap/>
            <w:vAlign w:val="center"/>
            <w:hideMark/>
          </w:tcPr>
          <w:p w14:paraId="6628F99A"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6</w:t>
            </w:r>
          </w:p>
        </w:tc>
      </w:tr>
      <w:tr w:rsidR="00D47A4F" w:rsidRPr="00D47A4F" w14:paraId="149F48AC" w14:textId="77777777" w:rsidTr="00D47A4F">
        <w:trPr>
          <w:trHeight w:val="300"/>
        </w:trPr>
        <w:tc>
          <w:tcPr>
            <w:tcW w:w="2700" w:type="dxa"/>
            <w:tcBorders>
              <w:top w:val="nil"/>
              <w:left w:val="nil"/>
              <w:bottom w:val="nil"/>
              <w:right w:val="nil"/>
            </w:tcBorders>
            <w:noWrap/>
            <w:vAlign w:val="center"/>
            <w:hideMark/>
          </w:tcPr>
          <w:p w14:paraId="0F2088BD"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GH8</w:t>
            </w:r>
          </w:p>
        </w:tc>
        <w:tc>
          <w:tcPr>
            <w:tcW w:w="1123" w:type="dxa"/>
            <w:tcBorders>
              <w:top w:val="nil"/>
              <w:left w:val="nil"/>
              <w:bottom w:val="nil"/>
              <w:right w:val="nil"/>
            </w:tcBorders>
            <w:noWrap/>
            <w:vAlign w:val="center"/>
            <w:hideMark/>
          </w:tcPr>
          <w:p w14:paraId="6E2A75E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c>
          <w:tcPr>
            <w:tcW w:w="1123" w:type="dxa"/>
            <w:tcBorders>
              <w:top w:val="nil"/>
              <w:left w:val="nil"/>
              <w:bottom w:val="nil"/>
              <w:right w:val="nil"/>
            </w:tcBorders>
            <w:noWrap/>
            <w:vAlign w:val="center"/>
            <w:hideMark/>
          </w:tcPr>
          <w:p w14:paraId="6DFAF8EF"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nil"/>
              <w:right w:val="nil"/>
            </w:tcBorders>
            <w:noWrap/>
            <w:vAlign w:val="center"/>
            <w:hideMark/>
          </w:tcPr>
          <w:p w14:paraId="502CE222"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nil"/>
              <w:right w:val="nil"/>
            </w:tcBorders>
            <w:noWrap/>
            <w:vAlign w:val="center"/>
            <w:hideMark/>
          </w:tcPr>
          <w:p w14:paraId="64EC0F3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c>
          <w:tcPr>
            <w:tcW w:w="1123" w:type="dxa"/>
            <w:tcBorders>
              <w:top w:val="nil"/>
              <w:left w:val="nil"/>
              <w:bottom w:val="nil"/>
              <w:right w:val="nil"/>
            </w:tcBorders>
            <w:noWrap/>
            <w:vAlign w:val="center"/>
            <w:hideMark/>
          </w:tcPr>
          <w:p w14:paraId="4F0F804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nil"/>
              <w:right w:val="nil"/>
            </w:tcBorders>
            <w:noWrap/>
            <w:vAlign w:val="center"/>
            <w:hideMark/>
          </w:tcPr>
          <w:p w14:paraId="20B9D7FA"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w:t>
            </w:r>
          </w:p>
        </w:tc>
      </w:tr>
      <w:tr w:rsidR="003A7F78" w:rsidRPr="00D47A4F" w14:paraId="5C6DDE1F" w14:textId="77777777" w:rsidTr="00D47A4F">
        <w:trPr>
          <w:trHeight w:val="300"/>
        </w:trPr>
        <w:tc>
          <w:tcPr>
            <w:tcW w:w="2700" w:type="dxa"/>
            <w:tcBorders>
              <w:top w:val="nil"/>
              <w:left w:val="nil"/>
              <w:bottom w:val="nil"/>
              <w:right w:val="nil"/>
            </w:tcBorders>
            <w:noWrap/>
            <w:vAlign w:val="center"/>
            <w:hideMark/>
          </w:tcPr>
          <w:p w14:paraId="3DB3A076" w14:textId="77777777" w:rsidR="00D87D4D" w:rsidRPr="00D47A4F" w:rsidRDefault="00D87D4D" w:rsidP="00D47A4F">
            <w:pP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GH31</w:t>
            </w:r>
          </w:p>
        </w:tc>
        <w:tc>
          <w:tcPr>
            <w:tcW w:w="1123" w:type="dxa"/>
            <w:tcBorders>
              <w:top w:val="nil"/>
              <w:left w:val="nil"/>
              <w:bottom w:val="single" w:sz="4" w:space="0" w:color="auto"/>
              <w:right w:val="nil"/>
            </w:tcBorders>
            <w:noWrap/>
            <w:vAlign w:val="center"/>
            <w:hideMark/>
          </w:tcPr>
          <w:p w14:paraId="2F1FAEA0"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w:t>
            </w:r>
          </w:p>
        </w:tc>
        <w:tc>
          <w:tcPr>
            <w:tcW w:w="1123" w:type="dxa"/>
            <w:tcBorders>
              <w:top w:val="nil"/>
              <w:left w:val="nil"/>
              <w:bottom w:val="single" w:sz="4" w:space="0" w:color="auto"/>
              <w:right w:val="nil"/>
            </w:tcBorders>
            <w:noWrap/>
            <w:vAlign w:val="center"/>
            <w:hideMark/>
          </w:tcPr>
          <w:p w14:paraId="6D7B0F35"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10</w:t>
            </w:r>
          </w:p>
        </w:tc>
        <w:tc>
          <w:tcPr>
            <w:tcW w:w="1123" w:type="dxa"/>
            <w:tcBorders>
              <w:top w:val="nil"/>
              <w:left w:val="nil"/>
              <w:bottom w:val="single" w:sz="4" w:space="0" w:color="auto"/>
              <w:right w:val="nil"/>
            </w:tcBorders>
            <w:noWrap/>
            <w:vAlign w:val="center"/>
            <w:hideMark/>
          </w:tcPr>
          <w:p w14:paraId="2503515A"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w:t>
            </w:r>
          </w:p>
        </w:tc>
        <w:tc>
          <w:tcPr>
            <w:tcW w:w="1123" w:type="dxa"/>
            <w:tcBorders>
              <w:top w:val="nil"/>
              <w:left w:val="nil"/>
              <w:bottom w:val="single" w:sz="4" w:space="0" w:color="auto"/>
              <w:right w:val="nil"/>
            </w:tcBorders>
            <w:noWrap/>
            <w:vAlign w:val="center"/>
            <w:hideMark/>
          </w:tcPr>
          <w:p w14:paraId="0B54AF2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2</w:t>
            </w:r>
          </w:p>
        </w:tc>
        <w:tc>
          <w:tcPr>
            <w:tcW w:w="1123" w:type="dxa"/>
            <w:tcBorders>
              <w:top w:val="nil"/>
              <w:left w:val="nil"/>
              <w:bottom w:val="single" w:sz="4" w:space="0" w:color="auto"/>
              <w:right w:val="nil"/>
            </w:tcBorders>
            <w:noWrap/>
            <w:vAlign w:val="center"/>
            <w:hideMark/>
          </w:tcPr>
          <w:p w14:paraId="4AD0539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11</w:t>
            </w:r>
          </w:p>
        </w:tc>
        <w:tc>
          <w:tcPr>
            <w:tcW w:w="1123" w:type="dxa"/>
            <w:tcBorders>
              <w:top w:val="nil"/>
              <w:left w:val="nil"/>
              <w:bottom w:val="single" w:sz="4" w:space="0" w:color="auto"/>
              <w:right w:val="nil"/>
            </w:tcBorders>
            <w:noWrap/>
            <w:vAlign w:val="center"/>
            <w:hideMark/>
          </w:tcPr>
          <w:p w14:paraId="3524B62E"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19</w:t>
            </w:r>
          </w:p>
        </w:tc>
      </w:tr>
      <w:tr w:rsidR="00D47A4F" w:rsidRPr="00D47A4F" w14:paraId="11A9D0AC" w14:textId="77777777" w:rsidTr="00D47A4F">
        <w:trPr>
          <w:trHeight w:val="300"/>
        </w:trPr>
        <w:tc>
          <w:tcPr>
            <w:tcW w:w="2700" w:type="dxa"/>
            <w:tcBorders>
              <w:top w:val="nil"/>
              <w:left w:val="nil"/>
              <w:bottom w:val="nil"/>
              <w:right w:val="nil"/>
            </w:tcBorders>
            <w:noWrap/>
            <w:vAlign w:val="center"/>
            <w:hideMark/>
          </w:tcPr>
          <w:p w14:paraId="7DEF3C2D" w14:textId="77777777" w:rsidR="00D87D4D" w:rsidRPr="00D47A4F" w:rsidRDefault="00D87D4D" w:rsidP="00D47A4F">
            <w:pPr>
              <w:rPr>
                <w:rFonts w:ascii="Times New Roman" w:eastAsia="Times New Roman" w:hAnsi="Times New Roman" w:cs="Times New Roman"/>
                <w:b/>
                <w:bCs/>
                <w:sz w:val="20"/>
                <w:szCs w:val="20"/>
              </w:rPr>
            </w:pPr>
            <w:r w:rsidRPr="00D47A4F">
              <w:rPr>
                <w:rFonts w:ascii="Times New Roman" w:eastAsia="Times New Roman" w:hAnsi="Times New Roman" w:cs="Times New Roman"/>
                <w:b/>
                <w:bCs/>
                <w:sz w:val="20"/>
                <w:szCs w:val="20"/>
              </w:rPr>
              <w:t>Total</w:t>
            </w:r>
          </w:p>
        </w:tc>
        <w:tc>
          <w:tcPr>
            <w:tcW w:w="1123" w:type="dxa"/>
            <w:tcBorders>
              <w:top w:val="single" w:sz="4" w:space="0" w:color="auto"/>
              <w:left w:val="nil"/>
              <w:bottom w:val="nil"/>
              <w:right w:val="nil"/>
            </w:tcBorders>
            <w:noWrap/>
            <w:vAlign w:val="center"/>
            <w:hideMark/>
          </w:tcPr>
          <w:p w14:paraId="5DE48049"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338</w:t>
            </w:r>
          </w:p>
        </w:tc>
        <w:tc>
          <w:tcPr>
            <w:tcW w:w="1123" w:type="dxa"/>
            <w:tcBorders>
              <w:top w:val="single" w:sz="4" w:space="0" w:color="auto"/>
              <w:left w:val="nil"/>
              <w:bottom w:val="nil"/>
              <w:right w:val="nil"/>
            </w:tcBorders>
            <w:noWrap/>
            <w:vAlign w:val="center"/>
            <w:hideMark/>
          </w:tcPr>
          <w:p w14:paraId="221A46C4"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706</w:t>
            </w:r>
          </w:p>
        </w:tc>
        <w:tc>
          <w:tcPr>
            <w:tcW w:w="1123" w:type="dxa"/>
            <w:tcBorders>
              <w:top w:val="single" w:sz="4" w:space="0" w:color="auto"/>
              <w:left w:val="nil"/>
              <w:bottom w:val="nil"/>
              <w:right w:val="nil"/>
            </w:tcBorders>
            <w:noWrap/>
            <w:vAlign w:val="center"/>
            <w:hideMark/>
          </w:tcPr>
          <w:p w14:paraId="6519834D"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319</w:t>
            </w:r>
          </w:p>
        </w:tc>
        <w:tc>
          <w:tcPr>
            <w:tcW w:w="1123" w:type="dxa"/>
            <w:tcBorders>
              <w:top w:val="single" w:sz="4" w:space="0" w:color="auto"/>
              <w:left w:val="nil"/>
              <w:bottom w:val="nil"/>
              <w:right w:val="nil"/>
            </w:tcBorders>
            <w:noWrap/>
            <w:vAlign w:val="center"/>
            <w:hideMark/>
          </w:tcPr>
          <w:p w14:paraId="1ECF005C"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319</w:t>
            </w:r>
          </w:p>
        </w:tc>
        <w:tc>
          <w:tcPr>
            <w:tcW w:w="1123" w:type="dxa"/>
            <w:tcBorders>
              <w:top w:val="single" w:sz="4" w:space="0" w:color="auto"/>
              <w:left w:val="nil"/>
              <w:bottom w:val="nil"/>
              <w:right w:val="nil"/>
            </w:tcBorders>
            <w:noWrap/>
            <w:vAlign w:val="center"/>
            <w:hideMark/>
          </w:tcPr>
          <w:p w14:paraId="064D85AB"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889</w:t>
            </w:r>
          </w:p>
        </w:tc>
        <w:tc>
          <w:tcPr>
            <w:tcW w:w="1123" w:type="dxa"/>
            <w:tcBorders>
              <w:top w:val="single" w:sz="4" w:space="0" w:color="auto"/>
              <w:left w:val="nil"/>
              <w:bottom w:val="nil"/>
              <w:right w:val="nil"/>
            </w:tcBorders>
            <w:noWrap/>
            <w:vAlign w:val="center"/>
            <w:hideMark/>
          </w:tcPr>
          <w:p w14:paraId="670DA618" w14:textId="77777777" w:rsidR="00D87D4D" w:rsidRPr="00D47A4F" w:rsidRDefault="00D87D4D" w:rsidP="00D47A4F">
            <w:pPr>
              <w:jc w:val="center"/>
              <w:rPr>
                <w:rFonts w:ascii="Times New Roman" w:eastAsia="Times New Roman" w:hAnsi="Times New Roman" w:cs="Times New Roman"/>
                <w:sz w:val="20"/>
                <w:szCs w:val="20"/>
              </w:rPr>
            </w:pPr>
            <w:r w:rsidRPr="00D47A4F">
              <w:rPr>
                <w:rFonts w:ascii="Times New Roman" w:eastAsia="Times New Roman" w:hAnsi="Times New Roman" w:cs="Times New Roman"/>
                <w:sz w:val="20"/>
                <w:szCs w:val="20"/>
              </w:rPr>
              <w:t>475</w:t>
            </w:r>
          </w:p>
        </w:tc>
      </w:tr>
    </w:tbl>
    <w:p w14:paraId="332B42F1" w14:textId="77777777" w:rsidR="00D87D4D" w:rsidRDefault="00D87D4D" w:rsidP="000C3A23">
      <w:pPr>
        <w:rPr>
          <w:rFonts w:ascii="Times New Roman" w:eastAsia="Times New Roman" w:hAnsi="Times New Roman" w:cs="Times New Roman"/>
          <w:b/>
          <w:bCs/>
        </w:rPr>
      </w:pPr>
    </w:p>
    <w:p w14:paraId="2093E74D" w14:textId="07AC3F59" w:rsidR="000C3A23" w:rsidRDefault="000C3A23" w:rsidP="000C3A23">
      <w:pPr>
        <w:rPr>
          <w:rFonts w:ascii="Times New Roman" w:eastAsia="Times New Roman" w:hAnsi="Times New Roman" w:cs="Times New Roman"/>
          <w:b/>
          <w:bCs/>
        </w:rPr>
      </w:pPr>
    </w:p>
    <w:p w14:paraId="170F7966" w14:textId="47B0E923" w:rsidR="000A1DA2" w:rsidRDefault="000A1DA2" w:rsidP="000C3A23">
      <w:pPr>
        <w:rPr>
          <w:rFonts w:ascii="Times New Roman" w:eastAsia="Times New Roman" w:hAnsi="Times New Roman" w:cs="Times New Roman"/>
          <w:b/>
          <w:bCs/>
        </w:rPr>
      </w:pPr>
    </w:p>
    <w:p w14:paraId="68ECCE8F" w14:textId="5FBD44E6" w:rsidR="000A1DA2" w:rsidRDefault="000A1DA2" w:rsidP="000C3A23">
      <w:pPr>
        <w:rPr>
          <w:rFonts w:ascii="Times New Roman" w:eastAsia="Times New Roman" w:hAnsi="Times New Roman" w:cs="Times New Roman"/>
          <w:b/>
          <w:bCs/>
        </w:rPr>
      </w:pPr>
    </w:p>
    <w:p w14:paraId="7B091C8B" w14:textId="2798FD67" w:rsidR="000A1DA2" w:rsidRDefault="000A1DA2" w:rsidP="000C3A23">
      <w:pPr>
        <w:rPr>
          <w:rFonts w:ascii="Times New Roman" w:eastAsia="Times New Roman" w:hAnsi="Times New Roman" w:cs="Times New Roman"/>
          <w:b/>
          <w:bCs/>
        </w:rPr>
      </w:pPr>
    </w:p>
    <w:p w14:paraId="333E2A77" w14:textId="72EFED18" w:rsidR="000A1DA2" w:rsidRDefault="000A1DA2" w:rsidP="000C3A23">
      <w:pPr>
        <w:rPr>
          <w:rFonts w:ascii="Times New Roman" w:eastAsia="Times New Roman" w:hAnsi="Times New Roman" w:cs="Times New Roman"/>
          <w:b/>
          <w:bCs/>
        </w:rPr>
      </w:pPr>
    </w:p>
    <w:p w14:paraId="7967B810" w14:textId="1B0D31E1" w:rsidR="000A1DA2" w:rsidRDefault="000A1DA2" w:rsidP="000C3A23">
      <w:pPr>
        <w:rPr>
          <w:rFonts w:ascii="Times New Roman" w:eastAsia="Times New Roman" w:hAnsi="Times New Roman" w:cs="Times New Roman"/>
          <w:b/>
          <w:bCs/>
        </w:rPr>
      </w:pPr>
    </w:p>
    <w:p w14:paraId="643F4626" w14:textId="6A730F98" w:rsidR="000A1DA2" w:rsidRDefault="000A1DA2" w:rsidP="000C3A23">
      <w:pPr>
        <w:rPr>
          <w:rFonts w:ascii="Times New Roman" w:eastAsia="Times New Roman" w:hAnsi="Times New Roman" w:cs="Times New Roman"/>
          <w:b/>
          <w:bCs/>
        </w:rPr>
      </w:pPr>
    </w:p>
    <w:p w14:paraId="5B2A3AB8" w14:textId="7E1B9263" w:rsidR="000A1DA2" w:rsidRDefault="000A1DA2" w:rsidP="000C3A23">
      <w:pPr>
        <w:rPr>
          <w:rFonts w:ascii="Times New Roman" w:eastAsia="Times New Roman" w:hAnsi="Times New Roman" w:cs="Times New Roman"/>
          <w:b/>
          <w:bCs/>
        </w:rPr>
      </w:pPr>
    </w:p>
    <w:p w14:paraId="02CBCF3D" w14:textId="5FDA0098" w:rsidR="000A1DA2" w:rsidRDefault="000A1DA2" w:rsidP="000C3A23">
      <w:pPr>
        <w:rPr>
          <w:rFonts w:ascii="Times New Roman" w:eastAsia="Times New Roman" w:hAnsi="Times New Roman" w:cs="Times New Roman"/>
          <w:b/>
          <w:bCs/>
        </w:rPr>
      </w:pPr>
    </w:p>
    <w:p w14:paraId="4955B238" w14:textId="77A2E781" w:rsidR="000A1DA2" w:rsidRDefault="000A1DA2" w:rsidP="000C3A23">
      <w:pPr>
        <w:rPr>
          <w:rFonts w:ascii="Times New Roman" w:eastAsia="Times New Roman" w:hAnsi="Times New Roman" w:cs="Times New Roman"/>
          <w:b/>
          <w:bCs/>
        </w:rPr>
      </w:pPr>
    </w:p>
    <w:p w14:paraId="2F474DBA" w14:textId="2F246978" w:rsidR="007F17FD" w:rsidRDefault="007F17FD" w:rsidP="007F17FD">
      <w:pPr>
        <w:rPr>
          <w:rFonts w:ascii="Times New Roman" w:eastAsia="Times New Roman" w:hAnsi="Times New Roman" w:cs="Times New Roman"/>
          <w:b/>
          <w:bCs/>
        </w:rPr>
      </w:pPr>
      <w:r>
        <w:rPr>
          <w:rFonts w:ascii="Times New Roman" w:eastAsia="Times New Roman" w:hAnsi="Times New Roman" w:cs="Times New Roman"/>
          <w:b/>
          <w:bCs/>
        </w:rPr>
        <w:t>Supplementa</w:t>
      </w:r>
      <w:r w:rsidR="00145303">
        <w:rPr>
          <w:rFonts w:ascii="Times New Roman" w:eastAsia="Times New Roman" w:hAnsi="Times New Roman" w:cs="Times New Roman"/>
          <w:b/>
          <w:bCs/>
        </w:rPr>
        <w:t>ry</w:t>
      </w:r>
      <w:r>
        <w:rPr>
          <w:rFonts w:ascii="Times New Roman" w:eastAsia="Times New Roman" w:hAnsi="Times New Roman" w:cs="Times New Roman"/>
          <w:b/>
          <w:bCs/>
        </w:rPr>
        <w:t xml:space="preserve"> Table 2</w:t>
      </w:r>
      <w:r w:rsidRPr="00D6057B">
        <w:rPr>
          <w:rFonts w:ascii="Times New Roman" w:eastAsia="Times New Roman" w:hAnsi="Times New Roman" w:cs="Times New Roman"/>
        </w:rPr>
        <w:t>. Co</w:t>
      </w:r>
      <w:r>
        <w:rPr>
          <w:rFonts w:ascii="Times New Roman" w:eastAsia="Times New Roman" w:hAnsi="Times New Roman" w:cs="Times New Roman"/>
        </w:rPr>
        <w:t>-</w:t>
      </w:r>
      <w:r w:rsidRPr="00D6057B">
        <w:rPr>
          <w:rFonts w:ascii="Times New Roman" w:eastAsia="Times New Roman" w:hAnsi="Times New Roman" w:cs="Times New Roman"/>
        </w:rPr>
        <w:t xml:space="preserve">cultivation of </w:t>
      </w:r>
      <w:r w:rsidRPr="00D6057B">
        <w:rPr>
          <w:rFonts w:ascii="Times New Roman" w:eastAsia="Times New Roman" w:hAnsi="Times New Roman" w:cs="Times New Roman"/>
          <w:i/>
          <w:iCs/>
        </w:rPr>
        <w:t>C. churrovis</w:t>
      </w:r>
      <w:r w:rsidRPr="00D6057B">
        <w:rPr>
          <w:rFonts w:ascii="Times New Roman" w:eastAsia="Times New Roman" w:hAnsi="Times New Roman" w:cs="Times New Roman"/>
        </w:rPr>
        <w:t xml:space="preserve"> with </w:t>
      </w:r>
      <w:r w:rsidRPr="00D6057B">
        <w:rPr>
          <w:rFonts w:ascii="Times New Roman" w:eastAsia="Times New Roman" w:hAnsi="Times New Roman" w:cs="Times New Roman"/>
          <w:i/>
          <w:iCs/>
        </w:rPr>
        <w:t>M. bryantii</w:t>
      </w:r>
      <w:r w:rsidRPr="00D6057B">
        <w:rPr>
          <w:rFonts w:ascii="Times New Roman" w:eastAsia="Times New Roman" w:hAnsi="Times New Roman" w:cs="Times New Roman"/>
        </w:rPr>
        <w:t xml:space="preserve"> induces transcriptional upregulation of genes that appear to encode proteins homologous to prokaryotic </w:t>
      </w:r>
      <w:r w:rsidR="00F1035B">
        <w:rPr>
          <w:rFonts w:ascii="Times New Roman" w:eastAsia="Times New Roman" w:hAnsi="Times New Roman" w:cs="Times New Roman"/>
        </w:rPr>
        <w:t>s</w:t>
      </w:r>
      <w:r w:rsidRPr="00D6057B">
        <w:rPr>
          <w:rFonts w:ascii="Times New Roman" w:eastAsia="Times New Roman" w:hAnsi="Times New Roman" w:cs="Times New Roman"/>
        </w:rPr>
        <w:t xml:space="preserve">ubstrate </w:t>
      </w:r>
      <w:r w:rsidR="00F1035B">
        <w:rPr>
          <w:rFonts w:ascii="Times New Roman" w:eastAsia="Times New Roman" w:hAnsi="Times New Roman" w:cs="Times New Roman"/>
        </w:rPr>
        <w:t>b</w:t>
      </w:r>
      <w:r w:rsidRPr="00D6057B">
        <w:rPr>
          <w:rFonts w:ascii="Times New Roman" w:eastAsia="Times New Roman" w:hAnsi="Times New Roman" w:cs="Times New Roman"/>
        </w:rPr>
        <w:t xml:space="preserve">inding </w:t>
      </w:r>
      <w:r w:rsidR="00F1035B">
        <w:rPr>
          <w:rFonts w:ascii="Times New Roman" w:eastAsia="Times New Roman" w:hAnsi="Times New Roman" w:cs="Times New Roman"/>
        </w:rPr>
        <w:t>p</w:t>
      </w:r>
      <w:r w:rsidRPr="00D6057B">
        <w:rPr>
          <w:rFonts w:ascii="Times New Roman" w:eastAsia="Times New Roman" w:hAnsi="Times New Roman" w:cs="Times New Roman"/>
        </w:rPr>
        <w:t xml:space="preserve">roteins (SBPs), as well as </w:t>
      </w:r>
      <w:r w:rsidR="00210A91">
        <w:rPr>
          <w:rFonts w:ascii="Times New Roman" w:eastAsia="Times New Roman" w:hAnsi="Times New Roman" w:cs="Times New Roman"/>
        </w:rPr>
        <w:t>c</w:t>
      </w:r>
      <w:r w:rsidRPr="00D6057B">
        <w:rPr>
          <w:rFonts w:ascii="Times New Roman" w:eastAsia="Times New Roman" w:hAnsi="Times New Roman" w:cs="Times New Roman"/>
        </w:rPr>
        <w:t>lass C G-</w:t>
      </w:r>
      <w:r w:rsidR="00F1035B">
        <w:rPr>
          <w:rFonts w:ascii="Times New Roman" w:eastAsia="Times New Roman" w:hAnsi="Times New Roman" w:cs="Times New Roman"/>
        </w:rPr>
        <w:t>p</w:t>
      </w:r>
      <w:r w:rsidRPr="00D6057B">
        <w:rPr>
          <w:rFonts w:ascii="Times New Roman" w:eastAsia="Times New Roman" w:hAnsi="Times New Roman" w:cs="Times New Roman"/>
        </w:rPr>
        <w:t xml:space="preserve">rotein </w:t>
      </w:r>
      <w:r w:rsidR="00F1035B">
        <w:rPr>
          <w:rFonts w:ascii="Times New Roman" w:eastAsia="Times New Roman" w:hAnsi="Times New Roman" w:cs="Times New Roman"/>
        </w:rPr>
        <w:t>c</w:t>
      </w:r>
      <w:r w:rsidRPr="00D6057B">
        <w:rPr>
          <w:rFonts w:ascii="Times New Roman" w:eastAsia="Times New Roman" w:hAnsi="Times New Roman" w:cs="Times New Roman"/>
        </w:rPr>
        <w:t xml:space="preserve">oupled </w:t>
      </w:r>
      <w:r w:rsidR="00F1035B">
        <w:rPr>
          <w:rFonts w:ascii="Times New Roman" w:eastAsia="Times New Roman" w:hAnsi="Times New Roman" w:cs="Times New Roman"/>
        </w:rPr>
        <w:t>r</w:t>
      </w:r>
      <w:r w:rsidRPr="00D6057B">
        <w:rPr>
          <w:rFonts w:ascii="Times New Roman" w:eastAsia="Times New Roman" w:hAnsi="Times New Roman" w:cs="Times New Roman"/>
        </w:rPr>
        <w:t>eceptors (GPCRs)</w:t>
      </w:r>
      <w:r>
        <w:rPr>
          <w:rFonts w:ascii="Times New Roman" w:eastAsia="Times New Roman" w:hAnsi="Times New Roman" w:cs="Times New Roman"/>
        </w:rPr>
        <w:t xml:space="preserve">. </w:t>
      </w:r>
      <w:r w:rsidR="00582CA7" w:rsidRPr="00582CA7">
        <w:rPr>
          <w:rFonts w:ascii="Times New Roman" w:eastAsia="Times New Roman" w:hAnsi="Times New Roman" w:cs="Times New Roman"/>
        </w:rPr>
        <w:t xml:space="preserve">Among regulated transcripts are sequences encoding G-protein coupled receptors (7tm_3, PF00003) and sequences encoding putative </w:t>
      </w:r>
      <w:r w:rsidR="00F1035B">
        <w:rPr>
          <w:rFonts w:ascii="Times New Roman" w:eastAsia="Times New Roman" w:hAnsi="Times New Roman" w:cs="Times New Roman"/>
        </w:rPr>
        <w:t>s</w:t>
      </w:r>
      <w:r w:rsidR="00582CA7" w:rsidRPr="00582CA7">
        <w:rPr>
          <w:rFonts w:ascii="Times New Roman" w:eastAsia="Times New Roman" w:hAnsi="Times New Roman" w:cs="Times New Roman"/>
        </w:rPr>
        <w:t xml:space="preserve">ubstrate </w:t>
      </w:r>
      <w:r w:rsidR="00F1035B">
        <w:rPr>
          <w:rFonts w:ascii="Times New Roman" w:eastAsia="Times New Roman" w:hAnsi="Times New Roman" w:cs="Times New Roman"/>
        </w:rPr>
        <w:t>b</w:t>
      </w:r>
      <w:r w:rsidR="00582CA7" w:rsidRPr="00582CA7">
        <w:rPr>
          <w:rFonts w:ascii="Times New Roman" w:eastAsia="Times New Roman" w:hAnsi="Times New Roman" w:cs="Times New Roman"/>
        </w:rPr>
        <w:t xml:space="preserve">inding </w:t>
      </w:r>
      <w:r w:rsidR="00F1035B">
        <w:rPr>
          <w:rFonts w:ascii="Times New Roman" w:eastAsia="Times New Roman" w:hAnsi="Times New Roman" w:cs="Times New Roman"/>
        </w:rPr>
        <w:t>p</w:t>
      </w:r>
      <w:r w:rsidR="00582CA7" w:rsidRPr="00582CA7">
        <w:rPr>
          <w:rFonts w:ascii="Times New Roman" w:eastAsia="Times New Roman" w:hAnsi="Times New Roman" w:cs="Times New Roman"/>
        </w:rPr>
        <w:t>roteins (SBP_Bac_1, PF01547; SBP_Bac_3, PF00497; and SBP_Bac_8, PF13416).</w:t>
      </w:r>
      <w:r w:rsidR="00582CA7">
        <w:rPr>
          <w:rFonts w:ascii="Times New Roman" w:eastAsia="Times New Roman" w:hAnsi="Times New Roman" w:cs="Times New Roman"/>
        </w:rPr>
        <w:t xml:space="preserve"> </w:t>
      </w:r>
      <w:r w:rsidR="00D71136">
        <w:rPr>
          <w:rFonts w:ascii="Times New Roman" w:eastAsia="Times New Roman" w:hAnsi="Times New Roman" w:cs="Times New Roman"/>
        </w:rPr>
        <w:t>The table lists t</w:t>
      </w:r>
      <w:r w:rsidR="00D71136" w:rsidRPr="00D71136">
        <w:rPr>
          <w:rFonts w:ascii="Times New Roman" w:eastAsia="Times New Roman" w:hAnsi="Times New Roman" w:cs="Times New Roman"/>
        </w:rPr>
        <w:t>ranscriptional regulation of genes encoding proteins that have at least one predicted transmembrane segment. Approximately half of all sequences contain at least one Pfam</w:t>
      </w:r>
      <w:r w:rsidR="00210A91">
        <w:rPr>
          <w:rFonts w:ascii="Times New Roman" w:eastAsia="Times New Roman" w:hAnsi="Times New Roman" w:cs="Times New Roman"/>
        </w:rPr>
        <w:t xml:space="preserve"> hit</w:t>
      </w:r>
      <w:r w:rsidR="00D71136">
        <w:rPr>
          <w:rFonts w:ascii="Times New Roman" w:eastAsia="Times New Roman" w:hAnsi="Times New Roman" w:cs="Times New Roman"/>
        </w:rPr>
        <w:t xml:space="preserve">. </w:t>
      </w:r>
      <w:r>
        <w:rPr>
          <w:rFonts w:ascii="Times New Roman" w:eastAsia="Times New Roman" w:hAnsi="Times New Roman" w:cs="Times New Roman"/>
        </w:rPr>
        <w:t xml:space="preserve">Conditions indicate the substrate on which cultures were grown, followed by whether </w:t>
      </w:r>
      <w:r w:rsidRPr="00D6057B">
        <w:rPr>
          <w:rFonts w:ascii="Times New Roman" w:eastAsia="Times New Roman" w:hAnsi="Times New Roman" w:cs="Times New Roman"/>
          <w:i/>
          <w:iCs/>
        </w:rPr>
        <w:t>C. churrovis</w:t>
      </w:r>
      <w:r>
        <w:rPr>
          <w:rFonts w:ascii="Times New Roman" w:eastAsia="Times New Roman" w:hAnsi="Times New Roman" w:cs="Times New Roman"/>
        </w:rPr>
        <w:t xml:space="preserve"> transcripts were upregulated or downregulated in the co-culture condition relative to fungal monocultures.</w:t>
      </w:r>
    </w:p>
    <w:tbl>
      <w:tblPr>
        <w:tblW w:w="8640" w:type="dxa"/>
        <w:tblInd w:w="720" w:type="dxa"/>
        <w:tblLook w:val="04A0" w:firstRow="1" w:lastRow="0" w:firstColumn="1" w:lastColumn="0" w:noHBand="0" w:noVBand="1"/>
      </w:tblPr>
      <w:tblGrid>
        <w:gridCol w:w="3329"/>
        <w:gridCol w:w="1711"/>
        <w:gridCol w:w="1530"/>
        <w:gridCol w:w="1080"/>
        <w:gridCol w:w="990"/>
      </w:tblGrid>
      <w:tr w:rsidR="00D71136" w14:paraId="60DF58BD" w14:textId="4FEAD81B" w:rsidTr="00B451F4">
        <w:trPr>
          <w:trHeight w:val="320"/>
        </w:trPr>
        <w:tc>
          <w:tcPr>
            <w:tcW w:w="3329" w:type="dxa"/>
            <w:tcBorders>
              <w:bottom w:val="single" w:sz="4" w:space="0" w:color="auto"/>
            </w:tcBorders>
            <w:noWrap/>
            <w:vAlign w:val="center"/>
            <w:hideMark/>
          </w:tcPr>
          <w:p w14:paraId="5D7DA9F1" w14:textId="77777777" w:rsidR="00D71136" w:rsidRDefault="00D71136" w:rsidP="00D71136">
            <w:pP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Condition</w:t>
            </w:r>
          </w:p>
        </w:tc>
        <w:tc>
          <w:tcPr>
            <w:tcW w:w="1711" w:type="dxa"/>
            <w:tcBorders>
              <w:bottom w:val="single" w:sz="4" w:space="0" w:color="auto"/>
            </w:tcBorders>
            <w:noWrap/>
            <w:vAlign w:val="center"/>
            <w:hideMark/>
          </w:tcPr>
          <w:p w14:paraId="38ED666E" w14:textId="77777777" w:rsidR="00D71136" w:rsidRDefault="00D71136" w:rsidP="00D71136">
            <w:pPr>
              <w:spacing w:line="240" w:lineRule="auto"/>
              <w:jc w:val="center"/>
              <w:rPr>
                <w:rFonts w:ascii="Times New Roman" w:eastAsia="Times New Roman" w:hAnsi="Times New Roman" w:cs="Times New Roman"/>
                <w:b/>
                <w:bCs/>
                <w:color w:val="000000"/>
              </w:rPr>
            </w:pPr>
            <w:r w:rsidRPr="007B1D86">
              <w:rPr>
                <w:rFonts w:ascii="Times New Roman" w:eastAsia="Times New Roman" w:hAnsi="Times New Roman" w:cs="Times New Roman"/>
                <w:b/>
                <w:bCs/>
                <w:color w:val="000000"/>
              </w:rPr>
              <w:t>Number</w:t>
            </w:r>
            <w:r>
              <w:rPr>
                <w:rFonts w:ascii="Times New Roman" w:eastAsia="Times New Roman" w:hAnsi="Times New Roman" w:cs="Times New Roman"/>
                <w:b/>
                <w:bCs/>
                <w:color w:val="000000"/>
              </w:rPr>
              <w:t xml:space="preserve"> </w:t>
            </w:r>
            <w:r w:rsidRPr="007B1D86">
              <w:rPr>
                <w:rFonts w:ascii="Times New Roman" w:eastAsia="Times New Roman" w:hAnsi="Times New Roman" w:cs="Times New Roman"/>
                <w:b/>
                <w:bCs/>
                <w:color w:val="000000"/>
              </w:rPr>
              <w:t>of transcripts affected</w:t>
            </w:r>
          </w:p>
        </w:tc>
        <w:tc>
          <w:tcPr>
            <w:tcW w:w="1530" w:type="dxa"/>
            <w:tcBorders>
              <w:bottom w:val="single" w:sz="4" w:space="0" w:color="auto"/>
            </w:tcBorders>
            <w:noWrap/>
            <w:vAlign w:val="center"/>
            <w:hideMark/>
          </w:tcPr>
          <w:p w14:paraId="067F68AD" w14:textId="77777777" w:rsidR="00D71136" w:rsidRDefault="00D71136" w:rsidP="00D71136">
            <w:pP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Transcripts with at least 1 Pfam hit</w:t>
            </w:r>
          </w:p>
        </w:tc>
        <w:tc>
          <w:tcPr>
            <w:tcW w:w="1080" w:type="dxa"/>
            <w:tcBorders>
              <w:top w:val="nil"/>
              <w:left w:val="nil"/>
              <w:bottom w:val="single" w:sz="4" w:space="0" w:color="auto"/>
              <w:right w:val="nil"/>
            </w:tcBorders>
          </w:tcPr>
          <w:p w14:paraId="64D7E7F2" w14:textId="429DFBB4" w:rsidR="00D71136" w:rsidRDefault="00D71136" w:rsidP="00D71136">
            <w:pP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GPCR</w:t>
            </w:r>
          </w:p>
        </w:tc>
        <w:tc>
          <w:tcPr>
            <w:tcW w:w="990" w:type="dxa"/>
            <w:tcBorders>
              <w:top w:val="nil"/>
              <w:left w:val="nil"/>
              <w:bottom w:val="single" w:sz="4" w:space="0" w:color="auto"/>
              <w:right w:val="nil"/>
            </w:tcBorders>
          </w:tcPr>
          <w:p w14:paraId="7F716ECD" w14:textId="59EE2A50" w:rsidR="00D71136" w:rsidRDefault="00D71136" w:rsidP="00D71136">
            <w:pP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SBP</w:t>
            </w:r>
          </w:p>
        </w:tc>
      </w:tr>
      <w:tr w:rsidR="00D71136" w14:paraId="32E5C295" w14:textId="3DB4BD5D" w:rsidTr="00B451F4">
        <w:trPr>
          <w:trHeight w:val="320"/>
        </w:trPr>
        <w:tc>
          <w:tcPr>
            <w:tcW w:w="3329" w:type="dxa"/>
            <w:tcBorders>
              <w:top w:val="single" w:sz="4" w:space="0" w:color="auto"/>
            </w:tcBorders>
            <w:shd w:val="clear" w:color="auto" w:fill="FFFFFF" w:themeFill="background1"/>
            <w:noWrap/>
            <w:vAlign w:val="center"/>
            <w:hideMark/>
          </w:tcPr>
          <w:p w14:paraId="735C24B9"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Glucose Upregulated</w:t>
            </w:r>
          </w:p>
        </w:tc>
        <w:tc>
          <w:tcPr>
            <w:tcW w:w="1711" w:type="dxa"/>
            <w:tcBorders>
              <w:top w:val="single" w:sz="4" w:space="0" w:color="auto"/>
            </w:tcBorders>
            <w:shd w:val="clear" w:color="auto" w:fill="FFFFFF" w:themeFill="background1"/>
            <w:noWrap/>
            <w:vAlign w:val="center"/>
            <w:hideMark/>
          </w:tcPr>
          <w:p w14:paraId="30F9B3C9"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149</w:t>
            </w:r>
          </w:p>
        </w:tc>
        <w:tc>
          <w:tcPr>
            <w:tcW w:w="1530" w:type="dxa"/>
            <w:tcBorders>
              <w:top w:val="single" w:sz="4" w:space="0" w:color="auto"/>
            </w:tcBorders>
            <w:shd w:val="clear" w:color="auto" w:fill="FFFFFF" w:themeFill="background1"/>
            <w:noWrap/>
            <w:vAlign w:val="center"/>
            <w:hideMark/>
          </w:tcPr>
          <w:p w14:paraId="7672F31E"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77</w:t>
            </w:r>
          </w:p>
        </w:tc>
        <w:tc>
          <w:tcPr>
            <w:tcW w:w="1080" w:type="dxa"/>
            <w:tcBorders>
              <w:top w:val="single" w:sz="4" w:space="0" w:color="auto"/>
              <w:left w:val="nil"/>
              <w:right w:val="nil"/>
            </w:tcBorders>
            <w:shd w:val="clear" w:color="auto" w:fill="FFFFFF" w:themeFill="background1"/>
            <w:vAlign w:val="center"/>
          </w:tcPr>
          <w:p w14:paraId="367AB674" w14:textId="41CE103E"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90" w:type="dxa"/>
            <w:tcBorders>
              <w:top w:val="single" w:sz="4" w:space="0" w:color="auto"/>
              <w:left w:val="nil"/>
              <w:right w:val="nil"/>
            </w:tcBorders>
            <w:shd w:val="clear" w:color="auto" w:fill="FFFFFF" w:themeFill="background1"/>
            <w:vAlign w:val="center"/>
          </w:tcPr>
          <w:p w14:paraId="59D15B3F" w14:textId="20DA358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D71136" w14:paraId="2957F5A9" w14:textId="4FA65E25" w:rsidTr="00B451F4">
        <w:trPr>
          <w:trHeight w:val="320"/>
        </w:trPr>
        <w:tc>
          <w:tcPr>
            <w:tcW w:w="3329" w:type="dxa"/>
            <w:shd w:val="clear" w:color="auto" w:fill="FFFFFF" w:themeFill="background1"/>
            <w:noWrap/>
            <w:vAlign w:val="center"/>
            <w:hideMark/>
          </w:tcPr>
          <w:p w14:paraId="33668B32" w14:textId="77777777" w:rsidR="00D71136" w:rsidRDefault="00D71136" w:rsidP="006579E8">
            <w:pPr>
              <w:spacing w:line="480" w:lineRule="auto"/>
              <w:jc w:val="center"/>
              <w:rPr>
                <w:rFonts w:ascii="Times New Roman" w:eastAsia="Times New Roman" w:hAnsi="Times New Roman" w:cs="Times New Roman"/>
                <w:color w:val="000000"/>
                <w:lang w:val="sv-SE"/>
              </w:rPr>
            </w:pPr>
            <w:r w:rsidRPr="00AB35FC">
              <w:rPr>
                <w:rFonts w:ascii="Times New Roman" w:eastAsia="Times New Roman" w:hAnsi="Times New Roman" w:cs="Times New Roman"/>
                <w:color w:val="000000"/>
                <w:lang w:val="sv-SE"/>
              </w:rPr>
              <w:t>Glucose</w:t>
            </w:r>
            <w:r>
              <w:rPr>
                <w:rFonts w:ascii="Times New Roman" w:eastAsia="Times New Roman" w:hAnsi="Times New Roman" w:cs="Times New Roman"/>
                <w:color w:val="000000"/>
                <w:lang w:val="sv-SE"/>
              </w:rPr>
              <w:t xml:space="preserve"> Downregulated</w:t>
            </w:r>
          </w:p>
        </w:tc>
        <w:tc>
          <w:tcPr>
            <w:tcW w:w="1711" w:type="dxa"/>
            <w:shd w:val="clear" w:color="auto" w:fill="FFFFFF" w:themeFill="background1"/>
            <w:noWrap/>
            <w:vAlign w:val="center"/>
            <w:hideMark/>
          </w:tcPr>
          <w:p w14:paraId="7FF6D86C"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203</w:t>
            </w:r>
          </w:p>
        </w:tc>
        <w:tc>
          <w:tcPr>
            <w:tcW w:w="1530" w:type="dxa"/>
            <w:shd w:val="clear" w:color="auto" w:fill="FFFFFF" w:themeFill="background1"/>
            <w:noWrap/>
            <w:vAlign w:val="center"/>
            <w:hideMark/>
          </w:tcPr>
          <w:p w14:paraId="3BD9B094"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123</w:t>
            </w:r>
          </w:p>
        </w:tc>
        <w:tc>
          <w:tcPr>
            <w:tcW w:w="1080" w:type="dxa"/>
            <w:shd w:val="clear" w:color="auto" w:fill="FFFFFF" w:themeFill="background1"/>
            <w:vAlign w:val="center"/>
          </w:tcPr>
          <w:p w14:paraId="18C3D996" w14:textId="1951EAED"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990" w:type="dxa"/>
            <w:shd w:val="clear" w:color="auto" w:fill="FFFFFF" w:themeFill="background1"/>
            <w:vAlign w:val="center"/>
          </w:tcPr>
          <w:p w14:paraId="3C769E9D" w14:textId="6E44362F"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r>
      <w:tr w:rsidR="00D71136" w14:paraId="624EF1A5" w14:textId="2DAFB977" w:rsidTr="00B451F4">
        <w:trPr>
          <w:trHeight w:val="320"/>
        </w:trPr>
        <w:tc>
          <w:tcPr>
            <w:tcW w:w="3329" w:type="dxa"/>
            <w:shd w:val="clear" w:color="auto" w:fill="FFFFFF" w:themeFill="background1"/>
            <w:noWrap/>
            <w:vAlign w:val="center"/>
            <w:hideMark/>
          </w:tcPr>
          <w:p w14:paraId="2E780A58"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Fructose </w:t>
            </w:r>
            <w:r w:rsidRPr="00AB35FC">
              <w:rPr>
                <w:rFonts w:ascii="Times New Roman" w:eastAsia="Times New Roman" w:hAnsi="Times New Roman" w:cs="Times New Roman"/>
                <w:color w:val="000000"/>
              </w:rPr>
              <w:t>Upregulated</w:t>
            </w:r>
          </w:p>
        </w:tc>
        <w:tc>
          <w:tcPr>
            <w:tcW w:w="1711" w:type="dxa"/>
            <w:shd w:val="clear" w:color="auto" w:fill="FFFFFF" w:themeFill="background1"/>
            <w:noWrap/>
            <w:vAlign w:val="center"/>
            <w:hideMark/>
          </w:tcPr>
          <w:p w14:paraId="4E31A36A"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87</w:t>
            </w:r>
          </w:p>
        </w:tc>
        <w:tc>
          <w:tcPr>
            <w:tcW w:w="1530" w:type="dxa"/>
            <w:shd w:val="clear" w:color="auto" w:fill="FFFFFF" w:themeFill="background1"/>
            <w:noWrap/>
            <w:vAlign w:val="center"/>
            <w:hideMark/>
          </w:tcPr>
          <w:p w14:paraId="6157045B"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1080" w:type="dxa"/>
            <w:shd w:val="clear" w:color="auto" w:fill="FFFFFF" w:themeFill="background1"/>
            <w:vAlign w:val="center"/>
          </w:tcPr>
          <w:p w14:paraId="1FD57371" w14:textId="76AE35C0"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90" w:type="dxa"/>
            <w:shd w:val="clear" w:color="auto" w:fill="FFFFFF" w:themeFill="background1"/>
            <w:vAlign w:val="center"/>
          </w:tcPr>
          <w:p w14:paraId="496AC832" w14:textId="49DFA77A"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D71136" w14:paraId="07BBEE2A" w14:textId="208F0853" w:rsidTr="00B451F4">
        <w:trPr>
          <w:trHeight w:val="320"/>
        </w:trPr>
        <w:tc>
          <w:tcPr>
            <w:tcW w:w="3329" w:type="dxa"/>
            <w:shd w:val="clear" w:color="auto" w:fill="FFFFFF" w:themeFill="background1"/>
            <w:noWrap/>
            <w:vAlign w:val="center"/>
            <w:hideMark/>
          </w:tcPr>
          <w:p w14:paraId="099937F0" w14:textId="77777777" w:rsidR="00D71136" w:rsidRDefault="00D71136" w:rsidP="006579E8">
            <w:pPr>
              <w:spacing w:line="480" w:lineRule="auto"/>
              <w:jc w:val="center"/>
              <w:rPr>
                <w:rFonts w:ascii="Times New Roman" w:eastAsia="Times New Roman" w:hAnsi="Times New Roman" w:cs="Times New Roman"/>
                <w:color w:val="000000"/>
              </w:rPr>
            </w:pPr>
            <w:r w:rsidRPr="00AB35FC">
              <w:rPr>
                <w:rFonts w:ascii="Times New Roman" w:eastAsia="Times New Roman" w:hAnsi="Times New Roman" w:cs="Times New Roman"/>
                <w:color w:val="000000"/>
              </w:rPr>
              <w:t>Fructose</w:t>
            </w:r>
            <w:r>
              <w:rPr>
                <w:rFonts w:ascii="Times New Roman" w:eastAsia="Times New Roman" w:hAnsi="Times New Roman" w:cs="Times New Roman"/>
                <w:color w:val="000000"/>
              </w:rPr>
              <w:t xml:space="preserve"> Downregulated</w:t>
            </w:r>
          </w:p>
        </w:tc>
        <w:tc>
          <w:tcPr>
            <w:tcW w:w="1711" w:type="dxa"/>
            <w:shd w:val="clear" w:color="auto" w:fill="FFFFFF" w:themeFill="background1"/>
            <w:noWrap/>
            <w:vAlign w:val="center"/>
            <w:hideMark/>
          </w:tcPr>
          <w:p w14:paraId="5603A25E"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66</w:t>
            </w:r>
          </w:p>
        </w:tc>
        <w:tc>
          <w:tcPr>
            <w:tcW w:w="1530" w:type="dxa"/>
            <w:shd w:val="clear" w:color="auto" w:fill="FFFFFF" w:themeFill="background1"/>
            <w:noWrap/>
            <w:vAlign w:val="center"/>
            <w:hideMark/>
          </w:tcPr>
          <w:p w14:paraId="6478C21E"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1080" w:type="dxa"/>
            <w:shd w:val="clear" w:color="auto" w:fill="FFFFFF" w:themeFill="background1"/>
            <w:vAlign w:val="center"/>
          </w:tcPr>
          <w:p w14:paraId="3CBFAE18" w14:textId="1450F4AC"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90" w:type="dxa"/>
            <w:shd w:val="clear" w:color="auto" w:fill="FFFFFF" w:themeFill="background1"/>
            <w:vAlign w:val="center"/>
          </w:tcPr>
          <w:p w14:paraId="2A3F09AE" w14:textId="2428DDA5"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D71136" w14:paraId="6A894F0C" w14:textId="4F633486" w:rsidTr="00B451F4">
        <w:trPr>
          <w:trHeight w:val="320"/>
        </w:trPr>
        <w:tc>
          <w:tcPr>
            <w:tcW w:w="3329" w:type="dxa"/>
            <w:shd w:val="clear" w:color="auto" w:fill="FFFFFF" w:themeFill="background1"/>
            <w:noWrap/>
            <w:vAlign w:val="center"/>
            <w:hideMark/>
          </w:tcPr>
          <w:p w14:paraId="4FAC7F00"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Avicel </w:t>
            </w:r>
            <w:r w:rsidRPr="00AB35FC">
              <w:rPr>
                <w:rFonts w:ascii="Times New Roman" w:eastAsia="Times New Roman" w:hAnsi="Times New Roman" w:cs="Times New Roman"/>
                <w:color w:val="000000"/>
              </w:rPr>
              <w:t>Upregulated</w:t>
            </w:r>
          </w:p>
        </w:tc>
        <w:tc>
          <w:tcPr>
            <w:tcW w:w="1711" w:type="dxa"/>
            <w:shd w:val="clear" w:color="auto" w:fill="FFFFFF" w:themeFill="background1"/>
            <w:noWrap/>
            <w:vAlign w:val="center"/>
            <w:hideMark/>
          </w:tcPr>
          <w:p w14:paraId="2790F041"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321</w:t>
            </w:r>
          </w:p>
        </w:tc>
        <w:tc>
          <w:tcPr>
            <w:tcW w:w="1530" w:type="dxa"/>
            <w:shd w:val="clear" w:color="auto" w:fill="FFFFFF" w:themeFill="background1"/>
            <w:noWrap/>
            <w:vAlign w:val="center"/>
            <w:hideMark/>
          </w:tcPr>
          <w:p w14:paraId="7E5DAB80"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183</w:t>
            </w:r>
          </w:p>
        </w:tc>
        <w:tc>
          <w:tcPr>
            <w:tcW w:w="1080" w:type="dxa"/>
            <w:shd w:val="clear" w:color="auto" w:fill="FFFFFF" w:themeFill="background1"/>
            <w:vAlign w:val="center"/>
          </w:tcPr>
          <w:p w14:paraId="68E088EA" w14:textId="00C72FF2"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990" w:type="dxa"/>
            <w:shd w:val="clear" w:color="auto" w:fill="FFFFFF" w:themeFill="background1"/>
            <w:vAlign w:val="center"/>
          </w:tcPr>
          <w:p w14:paraId="2BE2CA21" w14:textId="4ECBD31D"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41</w:t>
            </w:r>
          </w:p>
        </w:tc>
      </w:tr>
      <w:tr w:rsidR="00D71136" w14:paraId="43CB9F7F" w14:textId="36711879" w:rsidTr="00B451F4">
        <w:trPr>
          <w:trHeight w:val="320"/>
        </w:trPr>
        <w:tc>
          <w:tcPr>
            <w:tcW w:w="3329" w:type="dxa"/>
            <w:shd w:val="clear" w:color="auto" w:fill="FFFFFF" w:themeFill="background1"/>
            <w:noWrap/>
            <w:vAlign w:val="center"/>
            <w:hideMark/>
          </w:tcPr>
          <w:p w14:paraId="30AA81D0"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Avicel Downregulated</w:t>
            </w:r>
          </w:p>
        </w:tc>
        <w:tc>
          <w:tcPr>
            <w:tcW w:w="1711" w:type="dxa"/>
            <w:shd w:val="clear" w:color="auto" w:fill="FFFFFF" w:themeFill="background1"/>
            <w:noWrap/>
            <w:vAlign w:val="center"/>
            <w:hideMark/>
          </w:tcPr>
          <w:p w14:paraId="1842C51B"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530" w:type="dxa"/>
            <w:shd w:val="clear" w:color="auto" w:fill="FFFFFF" w:themeFill="background1"/>
            <w:noWrap/>
            <w:vAlign w:val="center"/>
            <w:hideMark/>
          </w:tcPr>
          <w:p w14:paraId="54906DA8"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080" w:type="dxa"/>
            <w:shd w:val="clear" w:color="auto" w:fill="FFFFFF" w:themeFill="background1"/>
            <w:vAlign w:val="center"/>
          </w:tcPr>
          <w:p w14:paraId="2D601C5E" w14:textId="748718FF"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990" w:type="dxa"/>
            <w:shd w:val="clear" w:color="auto" w:fill="FFFFFF" w:themeFill="background1"/>
            <w:vAlign w:val="center"/>
          </w:tcPr>
          <w:p w14:paraId="2BC4B48C" w14:textId="7C6EE702"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D71136" w14:paraId="192057EA" w14:textId="344F297D" w:rsidTr="00B451F4">
        <w:trPr>
          <w:trHeight w:val="320"/>
        </w:trPr>
        <w:tc>
          <w:tcPr>
            <w:tcW w:w="3329" w:type="dxa"/>
            <w:shd w:val="clear" w:color="auto" w:fill="FFFFFF" w:themeFill="background1"/>
            <w:noWrap/>
            <w:vAlign w:val="center"/>
            <w:hideMark/>
          </w:tcPr>
          <w:p w14:paraId="75B2A054" w14:textId="77777777" w:rsidR="00D71136" w:rsidRDefault="00D71136" w:rsidP="006579E8">
            <w:pPr>
              <w:spacing w:line="480" w:lineRule="auto"/>
              <w:jc w:val="center"/>
              <w:rPr>
                <w:rFonts w:ascii="Times New Roman" w:eastAsia="Times New Roman" w:hAnsi="Times New Roman" w:cs="Times New Roman"/>
                <w:color w:val="000000"/>
                <w:lang w:val="sv-SE"/>
              </w:rPr>
            </w:pPr>
            <w:r>
              <w:rPr>
                <w:rFonts w:ascii="Times New Roman" w:eastAsia="Times New Roman" w:hAnsi="Times New Roman" w:cs="Times New Roman"/>
                <w:color w:val="000000"/>
                <w:lang w:val="sv-SE"/>
              </w:rPr>
              <w:t>Xylan</w:t>
            </w:r>
            <w:r>
              <w:t xml:space="preserve"> </w:t>
            </w:r>
            <w:r w:rsidRPr="00AB35FC">
              <w:rPr>
                <w:rFonts w:ascii="Times New Roman" w:eastAsia="Times New Roman" w:hAnsi="Times New Roman" w:cs="Times New Roman"/>
                <w:color w:val="000000"/>
                <w:lang w:val="sv-SE"/>
              </w:rPr>
              <w:t>Upregulated</w:t>
            </w:r>
          </w:p>
        </w:tc>
        <w:tc>
          <w:tcPr>
            <w:tcW w:w="1711" w:type="dxa"/>
            <w:shd w:val="clear" w:color="auto" w:fill="FFFFFF" w:themeFill="background1"/>
            <w:noWrap/>
            <w:vAlign w:val="center"/>
            <w:hideMark/>
          </w:tcPr>
          <w:p w14:paraId="60BDA482"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175</w:t>
            </w:r>
          </w:p>
        </w:tc>
        <w:tc>
          <w:tcPr>
            <w:tcW w:w="1530" w:type="dxa"/>
            <w:shd w:val="clear" w:color="auto" w:fill="FFFFFF" w:themeFill="background1"/>
            <w:noWrap/>
            <w:vAlign w:val="center"/>
            <w:hideMark/>
          </w:tcPr>
          <w:p w14:paraId="665D01F1"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101</w:t>
            </w:r>
          </w:p>
        </w:tc>
        <w:tc>
          <w:tcPr>
            <w:tcW w:w="1080" w:type="dxa"/>
            <w:shd w:val="clear" w:color="auto" w:fill="FFFFFF" w:themeFill="background1"/>
            <w:vAlign w:val="center"/>
          </w:tcPr>
          <w:p w14:paraId="6A026853" w14:textId="7DD6F6C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990" w:type="dxa"/>
            <w:shd w:val="clear" w:color="auto" w:fill="FFFFFF" w:themeFill="background1"/>
            <w:vAlign w:val="center"/>
          </w:tcPr>
          <w:p w14:paraId="5BF776F3" w14:textId="45A13202"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r>
      <w:tr w:rsidR="00D71136" w14:paraId="7BB4FAAE" w14:textId="3F9B409D" w:rsidTr="00B451F4">
        <w:trPr>
          <w:trHeight w:val="320"/>
        </w:trPr>
        <w:tc>
          <w:tcPr>
            <w:tcW w:w="3329" w:type="dxa"/>
            <w:shd w:val="clear" w:color="auto" w:fill="FFFFFF" w:themeFill="background1"/>
            <w:noWrap/>
            <w:vAlign w:val="center"/>
            <w:hideMark/>
          </w:tcPr>
          <w:p w14:paraId="08D96BED" w14:textId="77777777" w:rsidR="00D71136" w:rsidRDefault="00D71136" w:rsidP="006579E8">
            <w:pPr>
              <w:spacing w:line="480" w:lineRule="auto"/>
              <w:jc w:val="center"/>
              <w:rPr>
                <w:rFonts w:ascii="Times New Roman" w:eastAsia="Times New Roman" w:hAnsi="Times New Roman" w:cs="Times New Roman"/>
                <w:color w:val="000000"/>
                <w:lang w:val="sv-SE"/>
              </w:rPr>
            </w:pPr>
            <w:r>
              <w:rPr>
                <w:rFonts w:ascii="Times New Roman" w:eastAsia="Times New Roman" w:hAnsi="Times New Roman" w:cs="Times New Roman"/>
                <w:color w:val="000000"/>
                <w:lang w:val="sv-SE"/>
              </w:rPr>
              <w:t>Xylan</w:t>
            </w:r>
            <w:r>
              <w:t xml:space="preserve"> </w:t>
            </w:r>
            <w:r>
              <w:rPr>
                <w:rFonts w:ascii="Times New Roman" w:eastAsia="Times New Roman" w:hAnsi="Times New Roman" w:cs="Times New Roman"/>
                <w:color w:val="000000"/>
                <w:lang w:val="sv-SE"/>
              </w:rPr>
              <w:t>Down</w:t>
            </w:r>
            <w:r w:rsidRPr="00AB35FC">
              <w:rPr>
                <w:rFonts w:ascii="Times New Roman" w:eastAsia="Times New Roman" w:hAnsi="Times New Roman" w:cs="Times New Roman"/>
                <w:color w:val="000000"/>
                <w:lang w:val="sv-SE"/>
              </w:rPr>
              <w:t>regulated</w:t>
            </w:r>
          </w:p>
        </w:tc>
        <w:tc>
          <w:tcPr>
            <w:tcW w:w="1711" w:type="dxa"/>
            <w:shd w:val="clear" w:color="auto" w:fill="FFFFFF" w:themeFill="background1"/>
            <w:noWrap/>
            <w:vAlign w:val="center"/>
            <w:hideMark/>
          </w:tcPr>
          <w:p w14:paraId="180E1441"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278</w:t>
            </w:r>
          </w:p>
        </w:tc>
        <w:tc>
          <w:tcPr>
            <w:tcW w:w="1530" w:type="dxa"/>
            <w:shd w:val="clear" w:color="auto" w:fill="FFFFFF" w:themeFill="background1"/>
            <w:noWrap/>
            <w:vAlign w:val="center"/>
            <w:hideMark/>
          </w:tcPr>
          <w:p w14:paraId="6F2BBB15"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164</w:t>
            </w:r>
          </w:p>
        </w:tc>
        <w:tc>
          <w:tcPr>
            <w:tcW w:w="1080" w:type="dxa"/>
            <w:shd w:val="clear" w:color="auto" w:fill="FFFFFF" w:themeFill="background1"/>
            <w:vAlign w:val="center"/>
          </w:tcPr>
          <w:p w14:paraId="52E360E8" w14:textId="3AC63DAF"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90" w:type="dxa"/>
            <w:shd w:val="clear" w:color="auto" w:fill="FFFFFF" w:themeFill="background1"/>
            <w:vAlign w:val="center"/>
          </w:tcPr>
          <w:p w14:paraId="420A95EF" w14:textId="54086159"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D71136" w14:paraId="6345721B" w14:textId="2B26D5EE" w:rsidTr="00B451F4">
        <w:trPr>
          <w:trHeight w:val="320"/>
        </w:trPr>
        <w:tc>
          <w:tcPr>
            <w:tcW w:w="3329" w:type="dxa"/>
            <w:shd w:val="clear" w:color="auto" w:fill="FFFFFF" w:themeFill="background1"/>
            <w:noWrap/>
            <w:vAlign w:val="center"/>
            <w:hideMark/>
          </w:tcPr>
          <w:p w14:paraId="6901CE55"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Reed Canary Grass </w:t>
            </w:r>
            <w:r w:rsidRPr="00AB35FC">
              <w:rPr>
                <w:rFonts w:ascii="Times New Roman" w:eastAsia="Times New Roman" w:hAnsi="Times New Roman" w:cs="Times New Roman"/>
                <w:color w:val="000000"/>
              </w:rPr>
              <w:t>Upregulated</w:t>
            </w:r>
          </w:p>
        </w:tc>
        <w:tc>
          <w:tcPr>
            <w:tcW w:w="1711" w:type="dxa"/>
            <w:shd w:val="clear" w:color="auto" w:fill="FFFFFF" w:themeFill="background1"/>
            <w:noWrap/>
            <w:vAlign w:val="center"/>
            <w:hideMark/>
          </w:tcPr>
          <w:p w14:paraId="05558D17"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1530" w:type="dxa"/>
            <w:shd w:val="clear" w:color="auto" w:fill="FFFFFF" w:themeFill="background1"/>
            <w:noWrap/>
            <w:vAlign w:val="center"/>
            <w:hideMark/>
          </w:tcPr>
          <w:p w14:paraId="3E1268A6"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1080" w:type="dxa"/>
            <w:shd w:val="clear" w:color="auto" w:fill="FFFFFF" w:themeFill="background1"/>
            <w:vAlign w:val="center"/>
          </w:tcPr>
          <w:p w14:paraId="1DC84D7D" w14:textId="6239331F"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990" w:type="dxa"/>
            <w:shd w:val="clear" w:color="auto" w:fill="FFFFFF" w:themeFill="background1"/>
            <w:vAlign w:val="center"/>
          </w:tcPr>
          <w:p w14:paraId="0BE9D8B7" w14:textId="608B7F61"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D71136" w14:paraId="681F48CF" w14:textId="252BA260" w:rsidTr="00B451F4">
        <w:trPr>
          <w:trHeight w:val="320"/>
        </w:trPr>
        <w:tc>
          <w:tcPr>
            <w:tcW w:w="3329" w:type="dxa"/>
            <w:tcBorders>
              <w:bottom w:val="single" w:sz="4" w:space="0" w:color="auto"/>
            </w:tcBorders>
            <w:shd w:val="clear" w:color="auto" w:fill="FFFFFF" w:themeFill="background1"/>
            <w:noWrap/>
            <w:vAlign w:val="center"/>
            <w:hideMark/>
          </w:tcPr>
          <w:p w14:paraId="7A3772C9"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Reed Canary Grass Downregulated</w:t>
            </w:r>
          </w:p>
        </w:tc>
        <w:tc>
          <w:tcPr>
            <w:tcW w:w="1711" w:type="dxa"/>
            <w:tcBorders>
              <w:bottom w:val="single" w:sz="4" w:space="0" w:color="auto"/>
            </w:tcBorders>
            <w:shd w:val="clear" w:color="auto" w:fill="FFFFFF" w:themeFill="background1"/>
            <w:noWrap/>
            <w:vAlign w:val="center"/>
            <w:hideMark/>
          </w:tcPr>
          <w:p w14:paraId="3C3B8853"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1530" w:type="dxa"/>
            <w:tcBorders>
              <w:bottom w:val="single" w:sz="4" w:space="0" w:color="auto"/>
            </w:tcBorders>
            <w:shd w:val="clear" w:color="auto" w:fill="FFFFFF" w:themeFill="background1"/>
            <w:noWrap/>
            <w:vAlign w:val="center"/>
            <w:hideMark/>
          </w:tcPr>
          <w:p w14:paraId="52E9A301" w14:textId="7777777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1080" w:type="dxa"/>
            <w:tcBorders>
              <w:bottom w:val="single" w:sz="4" w:space="0" w:color="auto"/>
            </w:tcBorders>
            <w:shd w:val="clear" w:color="auto" w:fill="FFFFFF" w:themeFill="background1"/>
            <w:vAlign w:val="center"/>
          </w:tcPr>
          <w:p w14:paraId="5A4F8FFE" w14:textId="476B1037"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990" w:type="dxa"/>
            <w:tcBorders>
              <w:bottom w:val="single" w:sz="4" w:space="0" w:color="auto"/>
            </w:tcBorders>
            <w:shd w:val="clear" w:color="auto" w:fill="FFFFFF" w:themeFill="background1"/>
            <w:vAlign w:val="center"/>
          </w:tcPr>
          <w:p w14:paraId="1600F1B4" w14:textId="62A2833A" w:rsidR="00D71136" w:rsidRDefault="00D71136" w:rsidP="006579E8">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bl>
    <w:p w14:paraId="3CDF89FD" w14:textId="7606F3FF" w:rsidR="007F17FD" w:rsidRDefault="007F17FD" w:rsidP="000A1DA2">
      <w:pPr>
        <w:rPr>
          <w:rFonts w:ascii="Times New Roman" w:eastAsia="Times New Roman" w:hAnsi="Times New Roman" w:cs="Times New Roman"/>
          <w:b/>
          <w:bCs/>
        </w:rPr>
      </w:pPr>
    </w:p>
    <w:p w14:paraId="03CB8676" w14:textId="31F2040E" w:rsidR="00B451F4" w:rsidRDefault="00B451F4" w:rsidP="000A1DA2">
      <w:pPr>
        <w:rPr>
          <w:rFonts w:ascii="Times New Roman" w:eastAsia="Times New Roman" w:hAnsi="Times New Roman" w:cs="Times New Roman"/>
          <w:b/>
          <w:bCs/>
        </w:rPr>
      </w:pPr>
    </w:p>
    <w:p w14:paraId="2C9266DA" w14:textId="078083E7" w:rsidR="00B451F4" w:rsidRDefault="00B451F4" w:rsidP="000A1DA2">
      <w:pPr>
        <w:rPr>
          <w:rFonts w:ascii="Times New Roman" w:eastAsia="Times New Roman" w:hAnsi="Times New Roman" w:cs="Times New Roman"/>
          <w:b/>
          <w:bCs/>
        </w:rPr>
      </w:pPr>
    </w:p>
    <w:p w14:paraId="70C2D9D0" w14:textId="77777777" w:rsidR="00B451F4" w:rsidRDefault="00B451F4" w:rsidP="000A1DA2">
      <w:pPr>
        <w:rPr>
          <w:rFonts w:ascii="Times New Roman" w:eastAsia="Times New Roman" w:hAnsi="Times New Roman" w:cs="Times New Roman"/>
          <w:b/>
          <w:bCs/>
        </w:rPr>
      </w:pPr>
    </w:p>
    <w:p w14:paraId="59B40531" w14:textId="1B219E09" w:rsidR="00DC4FD1" w:rsidRDefault="00DC4FD1" w:rsidP="00DC4FD1">
      <w:pPr>
        <w:rPr>
          <w:rFonts w:ascii="Times New Roman" w:eastAsia="Times New Roman" w:hAnsi="Times New Roman" w:cs="Times New Roman"/>
          <w:b/>
          <w:bCs/>
        </w:rPr>
      </w:pPr>
      <w:r>
        <w:rPr>
          <w:rFonts w:ascii="Times New Roman" w:eastAsia="Times New Roman" w:hAnsi="Times New Roman" w:cs="Times New Roman"/>
          <w:b/>
          <w:bCs/>
        </w:rPr>
        <w:lastRenderedPageBreak/>
        <w:t xml:space="preserve">Supplementary Table </w:t>
      </w:r>
      <w:r w:rsidR="007F17FD">
        <w:rPr>
          <w:rFonts w:ascii="Times New Roman" w:eastAsia="Times New Roman" w:hAnsi="Times New Roman" w:cs="Times New Roman"/>
          <w:b/>
          <w:bCs/>
        </w:rPr>
        <w:t>3</w:t>
      </w:r>
      <w:r>
        <w:rPr>
          <w:rFonts w:ascii="Times New Roman" w:eastAsia="Times New Roman" w:hAnsi="Times New Roman" w:cs="Times New Roman"/>
          <w:b/>
          <w:bCs/>
        </w:rPr>
        <w:t xml:space="preserve">. </w:t>
      </w:r>
      <w:r>
        <w:rPr>
          <w:rFonts w:ascii="Times New Roman" w:hAnsi="Times New Roman" w:cs="Times New Roman"/>
        </w:rPr>
        <w:t xml:space="preserve">One or more genes within the </w:t>
      </w:r>
      <w:r w:rsidRPr="00D1412D">
        <w:rPr>
          <w:rFonts w:ascii="Times New Roman" w:hAnsi="Times New Roman" w:cs="Times New Roman"/>
          <w:i/>
          <w:iCs/>
        </w:rPr>
        <w:t>C. churrovis</w:t>
      </w:r>
      <w:r>
        <w:rPr>
          <w:rFonts w:ascii="Times New Roman" w:hAnsi="Times New Roman" w:cs="Times New Roman"/>
        </w:rPr>
        <w:t xml:space="preserve"> genome aligned to all listed hydrogenosomal enzymes for </w:t>
      </w:r>
      <w:r w:rsidRPr="00D1412D">
        <w:rPr>
          <w:rFonts w:ascii="Times New Roman" w:hAnsi="Times New Roman" w:cs="Times New Roman"/>
          <w:i/>
          <w:iCs/>
        </w:rPr>
        <w:t>N. lanati</w:t>
      </w:r>
      <w:r>
        <w:rPr>
          <w:rFonts w:ascii="Times New Roman" w:hAnsi="Times New Roman" w:cs="Times New Roman"/>
        </w:rPr>
        <w:t>, with a %identity cutoff of 70.0 and a %subject coverage cutoff of 80.0, with the exception of the complex 2 subunit D, which only had a %subject coverage of 59.0 (%identity was 79.6)</w:t>
      </w:r>
      <w:r w:rsidR="006A1F9F">
        <w:rPr>
          <w:rFonts w:ascii="Times New Roman" w:hAnsi="Times New Roman" w:cs="Times New Roman"/>
        </w:rPr>
        <w:t>. A=Avicel</w:t>
      </w:r>
      <w:bookmarkStart w:id="0" w:name="_Hlk78297822"/>
      <w:r w:rsidR="00B15171">
        <w:rPr>
          <w:rFonts w:ascii="Times New Roman" w:eastAsia="Times New Roman" w:hAnsi="Times New Roman" w:cs="Times New Roman"/>
          <w:vertAlign w:val="superscript"/>
        </w:rPr>
        <w:t>®</w:t>
      </w:r>
      <w:bookmarkEnd w:id="0"/>
      <w:r w:rsidR="006A1F9F">
        <w:rPr>
          <w:rFonts w:ascii="Times New Roman" w:hAnsi="Times New Roman" w:cs="Times New Roman"/>
        </w:rPr>
        <w:t xml:space="preserve">, R=reed canary grass, </w:t>
      </w:r>
      <w:r w:rsidR="00B15171">
        <w:rPr>
          <w:rFonts w:ascii="Times New Roman" w:hAnsi="Times New Roman" w:cs="Times New Roman"/>
        </w:rPr>
        <w:t>G=glucose, F=fructose, X=xylan</w:t>
      </w:r>
    </w:p>
    <w:tbl>
      <w:tblPr>
        <w:tblStyle w:val="PlainTable2"/>
        <w:tblW w:w="9000" w:type="dxa"/>
        <w:tblLook w:val="04A0" w:firstRow="1" w:lastRow="0" w:firstColumn="1" w:lastColumn="0" w:noHBand="0" w:noVBand="1"/>
      </w:tblPr>
      <w:tblGrid>
        <w:gridCol w:w="2399"/>
        <w:gridCol w:w="2215"/>
        <w:gridCol w:w="92"/>
        <w:gridCol w:w="4114"/>
        <w:gridCol w:w="39"/>
        <w:gridCol w:w="141"/>
      </w:tblGrid>
      <w:tr w:rsidR="00C504F7" w:rsidRPr="00AF074B" w14:paraId="6A072668" w14:textId="77777777" w:rsidTr="00B451F4">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2399" w:type="dxa"/>
            <w:tcBorders>
              <w:top w:val="nil"/>
              <w:bottom w:val="single" w:sz="4" w:space="0" w:color="auto"/>
            </w:tcBorders>
            <w:noWrap/>
            <w:hideMark/>
          </w:tcPr>
          <w:p w14:paraId="6A380D94" w14:textId="6A23AF92" w:rsidR="00DC4FD1" w:rsidRPr="006A1F9F" w:rsidRDefault="00DC4FD1" w:rsidP="00087B76">
            <w:pPr>
              <w:ind w:right="-192"/>
              <w:jc w:val="center"/>
              <w:rPr>
                <w:rFonts w:ascii="Times New Roman" w:eastAsia="Times New Roman" w:hAnsi="Times New Roman" w:cs="Times New Roman"/>
                <w:color w:val="000000"/>
              </w:rPr>
            </w:pPr>
            <w:r w:rsidRPr="006A1F9F">
              <w:rPr>
                <w:rFonts w:ascii="Times New Roman" w:eastAsia="Times New Roman" w:hAnsi="Times New Roman" w:cs="Times New Roman"/>
                <w:i/>
                <w:iCs/>
                <w:color w:val="000000"/>
              </w:rPr>
              <w:t>C</w:t>
            </w:r>
            <w:r w:rsidRPr="006A1F9F">
              <w:rPr>
                <w:rFonts w:ascii="Times New Roman" w:eastAsia="Times New Roman" w:hAnsi="Times New Roman" w:cs="Times New Roman"/>
                <w:b w:val="0"/>
                <w:bCs w:val="0"/>
                <w:i/>
                <w:iCs/>
                <w:color w:val="000000"/>
              </w:rPr>
              <w:t xml:space="preserve">. </w:t>
            </w:r>
            <w:r w:rsidRPr="006A1F9F">
              <w:rPr>
                <w:rFonts w:ascii="Times New Roman" w:eastAsia="Times New Roman" w:hAnsi="Times New Roman" w:cs="Times New Roman"/>
                <w:i/>
                <w:iCs/>
                <w:color w:val="000000"/>
              </w:rPr>
              <w:t>churrovis</w:t>
            </w:r>
            <w:r w:rsidRPr="006A1F9F">
              <w:rPr>
                <w:rFonts w:ascii="Times New Roman" w:eastAsia="Times New Roman" w:hAnsi="Times New Roman" w:cs="Times New Roman"/>
                <w:color w:val="000000"/>
              </w:rPr>
              <w:t xml:space="preserve"> Protein I</w:t>
            </w:r>
            <w:r w:rsidR="00D759BC">
              <w:rPr>
                <w:rFonts w:ascii="Times New Roman" w:eastAsia="Times New Roman" w:hAnsi="Times New Roman" w:cs="Times New Roman"/>
                <w:color w:val="000000"/>
              </w:rPr>
              <w:t>d</w:t>
            </w:r>
          </w:p>
        </w:tc>
        <w:tc>
          <w:tcPr>
            <w:tcW w:w="2215" w:type="dxa"/>
            <w:tcBorders>
              <w:top w:val="nil"/>
              <w:bottom w:val="single" w:sz="4" w:space="0" w:color="auto"/>
            </w:tcBorders>
            <w:noWrap/>
            <w:hideMark/>
          </w:tcPr>
          <w:p w14:paraId="036DCC5F" w14:textId="77777777" w:rsidR="00DC4FD1" w:rsidRPr="00A6309C" w:rsidRDefault="00DC4FD1" w:rsidP="00087B7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Enzyme</w:t>
            </w:r>
          </w:p>
        </w:tc>
        <w:tc>
          <w:tcPr>
            <w:tcW w:w="4386" w:type="dxa"/>
            <w:gridSpan w:val="4"/>
            <w:tcBorders>
              <w:top w:val="nil"/>
              <w:bottom w:val="single" w:sz="4" w:space="0" w:color="auto"/>
            </w:tcBorders>
            <w:noWrap/>
            <w:hideMark/>
          </w:tcPr>
          <w:p w14:paraId="264617AE" w14:textId="77777777" w:rsidR="00DC4FD1" w:rsidRPr="00FB55CF" w:rsidRDefault="00DC4FD1" w:rsidP="00087B7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or Downregulated (Substrate)</w:t>
            </w:r>
          </w:p>
        </w:tc>
      </w:tr>
      <w:tr w:rsidR="00C504F7" w:rsidRPr="00AF074B" w14:paraId="3E499FA2"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tcBorders>
              <w:top w:val="single" w:sz="4" w:space="0" w:color="auto"/>
            </w:tcBorders>
            <w:noWrap/>
            <w:hideMark/>
          </w:tcPr>
          <w:p w14:paraId="2F594677"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428490</w:t>
            </w:r>
          </w:p>
        </w:tc>
        <w:tc>
          <w:tcPr>
            <w:tcW w:w="2307" w:type="dxa"/>
            <w:gridSpan w:val="2"/>
            <w:tcBorders>
              <w:top w:val="single" w:sz="4" w:space="0" w:color="auto"/>
            </w:tcBorders>
            <w:noWrap/>
            <w:hideMark/>
          </w:tcPr>
          <w:p w14:paraId="0EF0FF2D"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tcBorders>
              <w:top w:val="single" w:sz="4" w:space="0" w:color="auto"/>
            </w:tcBorders>
            <w:noWrap/>
            <w:hideMark/>
          </w:tcPr>
          <w:p w14:paraId="4E7A20D0"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A, G, F)</w:t>
            </w:r>
          </w:p>
        </w:tc>
      </w:tr>
      <w:tr w:rsidR="00C504F7" w:rsidRPr="00AF074B" w14:paraId="26000160"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297DDC0D"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11340</w:t>
            </w:r>
          </w:p>
        </w:tc>
        <w:tc>
          <w:tcPr>
            <w:tcW w:w="2307" w:type="dxa"/>
            <w:gridSpan w:val="2"/>
            <w:noWrap/>
            <w:hideMark/>
          </w:tcPr>
          <w:p w14:paraId="5C6F9C2A"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40C6CF00"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Downregulated (A)</w:t>
            </w:r>
          </w:p>
        </w:tc>
      </w:tr>
      <w:tr w:rsidR="00C504F7" w:rsidRPr="00AF074B" w14:paraId="63C893C4"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69419990"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193710</w:t>
            </w:r>
          </w:p>
        </w:tc>
        <w:tc>
          <w:tcPr>
            <w:tcW w:w="2307" w:type="dxa"/>
            <w:gridSpan w:val="2"/>
            <w:noWrap/>
            <w:hideMark/>
          </w:tcPr>
          <w:p w14:paraId="14AD136A"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4ECE84C7" w14:textId="77777777" w:rsidR="00DC4FD1" w:rsidRPr="00720D20"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Downregulated (R</w:t>
            </w:r>
            <w:r w:rsidRPr="00FB55CF">
              <w:rPr>
                <w:rFonts w:ascii="Times New Roman" w:eastAsia="Times New Roman" w:hAnsi="Times New Roman" w:cs="Times New Roman"/>
                <w:color w:val="000000"/>
              </w:rPr>
              <w:t>)</w:t>
            </w:r>
          </w:p>
        </w:tc>
      </w:tr>
      <w:tr w:rsidR="00C504F7" w:rsidRPr="00AF074B" w14:paraId="4F21E892"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20D9BF5D"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193705</w:t>
            </w:r>
          </w:p>
        </w:tc>
        <w:tc>
          <w:tcPr>
            <w:tcW w:w="2307" w:type="dxa"/>
            <w:gridSpan w:val="2"/>
            <w:noWrap/>
            <w:hideMark/>
          </w:tcPr>
          <w:p w14:paraId="5C8F219C"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7A093ACE" w14:textId="77777777" w:rsidR="00DC4FD1" w:rsidRPr="00720D20"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Downregulated (R</w:t>
            </w:r>
            <w:r w:rsidRPr="00FB55CF">
              <w:rPr>
                <w:rFonts w:ascii="Times New Roman" w:eastAsia="Times New Roman" w:hAnsi="Times New Roman" w:cs="Times New Roman"/>
                <w:color w:val="000000"/>
              </w:rPr>
              <w:t>)</w:t>
            </w:r>
          </w:p>
        </w:tc>
      </w:tr>
      <w:tr w:rsidR="00C504F7" w:rsidRPr="00AF074B" w14:paraId="12DEAD93"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62E40D11"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420504</w:t>
            </w:r>
          </w:p>
        </w:tc>
        <w:tc>
          <w:tcPr>
            <w:tcW w:w="2307" w:type="dxa"/>
            <w:gridSpan w:val="2"/>
            <w:noWrap/>
            <w:hideMark/>
          </w:tcPr>
          <w:p w14:paraId="61D631D2"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71422DA9"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2D5BB668"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3B59994"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107174</w:t>
            </w:r>
          </w:p>
        </w:tc>
        <w:tc>
          <w:tcPr>
            <w:tcW w:w="2307" w:type="dxa"/>
            <w:gridSpan w:val="2"/>
            <w:noWrap/>
            <w:hideMark/>
          </w:tcPr>
          <w:p w14:paraId="68D16694"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44593539"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G)</w:t>
            </w:r>
          </w:p>
        </w:tc>
      </w:tr>
      <w:tr w:rsidR="00C504F7" w:rsidRPr="00AF074B" w14:paraId="729F1404"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3271806F"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417119</w:t>
            </w:r>
          </w:p>
        </w:tc>
        <w:tc>
          <w:tcPr>
            <w:tcW w:w="2307" w:type="dxa"/>
            <w:gridSpan w:val="2"/>
            <w:noWrap/>
            <w:hideMark/>
          </w:tcPr>
          <w:p w14:paraId="4758F532"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3AC354F5"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21F463E0"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5BCFD590"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621094</w:t>
            </w:r>
          </w:p>
        </w:tc>
        <w:tc>
          <w:tcPr>
            <w:tcW w:w="2307" w:type="dxa"/>
            <w:gridSpan w:val="2"/>
            <w:noWrap/>
            <w:hideMark/>
          </w:tcPr>
          <w:p w14:paraId="4F40D5BF"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0554D177"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13DC00A6"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37A85135"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431187</w:t>
            </w:r>
          </w:p>
        </w:tc>
        <w:tc>
          <w:tcPr>
            <w:tcW w:w="2307" w:type="dxa"/>
            <w:gridSpan w:val="2"/>
            <w:noWrap/>
            <w:hideMark/>
          </w:tcPr>
          <w:p w14:paraId="4F402702"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6B255FE0"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3FF52F94"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7A11A5E9"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214975</w:t>
            </w:r>
          </w:p>
        </w:tc>
        <w:tc>
          <w:tcPr>
            <w:tcW w:w="2307" w:type="dxa"/>
            <w:gridSpan w:val="2"/>
            <w:noWrap/>
            <w:hideMark/>
          </w:tcPr>
          <w:p w14:paraId="1216D209"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10845673"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F)</w:t>
            </w:r>
          </w:p>
        </w:tc>
      </w:tr>
      <w:tr w:rsidR="00C504F7" w:rsidRPr="00AF074B" w14:paraId="2ACD7C48"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3C2F0447"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621093</w:t>
            </w:r>
          </w:p>
        </w:tc>
        <w:tc>
          <w:tcPr>
            <w:tcW w:w="2307" w:type="dxa"/>
            <w:gridSpan w:val="2"/>
            <w:noWrap/>
            <w:hideMark/>
          </w:tcPr>
          <w:p w14:paraId="72C3E484"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60229C27"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19E4BD68"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28259027"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277171</w:t>
            </w:r>
          </w:p>
        </w:tc>
        <w:tc>
          <w:tcPr>
            <w:tcW w:w="2307" w:type="dxa"/>
            <w:gridSpan w:val="2"/>
            <w:noWrap/>
            <w:hideMark/>
          </w:tcPr>
          <w:p w14:paraId="4417F246"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65B6338E"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7FD419DF"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77430B0E"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622192</w:t>
            </w:r>
          </w:p>
        </w:tc>
        <w:tc>
          <w:tcPr>
            <w:tcW w:w="2307" w:type="dxa"/>
            <w:gridSpan w:val="2"/>
            <w:noWrap/>
            <w:hideMark/>
          </w:tcPr>
          <w:p w14:paraId="620C14D7"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04886695"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 Downregulated (G)</w:t>
            </w:r>
          </w:p>
        </w:tc>
      </w:tr>
      <w:tr w:rsidR="00C504F7" w:rsidRPr="00AF074B" w14:paraId="4221AD50"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6F1859D"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277169</w:t>
            </w:r>
          </w:p>
        </w:tc>
        <w:tc>
          <w:tcPr>
            <w:tcW w:w="2307" w:type="dxa"/>
            <w:gridSpan w:val="2"/>
            <w:noWrap/>
            <w:hideMark/>
          </w:tcPr>
          <w:p w14:paraId="7A9F866A"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54F47B0E"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018FBC47"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2102BF1D"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418039</w:t>
            </w:r>
          </w:p>
        </w:tc>
        <w:tc>
          <w:tcPr>
            <w:tcW w:w="2307" w:type="dxa"/>
            <w:gridSpan w:val="2"/>
            <w:noWrap/>
            <w:hideMark/>
          </w:tcPr>
          <w:p w14:paraId="016A8857"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6EFD2C0C"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5C4CB854"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236AED0"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416923</w:t>
            </w:r>
          </w:p>
        </w:tc>
        <w:tc>
          <w:tcPr>
            <w:tcW w:w="2307" w:type="dxa"/>
            <w:gridSpan w:val="2"/>
            <w:noWrap/>
            <w:hideMark/>
          </w:tcPr>
          <w:p w14:paraId="06DD0BD4"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691B6DB5"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42954BFA"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6484DC1"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537129</w:t>
            </w:r>
          </w:p>
        </w:tc>
        <w:tc>
          <w:tcPr>
            <w:tcW w:w="2307" w:type="dxa"/>
            <w:gridSpan w:val="2"/>
            <w:noWrap/>
            <w:hideMark/>
          </w:tcPr>
          <w:p w14:paraId="1EDB936C"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68B35373"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(X)</w:t>
            </w:r>
          </w:p>
        </w:tc>
      </w:tr>
      <w:tr w:rsidR="00C504F7" w:rsidRPr="00AF074B" w14:paraId="09209414"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7490908E"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635526</w:t>
            </w:r>
          </w:p>
        </w:tc>
        <w:tc>
          <w:tcPr>
            <w:tcW w:w="2307" w:type="dxa"/>
            <w:gridSpan w:val="2"/>
            <w:noWrap/>
            <w:hideMark/>
          </w:tcPr>
          <w:p w14:paraId="69069683"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3CC91467"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0129BE2A"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41DD82E1"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413357</w:t>
            </w:r>
          </w:p>
        </w:tc>
        <w:tc>
          <w:tcPr>
            <w:tcW w:w="2307" w:type="dxa"/>
            <w:gridSpan w:val="2"/>
            <w:noWrap/>
            <w:hideMark/>
          </w:tcPr>
          <w:p w14:paraId="69F2D3BE"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23B21058"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6762C6BF"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3970FB98"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572185</w:t>
            </w:r>
          </w:p>
        </w:tc>
        <w:tc>
          <w:tcPr>
            <w:tcW w:w="2307" w:type="dxa"/>
            <w:gridSpan w:val="2"/>
            <w:noWrap/>
            <w:hideMark/>
          </w:tcPr>
          <w:p w14:paraId="3E70C1C0"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06C5A54A"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6A5128E4"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536F766F"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462330</w:t>
            </w:r>
          </w:p>
        </w:tc>
        <w:tc>
          <w:tcPr>
            <w:tcW w:w="2307" w:type="dxa"/>
            <w:gridSpan w:val="2"/>
            <w:noWrap/>
            <w:hideMark/>
          </w:tcPr>
          <w:p w14:paraId="761F737C"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PFL1/PFL2</w:t>
            </w:r>
          </w:p>
        </w:tc>
        <w:tc>
          <w:tcPr>
            <w:tcW w:w="4153" w:type="dxa"/>
            <w:gridSpan w:val="2"/>
            <w:noWrap/>
            <w:hideMark/>
          </w:tcPr>
          <w:p w14:paraId="2F9E6338"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7F5CAA8D" w14:textId="77777777" w:rsidTr="00B451F4">
        <w:trPr>
          <w:gridAfter w:val="1"/>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469AB2F5"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454624</w:t>
            </w:r>
          </w:p>
        </w:tc>
        <w:tc>
          <w:tcPr>
            <w:tcW w:w="2307" w:type="dxa"/>
            <w:gridSpan w:val="2"/>
            <w:noWrap/>
            <w:hideMark/>
          </w:tcPr>
          <w:p w14:paraId="37D02BB5"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Ac:SucCoA trans.</w:t>
            </w:r>
          </w:p>
        </w:tc>
        <w:tc>
          <w:tcPr>
            <w:tcW w:w="4153" w:type="dxa"/>
            <w:gridSpan w:val="2"/>
            <w:noWrap/>
            <w:hideMark/>
          </w:tcPr>
          <w:p w14:paraId="48299C44"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3F5D7BEC" w14:textId="77777777" w:rsidTr="00B451F4">
        <w:trPr>
          <w:gridAfter w:val="1"/>
          <w:cnfStyle w:val="000000100000" w:firstRow="0" w:lastRow="0" w:firstColumn="0" w:lastColumn="0" w:oddVBand="0" w:evenVBand="0" w:oddHBand="1" w:evenHBand="0" w:firstRowFirstColumn="0" w:firstRowLastColumn="0" w:lastRowFirstColumn="0" w:lastRowLastColumn="0"/>
          <w:wAfter w:w="141"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2107D8DD"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454624</w:t>
            </w:r>
          </w:p>
        </w:tc>
        <w:tc>
          <w:tcPr>
            <w:tcW w:w="2307" w:type="dxa"/>
            <w:gridSpan w:val="2"/>
            <w:noWrap/>
            <w:hideMark/>
          </w:tcPr>
          <w:p w14:paraId="451750A8"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Ac:SucCoA trans.</w:t>
            </w:r>
          </w:p>
        </w:tc>
        <w:tc>
          <w:tcPr>
            <w:tcW w:w="4153" w:type="dxa"/>
            <w:gridSpan w:val="2"/>
            <w:noWrap/>
            <w:hideMark/>
          </w:tcPr>
          <w:p w14:paraId="2A7E039E"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48CBC8E2"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067D711"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453440</w:t>
            </w:r>
          </w:p>
        </w:tc>
        <w:tc>
          <w:tcPr>
            <w:tcW w:w="2307" w:type="dxa"/>
            <w:gridSpan w:val="2"/>
            <w:noWrap/>
            <w:hideMark/>
          </w:tcPr>
          <w:p w14:paraId="2AB261D9"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SucCoA syn. Sub. A</w:t>
            </w:r>
          </w:p>
        </w:tc>
        <w:tc>
          <w:tcPr>
            <w:tcW w:w="4114" w:type="dxa"/>
            <w:noWrap/>
            <w:hideMark/>
          </w:tcPr>
          <w:p w14:paraId="18607DEE"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0E12283C"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4CE6737F"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519176</w:t>
            </w:r>
          </w:p>
        </w:tc>
        <w:tc>
          <w:tcPr>
            <w:tcW w:w="2307" w:type="dxa"/>
            <w:gridSpan w:val="2"/>
            <w:noWrap/>
            <w:hideMark/>
          </w:tcPr>
          <w:p w14:paraId="3FE9B078"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SucCoA syn. Sub. B</w:t>
            </w:r>
          </w:p>
        </w:tc>
        <w:tc>
          <w:tcPr>
            <w:tcW w:w="4114" w:type="dxa"/>
            <w:noWrap/>
            <w:hideMark/>
          </w:tcPr>
          <w:p w14:paraId="0323C390"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175DB49E"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699E2CC2"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526974</w:t>
            </w:r>
          </w:p>
        </w:tc>
        <w:tc>
          <w:tcPr>
            <w:tcW w:w="2307" w:type="dxa"/>
            <w:gridSpan w:val="2"/>
            <w:noWrap/>
            <w:hideMark/>
          </w:tcPr>
          <w:p w14:paraId="742810B3"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SucCoA syn. Sub. B</w:t>
            </w:r>
          </w:p>
        </w:tc>
        <w:tc>
          <w:tcPr>
            <w:tcW w:w="4114" w:type="dxa"/>
            <w:noWrap/>
            <w:hideMark/>
          </w:tcPr>
          <w:p w14:paraId="40159764"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59E0FE47"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0E6CA59"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243125</w:t>
            </w:r>
          </w:p>
        </w:tc>
        <w:tc>
          <w:tcPr>
            <w:tcW w:w="2307" w:type="dxa"/>
            <w:gridSpan w:val="2"/>
            <w:noWrap/>
            <w:hideMark/>
          </w:tcPr>
          <w:p w14:paraId="30ED6D9B"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Hydrogenase 1</w:t>
            </w:r>
          </w:p>
        </w:tc>
        <w:tc>
          <w:tcPr>
            <w:tcW w:w="4114" w:type="dxa"/>
            <w:noWrap/>
            <w:hideMark/>
          </w:tcPr>
          <w:p w14:paraId="1F92B2C5"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Downregulated (R, G)</w:t>
            </w:r>
          </w:p>
        </w:tc>
      </w:tr>
      <w:tr w:rsidR="00C504F7" w:rsidRPr="00AF074B" w14:paraId="1D65B15E"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2787CFA9"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456067</w:t>
            </w:r>
          </w:p>
        </w:tc>
        <w:tc>
          <w:tcPr>
            <w:tcW w:w="2307" w:type="dxa"/>
            <w:gridSpan w:val="2"/>
            <w:noWrap/>
            <w:hideMark/>
          </w:tcPr>
          <w:p w14:paraId="20364ABB"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Hydrogenase 2</w:t>
            </w:r>
          </w:p>
        </w:tc>
        <w:tc>
          <w:tcPr>
            <w:tcW w:w="4114" w:type="dxa"/>
            <w:noWrap/>
            <w:hideMark/>
          </w:tcPr>
          <w:p w14:paraId="5DDDB495"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523BC1C6"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61521294"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557447</w:t>
            </w:r>
          </w:p>
        </w:tc>
        <w:tc>
          <w:tcPr>
            <w:tcW w:w="2307" w:type="dxa"/>
            <w:gridSpan w:val="2"/>
            <w:noWrap/>
            <w:hideMark/>
          </w:tcPr>
          <w:p w14:paraId="249F90C8"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Complex 1: nuoF</w:t>
            </w:r>
          </w:p>
        </w:tc>
        <w:tc>
          <w:tcPr>
            <w:tcW w:w="4114" w:type="dxa"/>
            <w:noWrap/>
            <w:hideMark/>
          </w:tcPr>
          <w:p w14:paraId="18821A68"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Downregulated (G)</w:t>
            </w:r>
          </w:p>
        </w:tc>
      </w:tr>
      <w:tr w:rsidR="00C504F7" w:rsidRPr="00AF074B" w14:paraId="4558EEC2"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5985B965"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454874</w:t>
            </w:r>
          </w:p>
        </w:tc>
        <w:tc>
          <w:tcPr>
            <w:tcW w:w="2307" w:type="dxa"/>
            <w:gridSpan w:val="2"/>
            <w:noWrap/>
            <w:hideMark/>
          </w:tcPr>
          <w:p w14:paraId="7A264A2E"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Complex1: nuoE</w:t>
            </w:r>
          </w:p>
        </w:tc>
        <w:tc>
          <w:tcPr>
            <w:tcW w:w="4114" w:type="dxa"/>
            <w:noWrap/>
            <w:hideMark/>
          </w:tcPr>
          <w:p w14:paraId="29F8B588" w14:textId="77777777" w:rsidR="00DC4FD1" w:rsidRPr="00FB55C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Downregulated (X, G)</w:t>
            </w:r>
          </w:p>
        </w:tc>
      </w:tr>
      <w:tr w:rsidR="00C504F7" w:rsidRPr="00AF074B" w14:paraId="71C30895"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7FCC65D5"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452336</w:t>
            </w:r>
          </w:p>
        </w:tc>
        <w:tc>
          <w:tcPr>
            <w:tcW w:w="2307" w:type="dxa"/>
            <w:gridSpan w:val="2"/>
            <w:noWrap/>
            <w:hideMark/>
          </w:tcPr>
          <w:p w14:paraId="5F6BA905"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Complex 2: sub. A</w:t>
            </w:r>
          </w:p>
        </w:tc>
        <w:tc>
          <w:tcPr>
            <w:tcW w:w="4114" w:type="dxa"/>
            <w:noWrap/>
            <w:hideMark/>
          </w:tcPr>
          <w:p w14:paraId="403FFC68"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0818A963"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622D1E0F"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416671</w:t>
            </w:r>
          </w:p>
        </w:tc>
        <w:tc>
          <w:tcPr>
            <w:tcW w:w="2307" w:type="dxa"/>
            <w:gridSpan w:val="2"/>
            <w:noWrap/>
            <w:hideMark/>
          </w:tcPr>
          <w:p w14:paraId="77E70EDF"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Complex 2: sub. B</w:t>
            </w:r>
          </w:p>
        </w:tc>
        <w:tc>
          <w:tcPr>
            <w:tcW w:w="4114" w:type="dxa"/>
            <w:noWrap/>
            <w:hideMark/>
          </w:tcPr>
          <w:p w14:paraId="763270A7"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3BAA358A"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3526F20A"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544208</w:t>
            </w:r>
          </w:p>
        </w:tc>
        <w:tc>
          <w:tcPr>
            <w:tcW w:w="2307" w:type="dxa"/>
            <w:gridSpan w:val="2"/>
            <w:noWrap/>
            <w:hideMark/>
          </w:tcPr>
          <w:p w14:paraId="32203084"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Complex 2: sub. C</w:t>
            </w:r>
          </w:p>
        </w:tc>
        <w:tc>
          <w:tcPr>
            <w:tcW w:w="4114" w:type="dxa"/>
            <w:noWrap/>
            <w:hideMark/>
          </w:tcPr>
          <w:p w14:paraId="17F20B5A"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1E270810"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BD4D1AB"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417861</w:t>
            </w:r>
          </w:p>
        </w:tc>
        <w:tc>
          <w:tcPr>
            <w:tcW w:w="2307" w:type="dxa"/>
            <w:gridSpan w:val="2"/>
            <w:noWrap/>
            <w:hideMark/>
          </w:tcPr>
          <w:p w14:paraId="7E7C3B20"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Complex 2: sub. D</w:t>
            </w:r>
          </w:p>
        </w:tc>
        <w:tc>
          <w:tcPr>
            <w:tcW w:w="4114" w:type="dxa"/>
            <w:noWrap/>
            <w:hideMark/>
          </w:tcPr>
          <w:p w14:paraId="7EF528B1"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66F1037B"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5A6D07BB"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549900</w:t>
            </w:r>
          </w:p>
        </w:tc>
        <w:tc>
          <w:tcPr>
            <w:tcW w:w="2307" w:type="dxa"/>
            <w:gridSpan w:val="2"/>
            <w:noWrap/>
            <w:hideMark/>
          </w:tcPr>
          <w:p w14:paraId="23CE7A6F"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Fumarase</w:t>
            </w:r>
          </w:p>
        </w:tc>
        <w:tc>
          <w:tcPr>
            <w:tcW w:w="4114" w:type="dxa"/>
            <w:noWrap/>
            <w:hideMark/>
          </w:tcPr>
          <w:p w14:paraId="433BC493"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1E8B35DE"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471F7BD8"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487810</w:t>
            </w:r>
          </w:p>
        </w:tc>
        <w:tc>
          <w:tcPr>
            <w:tcW w:w="2307" w:type="dxa"/>
            <w:gridSpan w:val="2"/>
            <w:noWrap/>
            <w:hideMark/>
          </w:tcPr>
          <w:p w14:paraId="1DDEF878"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ATP syn.: sub. Alpha</w:t>
            </w:r>
          </w:p>
        </w:tc>
        <w:tc>
          <w:tcPr>
            <w:tcW w:w="4114" w:type="dxa"/>
            <w:noWrap/>
            <w:hideMark/>
          </w:tcPr>
          <w:p w14:paraId="0DEED5C2"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6C22B254"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5D9E3693"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443140</w:t>
            </w:r>
          </w:p>
        </w:tc>
        <w:tc>
          <w:tcPr>
            <w:tcW w:w="2307" w:type="dxa"/>
            <w:gridSpan w:val="2"/>
            <w:noWrap/>
            <w:hideMark/>
          </w:tcPr>
          <w:p w14:paraId="19A096B2"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ATP syn: sub. Beta</w:t>
            </w:r>
          </w:p>
        </w:tc>
        <w:tc>
          <w:tcPr>
            <w:tcW w:w="4114" w:type="dxa"/>
            <w:noWrap/>
            <w:hideMark/>
          </w:tcPr>
          <w:p w14:paraId="40C1F6B7" w14:textId="77777777" w:rsidR="00DC4FD1" w:rsidRPr="00544F6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01BD2F8A" w14:textId="77777777" w:rsidTr="00B451F4">
        <w:trPr>
          <w:gridAfter w:val="2"/>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0A203748"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459763</w:t>
            </w:r>
          </w:p>
        </w:tc>
        <w:tc>
          <w:tcPr>
            <w:tcW w:w="2307" w:type="dxa"/>
            <w:gridSpan w:val="2"/>
            <w:noWrap/>
            <w:hideMark/>
          </w:tcPr>
          <w:p w14:paraId="10F574E4" w14:textId="77777777" w:rsidR="00DC4FD1" w:rsidRPr="00A6309C"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 xml:space="preserve">ATP syn: sub. Delta </w:t>
            </w:r>
          </w:p>
        </w:tc>
        <w:tc>
          <w:tcPr>
            <w:tcW w:w="4114" w:type="dxa"/>
            <w:noWrap/>
            <w:hideMark/>
          </w:tcPr>
          <w:p w14:paraId="3391F6FE" w14:textId="77777777" w:rsidR="00DC4FD1" w:rsidRPr="00544F6F" w:rsidRDefault="00DC4FD1" w:rsidP="00087B7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504F7" w:rsidRPr="00AF074B" w14:paraId="035E60A5" w14:textId="77777777" w:rsidTr="00B451F4">
        <w:trPr>
          <w:gridAfter w:val="2"/>
          <w:cnfStyle w:val="000000100000" w:firstRow="0" w:lastRow="0" w:firstColumn="0" w:lastColumn="0" w:oddVBand="0" w:evenVBand="0" w:oddHBand="1" w:evenHBand="0" w:firstRowFirstColumn="0" w:firstRowLastColumn="0" w:lastRowFirstColumn="0" w:lastRowLastColumn="0"/>
          <w:wAfter w:w="180" w:type="dxa"/>
          <w:trHeight w:val="291"/>
        </w:trPr>
        <w:tc>
          <w:tcPr>
            <w:cnfStyle w:val="001000000000" w:firstRow="0" w:lastRow="0" w:firstColumn="1" w:lastColumn="0" w:oddVBand="0" w:evenVBand="0" w:oddHBand="0" w:evenHBand="0" w:firstRowFirstColumn="0" w:firstRowLastColumn="0" w:lastRowFirstColumn="0" w:lastRowLastColumn="0"/>
            <w:tcW w:w="2399" w:type="dxa"/>
            <w:noWrap/>
            <w:hideMark/>
          </w:tcPr>
          <w:p w14:paraId="51D57CA0" w14:textId="77777777" w:rsidR="00DC4FD1" w:rsidRPr="006A1F9F" w:rsidRDefault="00DC4FD1" w:rsidP="00087B76">
            <w:pPr>
              <w:jc w:val="center"/>
              <w:rPr>
                <w:rFonts w:ascii="Times New Roman" w:eastAsia="Times New Roman" w:hAnsi="Times New Roman" w:cs="Times New Roman"/>
                <w:b w:val="0"/>
                <w:bCs w:val="0"/>
                <w:color w:val="000000"/>
              </w:rPr>
            </w:pPr>
            <w:r w:rsidRPr="006A1F9F">
              <w:rPr>
                <w:rFonts w:ascii="Times New Roman" w:eastAsia="Times New Roman" w:hAnsi="Times New Roman" w:cs="Times New Roman"/>
                <w:b w:val="0"/>
                <w:bCs w:val="0"/>
                <w:color w:val="000000"/>
              </w:rPr>
              <w:t>523564</w:t>
            </w:r>
          </w:p>
        </w:tc>
        <w:tc>
          <w:tcPr>
            <w:tcW w:w="2307" w:type="dxa"/>
            <w:gridSpan w:val="2"/>
            <w:noWrap/>
            <w:hideMark/>
          </w:tcPr>
          <w:p w14:paraId="061AE883" w14:textId="77777777" w:rsidR="00DC4FD1" w:rsidRPr="00A6309C"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15171">
              <w:rPr>
                <w:rFonts w:ascii="Times New Roman" w:eastAsia="Times New Roman" w:hAnsi="Times New Roman" w:cs="Times New Roman"/>
                <w:color w:val="000000"/>
              </w:rPr>
              <w:t>ATP syn.: sub. Gamma</w:t>
            </w:r>
          </w:p>
        </w:tc>
        <w:tc>
          <w:tcPr>
            <w:tcW w:w="4114" w:type="dxa"/>
            <w:noWrap/>
            <w:hideMark/>
          </w:tcPr>
          <w:p w14:paraId="5156A0A9" w14:textId="77777777" w:rsidR="00DC4FD1" w:rsidRPr="00FB55CF" w:rsidRDefault="00DC4FD1" w:rsidP="00087B7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44F6F">
              <w:rPr>
                <w:rFonts w:ascii="Times New Roman" w:eastAsia="Times New Roman" w:hAnsi="Times New Roman" w:cs="Times New Roman"/>
                <w:color w:val="000000"/>
              </w:rPr>
              <w:t>Upregulated (G)</w:t>
            </w:r>
          </w:p>
        </w:tc>
      </w:tr>
    </w:tbl>
    <w:p w14:paraId="349B7C78" w14:textId="4C02D239" w:rsidR="000A1DA2" w:rsidRDefault="000A1DA2" w:rsidP="000C3A23">
      <w:pPr>
        <w:rPr>
          <w:rFonts w:ascii="Times New Roman" w:eastAsia="Times New Roman" w:hAnsi="Times New Roman" w:cs="Times New Roman"/>
          <w:b/>
          <w:bCs/>
        </w:rPr>
      </w:pPr>
    </w:p>
    <w:p w14:paraId="0C1A2B5F" w14:textId="62FE8A1E" w:rsidR="000A1DA2" w:rsidRDefault="000A1DA2" w:rsidP="000C3A23">
      <w:pPr>
        <w:rPr>
          <w:rFonts w:ascii="Times New Roman" w:eastAsia="Times New Roman" w:hAnsi="Times New Roman" w:cs="Times New Roman"/>
          <w:b/>
          <w:bCs/>
        </w:rPr>
      </w:pPr>
    </w:p>
    <w:p w14:paraId="7F07244E" w14:textId="77777777" w:rsidR="000A1DA2" w:rsidRDefault="000A1DA2" w:rsidP="000C3A23">
      <w:pPr>
        <w:rPr>
          <w:rFonts w:ascii="Times New Roman" w:eastAsia="Times New Roman" w:hAnsi="Times New Roman" w:cs="Times New Roman"/>
          <w:b/>
          <w:bCs/>
        </w:rPr>
      </w:pPr>
    </w:p>
    <w:p w14:paraId="764AE287" w14:textId="761361CE" w:rsidR="00FC4840" w:rsidRDefault="00FC4840" w:rsidP="000C3A23">
      <w:pPr>
        <w:rPr>
          <w:rFonts w:ascii="Times New Roman" w:eastAsia="Times New Roman" w:hAnsi="Times New Roman" w:cs="Times New Roman"/>
          <w:b/>
          <w:bCs/>
        </w:rPr>
      </w:pPr>
    </w:p>
    <w:p w14:paraId="05FB1016" w14:textId="483C2FB6" w:rsidR="004A1A4B" w:rsidRDefault="004A1A4B" w:rsidP="000C3A23">
      <w:pPr>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47FF385A" wp14:editId="638CFD6C">
            <wp:extent cx="6708286" cy="34874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6733424" cy="3500488"/>
                    </a:xfrm>
                    <a:prstGeom prst="rect">
                      <a:avLst/>
                    </a:prstGeom>
                  </pic:spPr>
                </pic:pic>
              </a:graphicData>
            </a:graphic>
          </wp:inline>
        </w:drawing>
      </w:r>
    </w:p>
    <w:p w14:paraId="53185F09" w14:textId="6FDD4E19" w:rsidR="00FC4840" w:rsidRPr="0000162F" w:rsidRDefault="00FC4840" w:rsidP="000C3A23">
      <w:pPr>
        <w:rPr>
          <w:rFonts w:ascii="Times New Roman" w:eastAsia="Times New Roman" w:hAnsi="Times New Roman" w:cs="Times New Roman"/>
        </w:rPr>
      </w:pPr>
      <w:r>
        <w:rPr>
          <w:rFonts w:ascii="Times New Roman" w:eastAsia="Times New Roman" w:hAnsi="Times New Roman" w:cs="Times New Roman"/>
          <w:b/>
          <w:bCs/>
        </w:rPr>
        <w:t>Supplementa</w:t>
      </w:r>
      <w:r w:rsidR="00426256">
        <w:rPr>
          <w:rFonts w:ascii="Times New Roman" w:eastAsia="Times New Roman" w:hAnsi="Times New Roman" w:cs="Times New Roman"/>
          <w:b/>
          <w:bCs/>
        </w:rPr>
        <w:t>ry</w:t>
      </w:r>
      <w:r>
        <w:rPr>
          <w:rFonts w:ascii="Times New Roman" w:eastAsia="Times New Roman" w:hAnsi="Times New Roman" w:cs="Times New Roman"/>
          <w:b/>
          <w:bCs/>
        </w:rPr>
        <w:t xml:space="preserve"> </w:t>
      </w:r>
      <w:r w:rsidRPr="00A05B4B">
        <w:rPr>
          <w:rFonts w:ascii="Times New Roman" w:eastAsia="Times New Roman" w:hAnsi="Times New Roman" w:cs="Times New Roman"/>
          <w:b/>
          <w:bCs/>
        </w:rPr>
        <w:t xml:space="preserve">Figure </w:t>
      </w:r>
      <w:r>
        <w:rPr>
          <w:rFonts w:ascii="Times New Roman" w:eastAsia="Times New Roman" w:hAnsi="Times New Roman" w:cs="Times New Roman"/>
          <w:b/>
          <w:bCs/>
        </w:rPr>
        <w:t>1</w:t>
      </w:r>
      <w:r w:rsidRPr="00A05B4B">
        <w:rPr>
          <w:rFonts w:ascii="Times New Roman" w:eastAsia="Times New Roman" w:hAnsi="Times New Roman" w:cs="Times New Roman"/>
          <w:b/>
          <w:bCs/>
        </w:rPr>
        <w:t>.</w:t>
      </w:r>
      <w:r>
        <w:rPr>
          <w:rFonts w:ascii="Times New Roman" w:eastAsia="Times New Roman" w:hAnsi="Times New Roman" w:cs="Times New Roman"/>
          <w:b/>
          <w:bCs/>
        </w:rPr>
        <w:t xml:space="preserve"> </w:t>
      </w:r>
      <w:r w:rsidRPr="0000162F">
        <w:rPr>
          <w:rFonts w:ascii="Times New Roman" w:eastAsia="Times New Roman" w:hAnsi="Times New Roman" w:cs="Times New Roman"/>
          <w:i/>
        </w:rPr>
        <w:t>C</w:t>
      </w:r>
      <w:r w:rsidR="009F253E">
        <w:rPr>
          <w:rFonts w:ascii="Times New Roman" w:eastAsia="Times New Roman" w:hAnsi="Times New Roman" w:cs="Times New Roman"/>
          <w:i/>
        </w:rPr>
        <w:t>.</w:t>
      </w:r>
      <w:r w:rsidR="007D7F97">
        <w:rPr>
          <w:rFonts w:ascii="Times New Roman" w:eastAsia="Times New Roman" w:hAnsi="Times New Roman" w:cs="Times New Roman"/>
        </w:rPr>
        <w:t xml:space="preserve"> </w:t>
      </w:r>
      <w:r w:rsidR="007D7F97" w:rsidRPr="0000162F">
        <w:rPr>
          <w:rFonts w:ascii="Times New Roman" w:eastAsia="Times New Roman" w:hAnsi="Times New Roman" w:cs="Times New Roman"/>
          <w:i/>
        </w:rPr>
        <w:t>churrovis</w:t>
      </w:r>
      <w:r w:rsidRPr="0000162F">
        <w:rPr>
          <w:rFonts w:ascii="Times New Roman" w:eastAsia="Times New Roman" w:hAnsi="Times New Roman" w:cs="Times New Roman"/>
          <w:i/>
        </w:rPr>
        <w:t xml:space="preserve"> </w:t>
      </w:r>
      <w:r w:rsidRPr="00223AAF">
        <w:rPr>
          <w:rFonts w:ascii="Times New Roman" w:eastAsia="Times New Roman" w:hAnsi="Times New Roman" w:cs="Times New Roman"/>
        </w:rPr>
        <w:t xml:space="preserve">has the highest number of CBM </w:t>
      </w:r>
      <w:r w:rsidR="00523EE2">
        <w:rPr>
          <w:rFonts w:ascii="Times New Roman" w:eastAsia="Times New Roman" w:hAnsi="Times New Roman" w:cs="Times New Roman"/>
        </w:rPr>
        <w:t xml:space="preserve">family </w:t>
      </w:r>
      <w:r w:rsidRPr="00223AAF">
        <w:rPr>
          <w:rFonts w:ascii="Times New Roman" w:eastAsia="Times New Roman" w:hAnsi="Times New Roman" w:cs="Times New Roman"/>
        </w:rPr>
        <w:t xml:space="preserve">18 </w:t>
      </w:r>
      <w:r w:rsidR="00523EE2">
        <w:rPr>
          <w:rFonts w:ascii="Times New Roman" w:eastAsia="Times New Roman" w:hAnsi="Times New Roman" w:cs="Times New Roman"/>
        </w:rPr>
        <w:t>domains</w:t>
      </w:r>
      <w:r w:rsidRPr="0000162F">
        <w:rPr>
          <w:rFonts w:ascii="Times New Roman" w:eastAsia="Times New Roman" w:hAnsi="Times New Roman" w:cs="Times New Roman"/>
        </w:rPr>
        <w:t xml:space="preserve"> among sequenced anaerobic fungi to date.</w:t>
      </w:r>
    </w:p>
    <w:p w14:paraId="5D896F6B" w14:textId="261B9AD5" w:rsidR="000C3A23" w:rsidRDefault="000C3A23" w:rsidP="000C3A23">
      <w:pPr>
        <w:rPr>
          <w:rFonts w:ascii="Times New Roman" w:eastAsia="Times New Roman" w:hAnsi="Times New Roman" w:cs="Times New Roman"/>
          <w:b/>
          <w:bCs/>
        </w:rPr>
      </w:pPr>
    </w:p>
    <w:p w14:paraId="0C0F97C0" w14:textId="4D3D6755" w:rsidR="00223AAF" w:rsidRDefault="00223AAF" w:rsidP="000C3A23">
      <w:pPr>
        <w:rPr>
          <w:rFonts w:ascii="Times New Roman" w:eastAsia="Times New Roman" w:hAnsi="Times New Roman" w:cs="Times New Roman"/>
          <w:b/>
          <w:bCs/>
        </w:rPr>
      </w:pPr>
    </w:p>
    <w:p w14:paraId="47B205C4" w14:textId="1393FA89" w:rsidR="00223AAF" w:rsidRDefault="00223AAF" w:rsidP="000C3A23">
      <w:pPr>
        <w:rPr>
          <w:rFonts w:ascii="Times New Roman" w:eastAsia="Times New Roman" w:hAnsi="Times New Roman" w:cs="Times New Roman"/>
          <w:b/>
          <w:bCs/>
        </w:rPr>
      </w:pPr>
    </w:p>
    <w:p w14:paraId="2EFF1471" w14:textId="0ABFEF26" w:rsidR="00223AAF" w:rsidRDefault="00223AAF" w:rsidP="000C3A23">
      <w:pPr>
        <w:rPr>
          <w:rFonts w:ascii="Times New Roman" w:eastAsia="Times New Roman" w:hAnsi="Times New Roman" w:cs="Times New Roman"/>
          <w:b/>
          <w:bCs/>
        </w:rPr>
      </w:pPr>
    </w:p>
    <w:p w14:paraId="00462BD9" w14:textId="1F0CC94C" w:rsidR="00223AAF" w:rsidRDefault="00223AAF" w:rsidP="000C3A23">
      <w:pPr>
        <w:rPr>
          <w:rFonts w:ascii="Times New Roman" w:eastAsia="Times New Roman" w:hAnsi="Times New Roman" w:cs="Times New Roman"/>
          <w:b/>
          <w:bCs/>
        </w:rPr>
      </w:pPr>
    </w:p>
    <w:p w14:paraId="48933B8E" w14:textId="5360A1BC" w:rsidR="00223AAF" w:rsidRDefault="00223AAF" w:rsidP="000C3A23">
      <w:pPr>
        <w:rPr>
          <w:rFonts w:ascii="Times New Roman" w:eastAsia="Times New Roman" w:hAnsi="Times New Roman" w:cs="Times New Roman"/>
          <w:b/>
          <w:bCs/>
        </w:rPr>
      </w:pPr>
    </w:p>
    <w:p w14:paraId="3D297965" w14:textId="737D77D7" w:rsidR="00223AAF" w:rsidRDefault="00223AAF" w:rsidP="000C3A23">
      <w:pPr>
        <w:rPr>
          <w:rFonts w:ascii="Times New Roman" w:eastAsia="Times New Roman" w:hAnsi="Times New Roman" w:cs="Times New Roman"/>
          <w:b/>
          <w:bCs/>
        </w:rPr>
      </w:pPr>
    </w:p>
    <w:p w14:paraId="2F6B55B6" w14:textId="77777777" w:rsidR="007622A9" w:rsidRDefault="007622A9" w:rsidP="000C3A23">
      <w:pPr>
        <w:rPr>
          <w:rFonts w:ascii="Times New Roman" w:eastAsia="Times New Roman" w:hAnsi="Times New Roman" w:cs="Times New Roman"/>
          <w:b/>
          <w:bCs/>
        </w:rPr>
      </w:pPr>
    </w:p>
    <w:p w14:paraId="07989492" w14:textId="03886901" w:rsidR="00223AAF" w:rsidRDefault="00223AAF" w:rsidP="000C3A23">
      <w:pPr>
        <w:rPr>
          <w:rFonts w:ascii="Times New Roman" w:eastAsia="Times New Roman" w:hAnsi="Times New Roman" w:cs="Times New Roman"/>
          <w:b/>
          <w:bCs/>
        </w:rPr>
      </w:pPr>
    </w:p>
    <w:p w14:paraId="2330F52D" w14:textId="283A8076" w:rsidR="00223AAF" w:rsidRDefault="00223AAF" w:rsidP="000C3A23">
      <w:pPr>
        <w:rPr>
          <w:rFonts w:ascii="Times New Roman" w:eastAsia="Times New Roman" w:hAnsi="Times New Roman" w:cs="Times New Roman"/>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
        <w:gridCol w:w="4665"/>
        <w:gridCol w:w="359"/>
        <w:gridCol w:w="3955"/>
      </w:tblGrid>
      <w:tr w:rsidR="000C3A23" w14:paraId="32A4BDC3" w14:textId="77777777" w:rsidTr="00FF74B3">
        <w:trPr>
          <w:jc w:val="center"/>
        </w:trPr>
        <w:tc>
          <w:tcPr>
            <w:tcW w:w="371" w:type="dxa"/>
          </w:tcPr>
          <w:p w14:paraId="7C843991" w14:textId="0F5D3C05" w:rsidR="000C3A23" w:rsidRPr="00C44E63" w:rsidRDefault="000C3A23" w:rsidP="00FF74B3">
            <w:pPr>
              <w:jc w:val="right"/>
              <w:rPr>
                <w:rFonts w:ascii="Times New Roman" w:eastAsia="Times New Roman" w:hAnsi="Times New Roman" w:cs="Times New Roman"/>
                <w:b/>
                <w:bCs/>
              </w:rPr>
            </w:pPr>
          </w:p>
        </w:tc>
        <w:tc>
          <w:tcPr>
            <w:tcW w:w="4665" w:type="dxa"/>
          </w:tcPr>
          <w:p w14:paraId="77A1622A" w14:textId="06D4479D" w:rsidR="000C3A23" w:rsidRDefault="000C3A23" w:rsidP="00FF74B3">
            <w:pPr>
              <w:jc w:val="center"/>
              <w:rPr>
                <w:rFonts w:ascii="Times New Roman" w:eastAsia="Times New Roman" w:hAnsi="Times New Roman" w:cs="Times New Roman"/>
              </w:rPr>
            </w:pPr>
          </w:p>
        </w:tc>
        <w:tc>
          <w:tcPr>
            <w:tcW w:w="359" w:type="dxa"/>
          </w:tcPr>
          <w:p w14:paraId="053FD415" w14:textId="0FB089E4" w:rsidR="000C3A23" w:rsidRPr="00C44E63" w:rsidRDefault="000C3A23" w:rsidP="00FF74B3">
            <w:pPr>
              <w:jc w:val="right"/>
              <w:rPr>
                <w:rFonts w:ascii="Times New Roman" w:eastAsia="Times New Roman" w:hAnsi="Times New Roman" w:cs="Times New Roman"/>
                <w:b/>
                <w:bCs/>
                <w:noProof/>
              </w:rPr>
            </w:pPr>
          </w:p>
        </w:tc>
        <w:tc>
          <w:tcPr>
            <w:tcW w:w="3955" w:type="dxa"/>
          </w:tcPr>
          <w:p w14:paraId="7CB7CF9D" w14:textId="02A6A40F" w:rsidR="000C3A23" w:rsidRDefault="000C3A23" w:rsidP="00FF74B3">
            <w:pPr>
              <w:jc w:val="center"/>
              <w:rPr>
                <w:rFonts w:ascii="Times New Roman" w:eastAsia="Times New Roman" w:hAnsi="Times New Roman" w:cs="Times New Roman"/>
                <w:noProof/>
              </w:rPr>
            </w:pPr>
          </w:p>
        </w:tc>
      </w:tr>
      <w:tr w:rsidR="00E5588E" w14:paraId="0792D269" w14:textId="77777777" w:rsidTr="00FF74B3">
        <w:trPr>
          <w:jc w:val="center"/>
        </w:trPr>
        <w:tc>
          <w:tcPr>
            <w:tcW w:w="371" w:type="dxa"/>
          </w:tcPr>
          <w:p w14:paraId="353D5627" w14:textId="4DF077B7" w:rsidR="00E5588E" w:rsidRPr="00C44E63" w:rsidRDefault="00E5588E" w:rsidP="00FF74B3">
            <w:pPr>
              <w:jc w:val="right"/>
              <w:rPr>
                <w:rFonts w:ascii="Times New Roman" w:eastAsia="Times New Roman" w:hAnsi="Times New Roman" w:cs="Times New Roman"/>
                <w:b/>
                <w:bCs/>
              </w:rPr>
            </w:pPr>
          </w:p>
        </w:tc>
        <w:tc>
          <w:tcPr>
            <w:tcW w:w="4665" w:type="dxa"/>
          </w:tcPr>
          <w:p w14:paraId="0D1EDACE" w14:textId="1D2D7E07" w:rsidR="00E5588E" w:rsidRDefault="00E5588E" w:rsidP="00FF74B3">
            <w:pPr>
              <w:jc w:val="center"/>
              <w:rPr>
                <w:rFonts w:ascii="Times New Roman" w:eastAsia="Times New Roman" w:hAnsi="Times New Roman" w:cs="Times New Roman"/>
                <w:noProof/>
              </w:rPr>
            </w:pPr>
          </w:p>
        </w:tc>
        <w:tc>
          <w:tcPr>
            <w:tcW w:w="359" w:type="dxa"/>
          </w:tcPr>
          <w:p w14:paraId="73BCD2FF" w14:textId="4B111E23" w:rsidR="00E5588E" w:rsidRPr="00C44E63" w:rsidRDefault="00E5588E" w:rsidP="00FF74B3">
            <w:pPr>
              <w:jc w:val="right"/>
              <w:rPr>
                <w:rFonts w:ascii="Times New Roman" w:eastAsia="Times New Roman" w:hAnsi="Times New Roman" w:cs="Times New Roman"/>
                <w:b/>
                <w:bCs/>
                <w:noProof/>
              </w:rPr>
            </w:pPr>
          </w:p>
        </w:tc>
        <w:tc>
          <w:tcPr>
            <w:tcW w:w="3955" w:type="dxa"/>
          </w:tcPr>
          <w:p w14:paraId="2DF76963" w14:textId="6ABE00A6" w:rsidR="00E5588E" w:rsidRDefault="00E5588E" w:rsidP="00FF74B3">
            <w:pPr>
              <w:jc w:val="center"/>
              <w:rPr>
                <w:rFonts w:ascii="Times New Roman" w:eastAsia="Times New Roman" w:hAnsi="Times New Roman" w:cs="Times New Roman"/>
                <w:noProof/>
              </w:rPr>
            </w:pPr>
          </w:p>
        </w:tc>
      </w:tr>
    </w:tbl>
    <w:p w14:paraId="280830C0" w14:textId="3416E98A" w:rsidR="00C97F65" w:rsidRDefault="00C97F65" w:rsidP="000C3A23">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8F770D6" wp14:editId="5263E885">
            <wp:extent cx="6139180" cy="46697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9180" cy="4669790"/>
                    </a:xfrm>
                    <a:prstGeom prst="rect">
                      <a:avLst/>
                    </a:prstGeom>
                    <a:noFill/>
                  </pic:spPr>
                </pic:pic>
              </a:graphicData>
            </a:graphic>
          </wp:inline>
        </w:drawing>
      </w:r>
    </w:p>
    <w:p w14:paraId="47FD8C05" w14:textId="3378B2AD" w:rsidR="00C97F65" w:rsidRDefault="00C97F65" w:rsidP="00012DEA">
      <w:pPr>
        <w:jc w:val="both"/>
        <w:rPr>
          <w:rFonts w:ascii="Times New Roman" w:eastAsia="Times New Roman" w:hAnsi="Times New Roman" w:cs="Times New Roman"/>
        </w:rPr>
      </w:pPr>
      <w:r>
        <w:rPr>
          <w:rFonts w:ascii="Times New Roman" w:eastAsia="Times New Roman" w:hAnsi="Times New Roman" w:cs="Times New Roman"/>
          <w:b/>
          <w:bCs/>
        </w:rPr>
        <w:t xml:space="preserve">Supplementary </w:t>
      </w:r>
      <w:r w:rsidRPr="0063331A">
        <w:rPr>
          <w:rFonts w:ascii="Times New Roman" w:eastAsia="Times New Roman" w:hAnsi="Times New Roman" w:cs="Times New Roman"/>
          <w:b/>
          <w:bCs/>
        </w:rPr>
        <w:t xml:space="preserve">Figure </w:t>
      </w:r>
      <w:r>
        <w:rPr>
          <w:rFonts w:ascii="Times New Roman" w:eastAsia="Times New Roman" w:hAnsi="Times New Roman" w:cs="Times New Roman"/>
          <w:b/>
          <w:bCs/>
        </w:rPr>
        <w:t>2</w:t>
      </w:r>
      <w:r w:rsidRPr="0063331A">
        <w:rPr>
          <w:rFonts w:ascii="Times New Roman" w:eastAsia="Times New Roman" w:hAnsi="Times New Roman" w:cs="Times New Roman"/>
          <w:b/>
          <w:bCs/>
        </w:rPr>
        <w:t>. 6mA Modifications occur symmetrically at ApT dinucleotides and are concentrated in methylated adenine clusters (MACs) surrounding the transcriptional start sites of expressed genes.</w:t>
      </w:r>
      <w:r>
        <w:rPr>
          <w:rFonts w:ascii="Times New Roman" w:eastAsia="Times New Roman" w:hAnsi="Times New Roman" w:cs="Times New Roman"/>
          <w:b/>
          <w:bCs/>
        </w:rPr>
        <w:t xml:space="preserve"> </w:t>
      </w:r>
      <w:r w:rsidRPr="0000162F">
        <w:rPr>
          <w:rFonts w:ascii="Times New Roman" w:eastAsia="Times New Roman" w:hAnsi="Times New Roman" w:cs="Times New Roman"/>
        </w:rPr>
        <w:t>This finding agrees with previous work examining 6mA modification in 16 other fungal genomes, including other early-diverging fungi.</w:t>
      </w:r>
      <w:r>
        <w:rPr>
          <w:rFonts w:ascii="Times New Roman" w:eastAsia="Times New Roman" w:hAnsi="Times New Roman" w:cs="Times New Roman"/>
        </w:rPr>
        <w:t xml:space="preserve"> As shown in </w:t>
      </w:r>
      <w:r w:rsidR="00D759BC">
        <w:rPr>
          <w:rFonts w:ascii="Times New Roman" w:eastAsia="Times New Roman" w:hAnsi="Times New Roman" w:cs="Times New Roman"/>
        </w:rPr>
        <w:t xml:space="preserve">Panel </w:t>
      </w:r>
      <w:r>
        <w:rPr>
          <w:rFonts w:ascii="Times New Roman" w:eastAsia="Times New Roman" w:hAnsi="Times New Roman" w:cs="Times New Roman"/>
        </w:rPr>
        <w:t xml:space="preserve">A, 92.2% of modifications were symmetric within AT context and 83.32% of all modifications were symmetric. In addition, 89.67% of modifications were in AT context. </w:t>
      </w:r>
      <w:r w:rsidR="00D759BC">
        <w:rPr>
          <w:rFonts w:ascii="Times New Roman" w:eastAsia="Times New Roman" w:hAnsi="Times New Roman" w:cs="Times New Roman"/>
        </w:rPr>
        <w:t>Panel</w:t>
      </w:r>
      <w:r w:rsidR="00615B00">
        <w:rPr>
          <w:rFonts w:ascii="Times New Roman" w:eastAsia="Times New Roman" w:hAnsi="Times New Roman" w:cs="Times New Roman"/>
        </w:rPr>
        <w:t xml:space="preserve"> </w:t>
      </w:r>
      <w:r>
        <w:rPr>
          <w:rFonts w:ascii="Times New Roman" w:eastAsia="Times New Roman" w:hAnsi="Times New Roman" w:cs="Times New Roman"/>
        </w:rPr>
        <w:t xml:space="preserve">B shows the frequency (# 6mA observed / # available sites) per position ±1500 bp surrounding transcriptional start sites in </w:t>
      </w:r>
      <w:r w:rsidRPr="001E3A1D">
        <w:rPr>
          <w:rFonts w:ascii="Times New Roman" w:eastAsia="Times New Roman" w:hAnsi="Times New Roman" w:cs="Times New Roman"/>
          <w:i/>
          <w:iCs/>
        </w:rPr>
        <w:t>C. churrovis</w:t>
      </w:r>
      <w:r>
        <w:rPr>
          <w:rFonts w:ascii="Times New Roman" w:eastAsia="Times New Roman" w:hAnsi="Times New Roman" w:cs="Times New Roman"/>
        </w:rPr>
        <w:t xml:space="preserve">. A </w:t>
      </w:r>
      <w:r w:rsidRPr="003241FB">
        <w:rPr>
          <w:rFonts w:ascii="Times New Roman" w:eastAsia="Times New Roman" w:hAnsi="Times New Roman" w:cs="Times New Roman"/>
        </w:rPr>
        <w:t>slight wave in mod</w:t>
      </w:r>
      <w:r>
        <w:rPr>
          <w:rFonts w:ascii="Times New Roman" w:eastAsia="Times New Roman" w:hAnsi="Times New Roman" w:cs="Times New Roman"/>
        </w:rPr>
        <w:t>ification</w:t>
      </w:r>
      <w:r w:rsidRPr="003241FB">
        <w:rPr>
          <w:rFonts w:ascii="Times New Roman" w:eastAsia="Times New Roman" w:hAnsi="Times New Roman" w:cs="Times New Roman"/>
        </w:rPr>
        <w:t xml:space="preserve"> </w:t>
      </w:r>
      <w:r>
        <w:rPr>
          <w:rFonts w:ascii="Times New Roman" w:eastAsia="Times New Roman" w:hAnsi="Times New Roman" w:cs="Times New Roman"/>
        </w:rPr>
        <w:t xml:space="preserve">frequency is observed </w:t>
      </w:r>
      <w:r w:rsidRPr="003241FB">
        <w:rPr>
          <w:rFonts w:ascii="Times New Roman" w:eastAsia="Times New Roman" w:hAnsi="Times New Roman" w:cs="Times New Roman"/>
        </w:rPr>
        <w:t>following the start of the 5' utr, not seen before</w:t>
      </w:r>
      <w:r>
        <w:rPr>
          <w:rFonts w:ascii="Times New Roman" w:eastAsia="Times New Roman" w:hAnsi="Times New Roman" w:cs="Times New Roman"/>
        </w:rPr>
        <w:t xml:space="preserve"> in other early-diverging fungi, but the presence of modifications at the start of genes is in agreement with previous studies of fungal 6mA modifications.</w:t>
      </w:r>
      <w:r w:rsidR="00D759BC">
        <w:rPr>
          <w:rFonts w:ascii="Times New Roman" w:eastAsia="Times New Roman" w:hAnsi="Times New Roman" w:cs="Times New Roman"/>
        </w:rPr>
        <w:t xml:space="preserve"> Panel </w:t>
      </w:r>
      <w:r>
        <w:rPr>
          <w:rFonts w:ascii="Times New Roman" w:eastAsia="Times New Roman" w:hAnsi="Times New Roman" w:cs="Times New Roman"/>
        </w:rPr>
        <w:t>C</w:t>
      </w:r>
      <w:r w:rsidRPr="00356193">
        <w:rPr>
          <w:rFonts w:ascii="Times New Roman" w:eastAsia="Times New Roman" w:hAnsi="Times New Roman" w:cs="Times New Roman"/>
        </w:rPr>
        <w:t xml:space="preserve"> shows the log2fold enrichment of 6mA modifications by region. Log2_enrichment refers to the enrichment of 6mA at a given feature relative to the expected abundance of 6mA genome-wide, normalized by GC content. </w:t>
      </w:r>
      <w:r w:rsidR="00D759BC">
        <w:rPr>
          <w:rFonts w:ascii="Times New Roman" w:eastAsia="Times New Roman" w:hAnsi="Times New Roman" w:cs="Times New Roman"/>
        </w:rPr>
        <w:t xml:space="preserve">Panel </w:t>
      </w:r>
      <w:r>
        <w:rPr>
          <w:rFonts w:ascii="Times New Roman" w:eastAsia="Times New Roman" w:hAnsi="Times New Roman" w:cs="Times New Roman"/>
        </w:rPr>
        <w:t>D</w:t>
      </w:r>
      <w:r w:rsidRPr="00356193">
        <w:rPr>
          <w:rFonts w:ascii="Times New Roman" w:eastAsia="Times New Roman" w:hAnsi="Times New Roman" w:cs="Times New Roman"/>
        </w:rPr>
        <w:t xml:space="preserve"> shows the percent of total 6mA modifications that are found within each region. Note that many of these regions overlap, such as introns and genes. Regions are defined as follows: exons – non-intron genic space, CDS – coding sequence only, gene – entirety of genic space, promoter – ±500bp surrounding transcriptional start sites, repeats – repetitive sequences identified using RepeatScout and RepeatMasker, intron – introns within genic regions, TTS – ±250bp surrounding transcription termination sites</w:t>
      </w:r>
      <w:r>
        <w:rPr>
          <w:rFonts w:ascii="Times New Roman" w:eastAsia="Times New Roman" w:hAnsi="Times New Roman" w:cs="Times New Roman"/>
        </w:rPr>
        <w:t>.</w:t>
      </w:r>
    </w:p>
    <w:p w14:paraId="66E9F610" w14:textId="77777777" w:rsidR="00C97F65" w:rsidRPr="0063331A" w:rsidRDefault="00C97F65" w:rsidP="000C3A23">
      <w:pPr>
        <w:rPr>
          <w:rFonts w:ascii="Times New Roman" w:eastAsia="Times New Roman" w:hAnsi="Times New Roman" w:cs="Times New Roman"/>
        </w:rPr>
      </w:pPr>
    </w:p>
    <w:p w14:paraId="2B546525" w14:textId="485B901C" w:rsidR="004B3CAB" w:rsidRDefault="000C3A23" w:rsidP="004B3CAB">
      <w:pPr>
        <w:rPr>
          <w:rFonts w:ascii="Times New Roman" w:eastAsia="Times New Roman" w:hAnsi="Times New Roman" w:cs="Times New Roman"/>
          <w:b/>
          <w:bCs/>
        </w:rPr>
      </w:pPr>
      <w:r>
        <w:rPr>
          <w:rFonts w:ascii="Times New Roman" w:eastAsia="Times New Roman" w:hAnsi="Times New Roman" w:cs="Times New Roman"/>
          <w:b/>
          <w:bCs/>
          <w:noProof/>
        </w:rPr>
        <w:lastRenderedPageBreak/>
        <w:drawing>
          <wp:inline distT="0" distB="0" distL="0" distR="0" wp14:anchorId="46EAC321" wp14:editId="00CDF96A">
            <wp:extent cx="5943600" cy="2578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78460"/>
                    </a:xfrm>
                    <a:prstGeom prst="rect">
                      <a:avLst/>
                    </a:prstGeom>
                    <a:noFill/>
                  </pic:spPr>
                </pic:pic>
              </a:graphicData>
            </a:graphic>
          </wp:inline>
        </w:drawing>
      </w:r>
    </w:p>
    <w:p w14:paraId="7BB44F92" w14:textId="28DEEA8B" w:rsidR="000C3A23" w:rsidRDefault="000C3A23" w:rsidP="00012DEA">
      <w:pPr>
        <w:jc w:val="both"/>
        <w:rPr>
          <w:rFonts w:ascii="Times New Roman" w:eastAsia="Times New Roman" w:hAnsi="Times New Roman" w:cs="Times New Roman"/>
          <w:b/>
          <w:bCs/>
        </w:rPr>
      </w:pPr>
      <w:r>
        <w:rPr>
          <w:rFonts w:ascii="Times New Roman" w:eastAsia="Times New Roman" w:hAnsi="Times New Roman" w:cs="Times New Roman"/>
          <w:b/>
          <w:bCs/>
        </w:rPr>
        <w:t>Supplementa</w:t>
      </w:r>
      <w:r w:rsidR="00F24539">
        <w:rPr>
          <w:rFonts w:ascii="Times New Roman" w:eastAsia="Times New Roman" w:hAnsi="Times New Roman" w:cs="Times New Roman"/>
          <w:b/>
          <w:bCs/>
        </w:rPr>
        <w:t>ry</w:t>
      </w:r>
      <w:r>
        <w:rPr>
          <w:rFonts w:ascii="Times New Roman" w:eastAsia="Times New Roman" w:hAnsi="Times New Roman" w:cs="Times New Roman"/>
          <w:b/>
          <w:bCs/>
        </w:rPr>
        <w:t xml:space="preserve"> </w:t>
      </w:r>
      <w:r w:rsidRPr="000C3A23">
        <w:rPr>
          <w:rFonts w:ascii="Times New Roman" w:eastAsia="Times New Roman" w:hAnsi="Times New Roman" w:cs="Times New Roman"/>
          <w:b/>
          <w:bCs/>
        </w:rPr>
        <w:t xml:space="preserve">Figure </w:t>
      </w:r>
      <w:r>
        <w:rPr>
          <w:rFonts w:ascii="Times New Roman" w:eastAsia="Times New Roman" w:hAnsi="Times New Roman" w:cs="Times New Roman"/>
          <w:b/>
          <w:bCs/>
        </w:rPr>
        <w:t>3</w:t>
      </w:r>
      <w:r w:rsidRPr="000C3A23">
        <w:rPr>
          <w:rFonts w:ascii="Times New Roman" w:eastAsia="Times New Roman" w:hAnsi="Times New Roman" w:cs="Times New Roman"/>
          <w:b/>
          <w:bCs/>
        </w:rPr>
        <w:t xml:space="preserve">. </w:t>
      </w:r>
      <w:r w:rsidRPr="000C3A23">
        <w:rPr>
          <w:rFonts w:ascii="Times New Roman" w:eastAsia="Times New Roman" w:hAnsi="Times New Roman" w:cs="Times New Roman"/>
        </w:rPr>
        <w:t xml:space="preserve">End-point methane </w:t>
      </w:r>
      <w:r>
        <w:rPr>
          <w:rFonts w:ascii="Times New Roman" w:eastAsia="Times New Roman" w:hAnsi="Times New Roman" w:cs="Times New Roman"/>
        </w:rPr>
        <w:t xml:space="preserve">and hydrogen </w:t>
      </w:r>
      <w:r w:rsidRPr="000C3A23">
        <w:rPr>
          <w:rFonts w:ascii="Times New Roman" w:eastAsia="Times New Roman" w:hAnsi="Times New Roman" w:cs="Times New Roman"/>
        </w:rPr>
        <w:t xml:space="preserve">measurements for monocultures </w:t>
      </w:r>
      <w:r w:rsidR="00B15171">
        <w:rPr>
          <w:rFonts w:ascii="Times New Roman" w:eastAsia="Times New Roman" w:hAnsi="Times New Roman" w:cs="Times New Roman"/>
        </w:rPr>
        <w:t xml:space="preserve">of </w:t>
      </w:r>
      <w:r w:rsidR="00B15171" w:rsidRPr="00B451F4">
        <w:rPr>
          <w:rFonts w:ascii="Times New Roman" w:eastAsia="Times New Roman" w:hAnsi="Times New Roman" w:cs="Times New Roman"/>
          <w:i/>
          <w:iCs/>
        </w:rPr>
        <w:t>C. churrovis</w:t>
      </w:r>
      <w:r w:rsidR="00B15171">
        <w:rPr>
          <w:rFonts w:ascii="Times New Roman" w:eastAsia="Times New Roman" w:hAnsi="Times New Roman" w:cs="Times New Roman"/>
        </w:rPr>
        <w:t xml:space="preserve"> </w:t>
      </w:r>
      <w:r w:rsidRPr="000C3A23">
        <w:rPr>
          <w:rFonts w:ascii="Times New Roman" w:eastAsia="Times New Roman" w:hAnsi="Times New Roman" w:cs="Times New Roman"/>
        </w:rPr>
        <w:t>and co-cultures</w:t>
      </w:r>
      <w:r w:rsidR="00B15171">
        <w:rPr>
          <w:rFonts w:ascii="Times New Roman" w:eastAsia="Times New Roman" w:hAnsi="Times New Roman" w:cs="Times New Roman"/>
        </w:rPr>
        <w:t xml:space="preserve"> of </w:t>
      </w:r>
      <w:r w:rsidR="00B15171" w:rsidRPr="00B451F4">
        <w:rPr>
          <w:rFonts w:ascii="Times New Roman" w:eastAsia="Times New Roman" w:hAnsi="Times New Roman" w:cs="Times New Roman"/>
          <w:i/>
          <w:iCs/>
        </w:rPr>
        <w:t>C. churrovis</w:t>
      </w:r>
      <w:r w:rsidR="00B15171">
        <w:rPr>
          <w:rFonts w:ascii="Times New Roman" w:eastAsia="Times New Roman" w:hAnsi="Times New Roman" w:cs="Times New Roman"/>
        </w:rPr>
        <w:t xml:space="preserve"> and </w:t>
      </w:r>
      <w:r w:rsidR="00B15171" w:rsidRPr="00B451F4">
        <w:rPr>
          <w:rFonts w:ascii="Times New Roman" w:eastAsia="Times New Roman" w:hAnsi="Times New Roman" w:cs="Times New Roman"/>
          <w:i/>
          <w:iCs/>
        </w:rPr>
        <w:t>M. bryantii</w:t>
      </w:r>
      <w:r w:rsidRPr="000C3A23">
        <w:rPr>
          <w:rFonts w:ascii="Times New Roman" w:eastAsia="Times New Roman" w:hAnsi="Times New Roman" w:cs="Times New Roman"/>
        </w:rPr>
        <w:t>. Gas chromatography was used to determine the concentration of methane and hydrogen in the headspace gas of co-cultures and monocultures on each substrate upon harvest for RNA extraction. No significant amount of hydrogen was detected in the co-cultures, and no methane was detected in the monocultures. Significantly higher amounts of methane were produced on soluble substrates.</w:t>
      </w:r>
    </w:p>
    <w:p w14:paraId="2D04C486" w14:textId="77777777" w:rsidR="00754497" w:rsidRDefault="00754497" w:rsidP="004B3CAB">
      <w:pPr>
        <w:rPr>
          <w:rFonts w:ascii="Times New Roman" w:eastAsia="Times New Roman" w:hAnsi="Times New Roman" w:cs="Times New Roman"/>
          <w:b/>
          <w:bCs/>
        </w:rPr>
      </w:pPr>
    </w:p>
    <w:p w14:paraId="3863F380" w14:textId="77777777" w:rsidR="00223AAF" w:rsidRDefault="00223AAF" w:rsidP="004B3CAB">
      <w:pPr>
        <w:rPr>
          <w:rFonts w:ascii="Times New Roman" w:eastAsia="Times New Roman" w:hAnsi="Times New Roman" w:cs="Times New Roman"/>
          <w:b/>
          <w:bCs/>
        </w:rPr>
      </w:pPr>
    </w:p>
    <w:p w14:paraId="10CB5C73" w14:textId="77777777" w:rsidR="00223AAF" w:rsidRDefault="00223AAF" w:rsidP="004B3CAB">
      <w:pPr>
        <w:rPr>
          <w:rFonts w:ascii="Times New Roman" w:eastAsia="Times New Roman" w:hAnsi="Times New Roman" w:cs="Times New Roman"/>
          <w:b/>
          <w:bCs/>
        </w:rPr>
      </w:pPr>
    </w:p>
    <w:p w14:paraId="5EFBC7C8" w14:textId="77777777" w:rsidR="00223AAF" w:rsidRDefault="00223AAF" w:rsidP="004B3CAB">
      <w:pPr>
        <w:rPr>
          <w:rFonts w:ascii="Times New Roman" w:eastAsia="Times New Roman" w:hAnsi="Times New Roman" w:cs="Times New Roman"/>
          <w:b/>
          <w:bCs/>
        </w:rPr>
      </w:pPr>
    </w:p>
    <w:p w14:paraId="45294F27" w14:textId="77777777" w:rsidR="00223AAF" w:rsidRDefault="00223AAF" w:rsidP="004B3CAB">
      <w:pPr>
        <w:rPr>
          <w:rFonts w:ascii="Times New Roman" w:eastAsia="Times New Roman" w:hAnsi="Times New Roman" w:cs="Times New Roman"/>
          <w:b/>
          <w:bCs/>
        </w:rPr>
      </w:pPr>
    </w:p>
    <w:p w14:paraId="731765A4" w14:textId="77777777" w:rsidR="00223AAF" w:rsidRDefault="00223AAF" w:rsidP="004B3CAB">
      <w:pPr>
        <w:rPr>
          <w:rFonts w:ascii="Times New Roman" w:eastAsia="Times New Roman" w:hAnsi="Times New Roman" w:cs="Times New Roman"/>
          <w:b/>
          <w:bCs/>
        </w:rPr>
      </w:pPr>
    </w:p>
    <w:p w14:paraId="067EE1D8" w14:textId="77777777" w:rsidR="00223AAF" w:rsidRDefault="00223AAF" w:rsidP="004B3CAB">
      <w:pPr>
        <w:rPr>
          <w:rFonts w:ascii="Times New Roman" w:eastAsia="Times New Roman" w:hAnsi="Times New Roman" w:cs="Times New Roman"/>
          <w:b/>
          <w:bCs/>
        </w:rPr>
      </w:pPr>
    </w:p>
    <w:p w14:paraId="4D8A65D7" w14:textId="77777777" w:rsidR="00223AAF" w:rsidRDefault="00223AAF" w:rsidP="004B3CAB">
      <w:pPr>
        <w:rPr>
          <w:rFonts w:ascii="Times New Roman" w:eastAsia="Times New Roman" w:hAnsi="Times New Roman" w:cs="Times New Roman"/>
          <w:b/>
          <w:bCs/>
        </w:rPr>
      </w:pPr>
    </w:p>
    <w:p w14:paraId="1322BD2B" w14:textId="77777777" w:rsidR="00223AAF" w:rsidRDefault="00223AAF" w:rsidP="004B3CAB">
      <w:pPr>
        <w:rPr>
          <w:rFonts w:ascii="Times New Roman" w:eastAsia="Times New Roman" w:hAnsi="Times New Roman" w:cs="Times New Roman"/>
          <w:b/>
          <w:bCs/>
        </w:rPr>
      </w:pPr>
    </w:p>
    <w:p w14:paraId="78DC3508" w14:textId="77777777" w:rsidR="00223AAF" w:rsidRDefault="00223AAF" w:rsidP="004B3CAB">
      <w:pPr>
        <w:rPr>
          <w:rFonts w:ascii="Times New Roman" w:eastAsia="Times New Roman" w:hAnsi="Times New Roman" w:cs="Times New Roman"/>
          <w:b/>
          <w:bCs/>
        </w:rPr>
      </w:pPr>
    </w:p>
    <w:p w14:paraId="0F61B605" w14:textId="77777777" w:rsidR="00223AAF" w:rsidRDefault="00223AAF" w:rsidP="004B3CAB">
      <w:pPr>
        <w:rPr>
          <w:rFonts w:ascii="Times New Roman" w:eastAsia="Times New Roman" w:hAnsi="Times New Roman" w:cs="Times New Roman"/>
          <w:b/>
          <w:bCs/>
        </w:rPr>
      </w:pPr>
    </w:p>
    <w:p w14:paraId="718CC01C" w14:textId="77777777" w:rsidR="00223AAF" w:rsidRDefault="00223AAF" w:rsidP="004B3CAB">
      <w:pPr>
        <w:rPr>
          <w:rFonts w:ascii="Times New Roman" w:eastAsia="Times New Roman" w:hAnsi="Times New Roman" w:cs="Times New Roman"/>
          <w:b/>
          <w:bCs/>
        </w:rPr>
      </w:pPr>
    </w:p>
    <w:p w14:paraId="4E6B05A9" w14:textId="77777777" w:rsidR="00223AAF" w:rsidRDefault="00223AAF" w:rsidP="004B3CAB">
      <w:pPr>
        <w:rPr>
          <w:rFonts w:ascii="Times New Roman" w:eastAsia="Times New Roman" w:hAnsi="Times New Roman" w:cs="Times New Roman"/>
          <w:b/>
          <w:bCs/>
        </w:rPr>
      </w:pPr>
    </w:p>
    <w:p w14:paraId="5064AF5E" w14:textId="0501A609" w:rsidR="00223AAF" w:rsidRDefault="00223AAF" w:rsidP="00057F12">
      <w:pPr>
        <w:rPr>
          <w:rFonts w:ascii="Times New Roman" w:eastAsia="Times New Roman" w:hAnsi="Times New Roman" w:cs="Times New Roman"/>
        </w:rPr>
      </w:pPr>
    </w:p>
    <w:p w14:paraId="43F864BD" w14:textId="2B4B5534" w:rsidR="00C66662" w:rsidRDefault="00C66662" w:rsidP="00057F12">
      <w:pPr>
        <w:rPr>
          <w:rFonts w:ascii="Times New Roman" w:eastAsia="Times New Roman" w:hAnsi="Times New Roman" w:cs="Times New Roman"/>
        </w:rPr>
      </w:pPr>
    </w:p>
    <w:p w14:paraId="3687BB8F" w14:textId="6D59CF3E" w:rsidR="00C66662" w:rsidRDefault="00C66662" w:rsidP="00C66662">
      <w:pPr>
        <w:ind w:right="1350"/>
        <w:jc w:val="both"/>
        <w:rPr>
          <w:rFonts w:ascii="Times New Roman" w:eastAsia="Times New Roman" w:hAnsi="Times New Roman" w:cs="Times New Roman"/>
          <w:b/>
          <w:bCs/>
        </w:rPr>
      </w:pPr>
    </w:p>
    <w:p w14:paraId="3A1D7B39" w14:textId="77777777" w:rsidR="00E9115F" w:rsidRDefault="00E9115F" w:rsidP="00B451F4">
      <w:pPr>
        <w:ind w:right="1350"/>
        <w:jc w:val="center"/>
        <w:rPr>
          <w:rFonts w:ascii="Times New Roman" w:eastAsia="Times New Roman" w:hAnsi="Times New Roman" w:cs="Times New Roman"/>
          <w:b/>
          <w:bCs/>
        </w:rPr>
      </w:pPr>
    </w:p>
    <w:p w14:paraId="4577D8C7" w14:textId="09365693" w:rsidR="00E9115F" w:rsidRDefault="00E9115F" w:rsidP="00B451F4">
      <w:pPr>
        <w:ind w:right="1350"/>
        <w:jc w:val="center"/>
        <w:rPr>
          <w:rFonts w:ascii="Times New Roman" w:eastAsia="Times New Roman" w:hAnsi="Times New Roman" w:cs="Times New Roman"/>
          <w:b/>
          <w:bCs/>
        </w:rPr>
      </w:pPr>
    </w:p>
    <w:p w14:paraId="473688CA" w14:textId="46B0F9F1" w:rsidR="00361B51" w:rsidRDefault="00361B51" w:rsidP="00544487">
      <w:pPr>
        <w:rPr>
          <w:rFonts w:ascii="Times New Roman" w:eastAsia="Times New Roman" w:hAnsi="Times New Roman" w:cs="Times New Roman"/>
          <w:b/>
          <w:bCs/>
          <w:noProof/>
        </w:rPr>
      </w:pPr>
    </w:p>
    <w:p w14:paraId="378A5591" w14:textId="7CD7E6DD" w:rsidR="009E5D21" w:rsidRDefault="009E5D21" w:rsidP="00662B70">
      <w:pPr>
        <w:rPr>
          <w:rFonts w:ascii="Times New Roman" w:eastAsia="Times New Roman" w:hAnsi="Times New Roman" w:cs="Times New Roman"/>
          <w:b/>
          <w:bCs/>
        </w:rPr>
      </w:pPr>
    </w:p>
    <w:p w14:paraId="01C0B290" w14:textId="59696BB8" w:rsidR="00662B70" w:rsidRDefault="00662B70" w:rsidP="00662B70">
      <w:pPr>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599FF217" wp14:editId="38275EB7">
            <wp:extent cx="5944235" cy="23291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2329180"/>
                    </a:xfrm>
                    <a:prstGeom prst="rect">
                      <a:avLst/>
                    </a:prstGeom>
                    <a:noFill/>
                  </pic:spPr>
                </pic:pic>
              </a:graphicData>
            </a:graphic>
          </wp:inline>
        </w:drawing>
      </w:r>
    </w:p>
    <w:p w14:paraId="7BFEC529" w14:textId="77DEB977" w:rsidR="00662B70" w:rsidRDefault="00662B70" w:rsidP="00662B70">
      <w:pPr>
        <w:rPr>
          <w:rFonts w:ascii="Times New Roman" w:eastAsia="Times New Roman" w:hAnsi="Times New Roman" w:cs="Times New Roman"/>
          <w:b/>
          <w:bCs/>
        </w:rPr>
      </w:pPr>
    </w:p>
    <w:p w14:paraId="367E08EF" w14:textId="5395149E" w:rsidR="00662B70" w:rsidRDefault="00AC6780" w:rsidP="00544487">
      <w:pPr>
        <w:tabs>
          <w:tab w:val="left" w:pos="3396"/>
        </w:tabs>
        <w:jc w:val="center"/>
        <w:rPr>
          <w:rFonts w:ascii="Times New Roman" w:eastAsia="Times New Roman" w:hAnsi="Times New Roman" w:cs="Times New Roman"/>
          <w:b/>
          <w:bCs/>
        </w:rPr>
      </w:pPr>
      <w:r w:rsidRPr="00AC6780">
        <w:rPr>
          <w:noProof/>
        </w:rPr>
        <w:lastRenderedPageBreak/>
        <w:drawing>
          <wp:inline distT="0" distB="0" distL="0" distR="0" wp14:anchorId="2B45143F" wp14:editId="41E3E017">
            <wp:extent cx="3126712" cy="928793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53989"/>
                    <a:stretch/>
                  </pic:blipFill>
                  <pic:spPr bwMode="auto">
                    <a:xfrm>
                      <a:off x="0" y="0"/>
                      <a:ext cx="3133159" cy="9307086"/>
                    </a:xfrm>
                    <a:prstGeom prst="rect">
                      <a:avLst/>
                    </a:prstGeom>
                    <a:noFill/>
                    <a:ln>
                      <a:noFill/>
                    </a:ln>
                    <a:extLst>
                      <a:ext uri="{53640926-AAD7-44D8-BBD7-CCE9431645EC}">
                        <a14:shadowObscured xmlns:a14="http://schemas.microsoft.com/office/drawing/2010/main"/>
                      </a:ext>
                    </a:extLst>
                  </pic:spPr>
                </pic:pic>
              </a:graphicData>
            </a:graphic>
          </wp:inline>
        </w:drawing>
      </w:r>
    </w:p>
    <w:p w14:paraId="214EED87" w14:textId="654D2073" w:rsidR="00B66E35" w:rsidRDefault="00800C63" w:rsidP="00544487">
      <w:pPr>
        <w:tabs>
          <w:tab w:val="left" w:pos="3396"/>
        </w:tabs>
        <w:jc w:val="center"/>
        <w:rPr>
          <w:rFonts w:ascii="Times New Roman" w:eastAsia="Times New Roman" w:hAnsi="Times New Roman" w:cs="Times New Roman"/>
          <w:b/>
          <w:bCs/>
        </w:rPr>
      </w:pPr>
      <w:r w:rsidRPr="00800C63">
        <w:rPr>
          <w:noProof/>
        </w:rPr>
        <w:lastRenderedPageBreak/>
        <w:drawing>
          <wp:inline distT="0" distB="0" distL="0" distR="0" wp14:anchorId="232388E9" wp14:editId="0C520181">
            <wp:extent cx="3200897" cy="81364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50997"/>
                    <a:stretch/>
                  </pic:blipFill>
                  <pic:spPr bwMode="auto">
                    <a:xfrm>
                      <a:off x="0" y="0"/>
                      <a:ext cx="3210207" cy="8160134"/>
                    </a:xfrm>
                    <a:prstGeom prst="rect">
                      <a:avLst/>
                    </a:prstGeom>
                    <a:noFill/>
                    <a:ln>
                      <a:noFill/>
                    </a:ln>
                    <a:extLst>
                      <a:ext uri="{53640926-AAD7-44D8-BBD7-CCE9431645EC}">
                        <a14:shadowObscured xmlns:a14="http://schemas.microsoft.com/office/drawing/2010/main"/>
                      </a:ext>
                    </a:extLst>
                  </pic:spPr>
                </pic:pic>
              </a:graphicData>
            </a:graphic>
          </wp:inline>
        </w:drawing>
      </w:r>
    </w:p>
    <w:p w14:paraId="1A47D4E0" w14:textId="50BE60AD" w:rsidR="00B66E35" w:rsidRDefault="00B66E35" w:rsidP="00B66E35">
      <w:pPr>
        <w:tabs>
          <w:tab w:val="left" w:pos="3396"/>
        </w:tabs>
        <w:rPr>
          <w:rFonts w:ascii="Times New Roman" w:eastAsia="Times New Roman" w:hAnsi="Times New Roman" w:cs="Times New Roman"/>
          <w:b/>
          <w:bCs/>
        </w:rPr>
      </w:pPr>
    </w:p>
    <w:p w14:paraId="5E14EAE7" w14:textId="39614C20" w:rsidR="00361B51" w:rsidRDefault="00B1474B" w:rsidP="00544487">
      <w:pPr>
        <w:jc w:val="center"/>
        <w:rPr>
          <w:rFonts w:ascii="Times New Roman" w:eastAsia="Times New Roman" w:hAnsi="Times New Roman" w:cs="Times New Roman"/>
          <w:b/>
          <w:bCs/>
        </w:rPr>
      </w:pPr>
      <w:r w:rsidRPr="00B1474B">
        <w:rPr>
          <w:noProof/>
        </w:rPr>
        <w:lastRenderedPageBreak/>
        <w:drawing>
          <wp:inline distT="0" distB="0" distL="0" distR="0" wp14:anchorId="0F39364D" wp14:editId="6B118E4D">
            <wp:extent cx="3098800" cy="5524579"/>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52137"/>
                    <a:stretch/>
                  </pic:blipFill>
                  <pic:spPr bwMode="auto">
                    <a:xfrm>
                      <a:off x="0" y="0"/>
                      <a:ext cx="3102310" cy="5530837"/>
                    </a:xfrm>
                    <a:prstGeom prst="rect">
                      <a:avLst/>
                    </a:prstGeom>
                    <a:noFill/>
                    <a:ln>
                      <a:noFill/>
                    </a:ln>
                    <a:extLst>
                      <a:ext uri="{53640926-AAD7-44D8-BBD7-CCE9431645EC}">
                        <a14:shadowObscured xmlns:a14="http://schemas.microsoft.com/office/drawing/2010/main"/>
                      </a:ext>
                    </a:extLst>
                  </pic:spPr>
                </pic:pic>
              </a:graphicData>
            </a:graphic>
          </wp:inline>
        </w:drawing>
      </w:r>
    </w:p>
    <w:p w14:paraId="205A7407" w14:textId="6C2F6AA9" w:rsidR="000A6FC8" w:rsidRPr="0063331A" w:rsidRDefault="009E5D21" w:rsidP="00012DEA">
      <w:pPr>
        <w:jc w:val="both"/>
        <w:rPr>
          <w:rFonts w:ascii="Times New Roman" w:eastAsia="Times New Roman" w:hAnsi="Times New Roman" w:cs="Times New Roman"/>
        </w:rPr>
      </w:pPr>
      <w:r>
        <w:rPr>
          <w:rFonts w:ascii="Times New Roman" w:eastAsia="Times New Roman" w:hAnsi="Times New Roman" w:cs="Times New Roman"/>
          <w:b/>
          <w:bCs/>
        </w:rPr>
        <w:t>S</w:t>
      </w:r>
      <w:r w:rsidR="000A6FC8" w:rsidRPr="00A80FC7">
        <w:rPr>
          <w:rFonts w:ascii="Times New Roman" w:eastAsia="Times New Roman" w:hAnsi="Times New Roman" w:cs="Times New Roman"/>
          <w:b/>
          <w:bCs/>
        </w:rPr>
        <w:t>upplementa</w:t>
      </w:r>
      <w:r w:rsidR="000A6FC8">
        <w:rPr>
          <w:rFonts w:ascii="Times New Roman" w:eastAsia="Times New Roman" w:hAnsi="Times New Roman" w:cs="Times New Roman"/>
          <w:b/>
          <w:bCs/>
        </w:rPr>
        <w:t>ry</w:t>
      </w:r>
      <w:r w:rsidR="000A6FC8" w:rsidRPr="00A80FC7">
        <w:rPr>
          <w:rFonts w:ascii="Times New Roman" w:eastAsia="Times New Roman" w:hAnsi="Times New Roman" w:cs="Times New Roman"/>
          <w:b/>
          <w:bCs/>
        </w:rPr>
        <w:t xml:space="preserve"> Figure </w:t>
      </w:r>
      <w:r w:rsidR="000A6FC8">
        <w:rPr>
          <w:rFonts w:ascii="Times New Roman" w:eastAsia="Times New Roman" w:hAnsi="Times New Roman" w:cs="Times New Roman"/>
          <w:b/>
          <w:bCs/>
        </w:rPr>
        <w:t>4</w:t>
      </w:r>
      <w:r w:rsidR="000A6FC8" w:rsidRPr="00A80FC7">
        <w:rPr>
          <w:rFonts w:ascii="Times New Roman" w:eastAsia="Times New Roman" w:hAnsi="Times New Roman" w:cs="Times New Roman"/>
          <w:b/>
          <w:bCs/>
        </w:rPr>
        <w:t>.</w:t>
      </w:r>
      <w:r w:rsidR="000A6FC8" w:rsidRPr="0063331A">
        <w:rPr>
          <w:rFonts w:ascii="Times New Roman" w:eastAsia="Times New Roman" w:hAnsi="Times New Roman" w:cs="Times New Roman"/>
        </w:rPr>
        <w:t xml:space="preserve"> </w:t>
      </w:r>
      <w:r w:rsidR="000A6FC8" w:rsidRPr="005C02BC">
        <w:rPr>
          <w:rFonts w:ascii="Times New Roman" w:eastAsia="Times New Roman" w:hAnsi="Times New Roman" w:cs="Times New Roman"/>
        </w:rPr>
        <w:t xml:space="preserve">The </w:t>
      </w:r>
      <w:r w:rsidR="000A6FC8">
        <w:rPr>
          <w:rFonts w:ascii="Times New Roman" w:eastAsia="Times New Roman" w:hAnsi="Times New Roman" w:cs="Times New Roman"/>
        </w:rPr>
        <w:t xml:space="preserve">total </w:t>
      </w:r>
      <w:r w:rsidR="000A6FC8" w:rsidRPr="005C02BC">
        <w:rPr>
          <w:rFonts w:ascii="Times New Roman" w:eastAsia="Times New Roman" w:hAnsi="Times New Roman" w:cs="Times New Roman"/>
        </w:rPr>
        <w:t>number of genes</w:t>
      </w:r>
      <w:r w:rsidR="000A6FC8">
        <w:rPr>
          <w:rFonts w:ascii="Times New Roman" w:eastAsia="Times New Roman" w:hAnsi="Times New Roman" w:cs="Times New Roman"/>
        </w:rPr>
        <w:t xml:space="preserve"> annotated as CAZymes</w:t>
      </w:r>
      <w:r w:rsidR="000A6FC8" w:rsidRPr="005C02BC">
        <w:rPr>
          <w:rFonts w:ascii="Times New Roman" w:eastAsia="Times New Roman" w:hAnsi="Times New Roman" w:cs="Times New Roman"/>
        </w:rPr>
        <w:t xml:space="preserve"> upregulated or downregulated </w:t>
      </w:r>
      <w:r w:rsidR="000A6FC8">
        <w:rPr>
          <w:rFonts w:ascii="Times New Roman" w:eastAsia="Times New Roman" w:hAnsi="Times New Roman" w:cs="Times New Roman"/>
        </w:rPr>
        <w:t xml:space="preserve">overall </w:t>
      </w:r>
      <w:r w:rsidR="002D589C">
        <w:rPr>
          <w:rFonts w:ascii="Times New Roman" w:eastAsia="Times New Roman" w:hAnsi="Times New Roman" w:cs="Times New Roman"/>
        </w:rPr>
        <w:t xml:space="preserve">(A) </w:t>
      </w:r>
      <w:r w:rsidR="000A6FC8">
        <w:rPr>
          <w:rFonts w:ascii="Times New Roman" w:eastAsia="Times New Roman" w:hAnsi="Times New Roman" w:cs="Times New Roman"/>
        </w:rPr>
        <w:t xml:space="preserve">and </w:t>
      </w:r>
      <w:r w:rsidR="002D589C">
        <w:rPr>
          <w:rFonts w:ascii="Times New Roman" w:eastAsia="Times New Roman" w:hAnsi="Times New Roman" w:cs="Times New Roman"/>
        </w:rPr>
        <w:t xml:space="preserve">differentially regulated </w:t>
      </w:r>
      <w:r w:rsidR="001C6F10">
        <w:rPr>
          <w:rFonts w:ascii="Times New Roman" w:eastAsia="Times New Roman" w:hAnsi="Times New Roman" w:cs="Times New Roman"/>
        </w:rPr>
        <w:t xml:space="preserve">genes (B-D) </w:t>
      </w:r>
      <w:r w:rsidR="00D759BC">
        <w:rPr>
          <w:rFonts w:ascii="Times New Roman" w:eastAsia="Times New Roman" w:hAnsi="Times New Roman" w:cs="Times New Roman"/>
        </w:rPr>
        <w:t>annotated as</w:t>
      </w:r>
      <w:r w:rsidR="000A6FC8" w:rsidRPr="005C02BC">
        <w:rPr>
          <w:rFonts w:ascii="Times New Roman" w:eastAsia="Times New Roman" w:hAnsi="Times New Roman" w:cs="Times New Roman"/>
        </w:rPr>
        <w:t xml:space="preserve"> </w:t>
      </w:r>
      <w:r w:rsidR="00B15171">
        <w:rPr>
          <w:rFonts w:ascii="Times New Roman" w:eastAsia="Times New Roman" w:hAnsi="Times New Roman" w:cs="Times New Roman"/>
        </w:rPr>
        <w:t>carbohydrate binding module (</w:t>
      </w:r>
      <w:r w:rsidR="000A6FC8" w:rsidRPr="005C02BC">
        <w:rPr>
          <w:rFonts w:ascii="Times New Roman" w:eastAsia="Times New Roman" w:hAnsi="Times New Roman" w:cs="Times New Roman"/>
        </w:rPr>
        <w:t>CBM</w:t>
      </w:r>
      <w:r w:rsidR="00B15171">
        <w:rPr>
          <w:rFonts w:ascii="Times New Roman" w:eastAsia="Times New Roman" w:hAnsi="Times New Roman" w:cs="Times New Roman"/>
        </w:rPr>
        <w:t>)</w:t>
      </w:r>
      <w:r w:rsidR="000A6FC8" w:rsidRPr="005C02BC">
        <w:rPr>
          <w:rFonts w:ascii="Times New Roman" w:eastAsia="Times New Roman" w:hAnsi="Times New Roman" w:cs="Times New Roman"/>
        </w:rPr>
        <w:t xml:space="preserve">, </w:t>
      </w:r>
      <w:r w:rsidR="00B15171">
        <w:rPr>
          <w:rFonts w:ascii="Times New Roman" w:eastAsia="Times New Roman" w:hAnsi="Times New Roman" w:cs="Times New Roman"/>
        </w:rPr>
        <w:t>glycoside hydrolase (</w:t>
      </w:r>
      <w:r w:rsidR="000A6FC8" w:rsidRPr="005C02BC">
        <w:rPr>
          <w:rFonts w:ascii="Times New Roman" w:eastAsia="Times New Roman" w:hAnsi="Times New Roman" w:cs="Times New Roman"/>
        </w:rPr>
        <w:t>GH</w:t>
      </w:r>
      <w:r w:rsidR="00B15171">
        <w:rPr>
          <w:rFonts w:ascii="Times New Roman" w:eastAsia="Times New Roman" w:hAnsi="Times New Roman" w:cs="Times New Roman"/>
        </w:rPr>
        <w:t>)</w:t>
      </w:r>
      <w:r w:rsidR="000A6FC8" w:rsidRPr="005C02BC">
        <w:rPr>
          <w:rFonts w:ascii="Times New Roman" w:eastAsia="Times New Roman" w:hAnsi="Times New Roman" w:cs="Times New Roman"/>
        </w:rPr>
        <w:t xml:space="preserve">, </w:t>
      </w:r>
      <w:r w:rsidR="00B15171">
        <w:rPr>
          <w:rFonts w:ascii="Times New Roman" w:eastAsia="Times New Roman" w:hAnsi="Times New Roman" w:cs="Times New Roman"/>
        </w:rPr>
        <w:t>carbohydrate esterase (</w:t>
      </w:r>
      <w:r w:rsidR="000A6FC8" w:rsidRPr="005C02BC">
        <w:rPr>
          <w:rFonts w:ascii="Times New Roman" w:eastAsia="Times New Roman" w:hAnsi="Times New Roman" w:cs="Times New Roman"/>
        </w:rPr>
        <w:t>CE</w:t>
      </w:r>
      <w:r w:rsidR="00B15171">
        <w:rPr>
          <w:rFonts w:ascii="Times New Roman" w:eastAsia="Times New Roman" w:hAnsi="Times New Roman" w:cs="Times New Roman"/>
        </w:rPr>
        <w:t>)</w:t>
      </w:r>
      <w:r w:rsidR="000A6FC8" w:rsidRPr="005C02BC">
        <w:rPr>
          <w:rFonts w:ascii="Times New Roman" w:eastAsia="Times New Roman" w:hAnsi="Times New Roman" w:cs="Times New Roman"/>
        </w:rPr>
        <w:t xml:space="preserve">, </w:t>
      </w:r>
      <w:r w:rsidR="00B15171">
        <w:rPr>
          <w:rFonts w:ascii="Times New Roman" w:eastAsia="Times New Roman" w:hAnsi="Times New Roman" w:cs="Times New Roman"/>
        </w:rPr>
        <w:t xml:space="preserve">polysaccharide lyase (PL), </w:t>
      </w:r>
      <w:r w:rsidR="000A6FC8" w:rsidRPr="005C02BC">
        <w:rPr>
          <w:rFonts w:ascii="Times New Roman" w:eastAsia="Times New Roman" w:hAnsi="Times New Roman" w:cs="Times New Roman"/>
        </w:rPr>
        <w:t xml:space="preserve">and </w:t>
      </w:r>
      <w:r w:rsidR="00B15171">
        <w:rPr>
          <w:rFonts w:ascii="Times New Roman" w:eastAsia="Times New Roman" w:hAnsi="Times New Roman" w:cs="Times New Roman"/>
        </w:rPr>
        <w:t>glycosyltransferase (</w:t>
      </w:r>
      <w:r w:rsidR="000A6FC8" w:rsidRPr="005C02BC">
        <w:rPr>
          <w:rFonts w:ascii="Times New Roman" w:eastAsia="Times New Roman" w:hAnsi="Times New Roman" w:cs="Times New Roman"/>
        </w:rPr>
        <w:t>GT</w:t>
      </w:r>
      <w:r w:rsidR="00B15171">
        <w:rPr>
          <w:rFonts w:ascii="Times New Roman" w:eastAsia="Times New Roman" w:hAnsi="Times New Roman" w:cs="Times New Roman"/>
        </w:rPr>
        <w:t>)</w:t>
      </w:r>
      <w:r w:rsidR="000A6FC8" w:rsidRPr="005C02BC">
        <w:rPr>
          <w:rFonts w:ascii="Times New Roman" w:eastAsia="Times New Roman" w:hAnsi="Times New Roman" w:cs="Times New Roman"/>
        </w:rPr>
        <w:t xml:space="preserve"> families</w:t>
      </w:r>
      <w:r w:rsidR="000A6FC8">
        <w:rPr>
          <w:rFonts w:ascii="Times New Roman" w:eastAsia="Times New Roman" w:hAnsi="Times New Roman" w:cs="Times New Roman"/>
        </w:rPr>
        <w:t xml:space="preserve"> for fungal-methanogen co-cultures of </w:t>
      </w:r>
      <w:r w:rsidR="000A6FC8" w:rsidRPr="007D7F97">
        <w:rPr>
          <w:rFonts w:ascii="Times New Roman" w:eastAsia="Times New Roman" w:hAnsi="Times New Roman" w:cs="Times New Roman"/>
          <w:i/>
        </w:rPr>
        <w:t>C. churrovis</w:t>
      </w:r>
      <w:r w:rsidR="000A6FC8">
        <w:rPr>
          <w:rFonts w:ascii="Times New Roman" w:eastAsia="Times New Roman" w:hAnsi="Times New Roman" w:cs="Times New Roman"/>
        </w:rPr>
        <w:t xml:space="preserve"> paired with </w:t>
      </w:r>
      <w:r w:rsidR="000A6FC8" w:rsidRPr="007D7F97">
        <w:rPr>
          <w:rFonts w:ascii="Times New Roman" w:eastAsia="Times New Roman" w:hAnsi="Times New Roman" w:cs="Times New Roman"/>
          <w:i/>
        </w:rPr>
        <w:t>M. bryantii</w:t>
      </w:r>
      <w:r w:rsidR="000A6FC8">
        <w:rPr>
          <w:rFonts w:ascii="Times New Roman" w:eastAsia="Times New Roman" w:hAnsi="Times New Roman" w:cs="Times New Roman"/>
        </w:rPr>
        <w:t xml:space="preserve"> relative to fungal monocultures of </w:t>
      </w:r>
      <w:r w:rsidR="000A6FC8" w:rsidRPr="00B451F4">
        <w:rPr>
          <w:rFonts w:ascii="Times New Roman" w:eastAsia="Times New Roman" w:hAnsi="Times New Roman" w:cs="Times New Roman"/>
          <w:i/>
          <w:iCs/>
        </w:rPr>
        <w:t>C. churrovis</w:t>
      </w:r>
      <w:r w:rsidR="000A6FC8">
        <w:rPr>
          <w:rFonts w:ascii="Times New Roman" w:eastAsia="Times New Roman" w:hAnsi="Times New Roman" w:cs="Times New Roman"/>
        </w:rPr>
        <w:t xml:space="preserve"> on a range of substrates. A=Avicel</w:t>
      </w:r>
      <w:bookmarkStart w:id="1" w:name="_Hlk78298256"/>
      <w:r w:rsidR="00B15171">
        <w:rPr>
          <w:rFonts w:ascii="Times New Roman" w:eastAsia="Times New Roman" w:hAnsi="Times New Roman" w:cs="Times New Roman"/>
          <w:vertAlign w:val="superscript"/>
        </w:rPr>
        <w:t>®</w:t>
      </w:r>
      <w:bookmarkEnd w:id="1"/>
      <w:r w:rsidR="000A6FC8">
        <w:rPr>
          <w:rFonts w:ascii="Times New Roman" w:eastAsia="Times New Roman" w:hAnsi="Times New Roman" w:cs="Times New Roman"/>
        </w:rPr>
        <w:t>, R</w:t>
      </w:r>
      <w:r w:rsidR="008E2A77">
        <w:rPr>
          <w:rFonts w:ascii="Times New Roman" w:eastAsia="Times New Roman" w:hAnsi="Times New Roman" w:cs="Times New Roman"/>
        </w:rPr>
        <w:t xml:space="preserve"> or RCG</w:t>
      </w:r>
      <w:r w:rsidR="000A6FC8">
        <w:rPr>
          <w:rFonts w:ascii="Times New Roman" w:eastAsia="Times New Roman" w:hAnsi="Times New Roman" w:cs="Times New Roman"/>
        </w:rPr>
        <w:t>=</w:t>
      </w:r>
      <w:r w:rsidR="00B15171">
        <w:rPr>
          <w:rFonts w:ascii="Times New Roman" w:eastAsia="Times New Roman" w:hAnsi="Times New Roman" w:cs="Times New Roman"/>
        </w:rPr>
        <w:t>r</w:t>
      </w:r>
      <w:r w:rsidR="000A6FC8">
        <w:rPr>
          <w:rFonts w:ascii="Times New Roman" w:eastAsia="Times New Roman" w:hAnsi="Times New Roman" w:cs="Times New Roman"/>
        </w:rPr>
        <w:t xml:space="preserve">eed </w:t>
      </w:r>
      <w:r w:rsidR="00B15171">
        <w:rPr>
          <w:rFonts w:ascii="Times New Roman" w:eastAsia="Times New Roman" w:hAnsi="Times New Roman" w:cs="Times New Roman"/>
        </w:rPr>
        <w:t>c</w:t>
      </w:r>
      <w:r w:rsidR="000A6FC8">
        <w:rPr>
          <w:rFonts w:ascii="Times New Roman" w:eastAsia="Times New Roman" w:hAnsi="Times New Roman" w:cs="Times New Roman"/>
        </w:rPr>
        <w:t xml:space="preserve">anary </w:t>
      </w:r>
      <w:r w:rsidR="00B15171">
        <w:rPr>
          <w:rFonts w:ascii="Times New Roman" w:eastAsia="Times New Roman" w:hAnsi="Times New Roman" w:cs="Times New Roman"/>
        </w:rPr>
        <w:t>g</w:t>
      </w:r>
      <w:r w:rsidR="000A6FC8">
        <w:rPr>
          <w:rFonts w:ascii="Times New Roman" w:eastAsia="Times New Roman" w:hAnsi="Times New Roman" w:cs="Times New Roman"/>
        </w:rPr>
        <w:t>rass, G=</w:t>
      </w:r>
      <w:r w:rsidR="00B15171">
        <w:rPr>
          <w:rFonts w:ascii="Times New Roman" w:eastAsia="Times New Roman" w:hAnsi="Times New Roman" w:cs="Times New Roman"/>
        </w:rPr>
        <w:t>g</w:t>
      </w:r>
      <w:r w:rsidR="000A6FC8">
        <w:rPr>
          <w:rFonts w:ascii="Times New Roman" w:eastAsia="Times New Roman" w:hAnsi="Times New Roman" w:cs="Times New Roman"/>
        </w:rPr>
        <w:t>lucose, F=</w:t>
      </w:r>
      <w:r w:rsidR="00B15171">
        <w:rPr>
          <w:rFonts w:ascii="Times New Roman" w:eastAsia="Times New Roman" w:hAnsi="Times New Roman" w:cs="Times New Roman"/>
        </w:rPr>
        <w:t>f</w:t>
      </w:r>
      <w:r w:rsidR="000A6FC8">
        <w:rPr>
          <w:rFonts w:ascii="Times New Roman" w:eastAsia="Times New Roman" w:hAnsi="Times New Roman" w:cs="Times New Roman"/>
        </w:rPr>
        <w:t>ructose, X=</w:t>
      </w:r>
      <w:r w:rsidR="00B15171">
        <w:rPr>
          <w:rFonts w:ascii="Times New Roman" w:eastAsia="Times New Roman" w:hAnsi="Times New Roman" w:cs="Times New Roman"/>
        </w:rPr>
        <w:t>x</w:t>
      </w:r>
      <w:r w:rsidR="000A6FC8">
        <w:rPr>
          <w:rFonts w:ascii="Times New Roman" w:eastAsia="Times New Roman" w:hAnsi="Times New Roman" w:cs="Times New Roman"/>
        </w:rPr>
        <w:t>ylan</w:t>
      </w:r>
      <w:r w:rsidR="008E2A77">
        <w:rPr>
          <w:rFonts w:ascii="Times New Roman" w:eastAsia="Times New Roman" w:hAnsi="Times New Roman" w:cs="Times New Roman"/>
        </w:rPr>
        <w:t>, Y=yes, N=no</w:t>
      </w:r>
      <w:r w:rsidR="000A6FC8">
        <w:rPr>
          <w:rFonts w:ascii="Times New Roman" w:eastAsia="Times New Roman" w:hAnsi="Times New Roman" w:cs="Times New Roman"/>
        </w:rPr>
        <w:t xml:space="preserve">. </w:t>
      </w:r>
    </w:p>
    <w:p w14:paraId="79C7094B" w14:textId="77777777" w:rsidR="00223AAF" w:rsidRPr="006F709E" w:rsidRDefault="00223AAF" w:rsidP="00057F12">
      <w:pPr>
        <w:rPr>
          <w:rFonts w:ascii="Times New Roman" w:eastAsia="Times New Roman" w:hAnsi="Times New Roman" w:cs="Times New Roman"/>
        </w:rPr>
      </w:pPr>
    </w:p>
    <w:tbl>
      <w:tblPr>
        <w:tblStyle w:val="TableGrid"/>
        <w:tblW w:w="158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3"/>
        <w:gridCol w:w="4422"/>
      </w:tblGrid>
      <w:tr w:rsidR="00223AAF" w14:paraId="29625A78" w14:textId="77777777" w:rsidTr="007D7F97">
        <w:trPr>
          <w:gridAfter w:val="1"/>
          <w:wAfter w:w="4422" w:type="dxa"/>
          <w:jc w:val="center"/>
        </w:trPr>
        <w:tc>
          <w:tcPr>
            <w:tcW w:w="11473" w:type="dxa"/>
          </w:tcPr>
          <w:p w14:paraId="79B8A071" w14:textId="490CA0D5" w:rsidR="00223AAF" w:rsidRDefault="00223AAF" w:rsidP="007D7F97">
            <w:pPr>
              <w:ind w:left="72" w:right="-1938" w:hanging="72"/>
              <w:rPr>
                <w:rFonts w:ascii="Times New Roman" w:eastAsia="Times New Roman" w:hAnsi="Times New Roman" w:cs="Times New Roman"/>
              </w:rPr>
            </w:pPr>
          </w:p>
        </w:tc>
      </w:tr>
      <w:tr w:rsidR="00223AAF" w14:paraId="76282326" w14:textId="77777777" w:rsidTr="007D7F97">
        <w:trPr>
          <w:gridAfter w:val="1"/>
          <w:wAfter w:w="4422" w:type="dxa"/>
          <w:jc w:val="center"/>
        </w:trPr>
        <w:tc>
          <w:tcPr>
            <w:tcW w:w="11473" w:type="dxa"/>
          </w:tcPr>
          <w:p w14:paraId="24EE2AFC" w14:textId="7D2089BA" w:rsidR="00223AAF" w:rsidRDefault="00223AAF" w:rsidP="00FF74B3">
            <w:pPr>
              <w:rPr>
                <w:rFonts w:ascii="Times New Roman" w:eastAsia="Times New Roman" w:hAnsi="Times New Roman" w:cs="Times New Roman"/>
                <w:noProof/>
              </w:rPr>
            </w:pPr>
          </w:p>
          <w:p w14:paraId="6A188560" w14:textId="67E34321" w:rsidR="00223AAF" w:rsidRDefault="00223AAF" w:rsidP="00FF74B3">
            <w:pPr>
              <w:rPr>
                <w:rFonts w:ascii="Times New Roman" w:eastAsia="Times New Roman" w:hAnsi="Times New Roman" w:cs="Times New Roman"/>
                <w:noProof/>
              </w:rPr>
            </w:pPr>
          </w:p>
        </w:tc>
      </w:tr>
      <w:tr w:rsidR="00223AAF" w14:paraId="0367CA6E" w14:textId="77777777" w:rsidTr="007D7F97">
        <w:trPr>
          <w:jc w:val="center"/>
        </w:trPr>
        <w:tc>
          <w:tcPr>
            <w:tcW w:w="15895" w:type="dxa"/>
            <w:gridSpan w:val="2"/>
          </w:tcPr>
          <w:p w14:paraId="47EA5265" w14:textId="56B8ACC2" w:rsidR="00223AAF" w:rsidRDefault="00223AAF" w:rsidP="00FF74B3">
            <w:pPr>
              <w:rPr>
                <w:rFonts w:ascii="Times New Roman" w:eastAsia="Times New Roman" w:hAnsi="Times New Roman" w:cs="Times New Roman"/>
              </w:rPr>
            </w:pPr>
          </w:p>
        </w:tc>
      </w:tr>
      <w:tr w:rsidR="00223AAF" w14:paraId="27E6A6CD" w14:textId="77777777" w:rsidTr="007D7F97">
        <w:trPr>
          <w:jc w:val="center"/>
        </w:trPr>
        <w:tc>
          <w:tcPr>
            <w:tcW w:w="15895" w:type="dxa"/>
            <w:gridSpan w:val="2"/>
          </w:tcPr>
          <w:p w14:paraId="4DA757F8" w14:textId="535A2FBC" w:rsidR="00223AAF" w:rsidRDefault="00223AAF" w:rsidP="00FF74B3">
            <w:pPr>
              <w:rPr>
                <w:rFonts w:ascii="Times New Roman" w:eastAsia="Times New Roman" w:hAnsi="Times New Roman" w:cs="Times New Roman"/>
              </w:rPr>
            </w:pPr>
          </w:p>
        </w:tc>
      </w:tr>
      <w:tr w:rsidR="00223AAF" w14:paraId="56DEDF47" w14:textId="77777777" w:rsidTr="007D7F97">
        <w:trPr>
          <w:jc w:val="center"/>
        </w:trPr>
        <w:tc>
          <w:tcPr>
            <w:tcW w:w="15895" w:type="dxa"/>
            <w:gridSpan w:val="2"/>
          </w:tcPr>
          <w:p w14:paraId="5F6F961E" w14:textId="65BA8271" w:rsidR="00223AAF" w:rsidRDefault="00223AAF" w:rsidP="00FF74B3">
            <w:pPr>
              <w:rPr>
                <w:rFonts w:ascii="Times New Roman" w:eastAsia="Times New Roman" w:hAnsi="Times New Roman" w:cs="Times New Roman"/>
                <w:noProof/>
              </w:rPr>
            </w:pPr>
          </w:p>
        </w:tc>
      </w:tr>
    </w:tbl>
    <w:p w14:paraId="023D4B7B" w14:textId="77777777" w:rsidR="004E5556" w:rsidRDefault="004E5556" w:rsidP="004E5556">
      <w:pPr>
        <w:rPr>
          <w:rFonts w:ascii="Times New Roman" w:eastAsia="Times New Roman" w:hAnsi="Times New Roman" w:cs="Times New Roman"/>
          <w:b/>
          <w:bCs/>
        </w:rPr>
      </w:pPr>
    </w:p>
    <w:p w14:paraId="68BBF746" w14:textId="4CDAA2B4" w:rsidR="00720D20" w:rsidRDefault="0060604F" w:rsidP="00544487">
      <w:pPr>
        <w:jc w:val="center"/>
        <w:rPr>
          <w:rFonts w:ascii="Times New Roman" w:eastAsia="Times New Roman" w:hAnsi="Times New Roman" w:cs="Times New Roman"/>
          <w:b/>
          <w:bCs/>
        </w:rPr>
      </w:pPr>
      <w:r w:rsidRPr="0060604F">
        <w:rPr>
          <w:noProof/>
        </w:rPr>
        <w:lastRenderedPageBreak/>
        <w:drawing>
          <wp:inline distT="0" distB="0" distL="0" distR="0" wp14:anchorId="6E4EC304" wp14:editId="28285014">
            <wp:extent cx="3754537" cy="552873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43305" b="39141"/>
                    <a:stretch/>
                  </pic:blipFill>
                  <pic:spPr bwMode="auto">
                    <a:xfrm>
                      <a:off x="0" y="0"/>
                      <a:ext cx="3760617" cy="5537687"/>
                    </a:xfrm>
                    <a:prstGeom prst="rect">
                      <a:avLst/>
                    </a:prstGeom>
                    <a:noFill/>
                    <a:ln>
                      <a:noFill/>
                    </a:ln>
                    <a:extLst>
                      <a:ext uri="{53640926-AAD7-44D8-BBD7-CCE9431645EC}">
                        <a14:shadowObscured xmlns:a14="http://schemas.microsoft.com/office/drawing/2010/main"/>
                      </a:ext>
                    </a:extLst>
                  </pic:spPr>
                </pic:pic>
              </a:graphicData>
            </a:graphic>
          </wp:inline>
        </w:drawing>
      </w:r>
    </w:p>
    <w:p w14:paraId="6AC9AB46" w14:textId="179011EE" w:rsidR="0060604F" w:rsidRDefault="0060604F" w:rsidP="0060604F">
      <w:pPr>
        <w:jc w:val="center"/>
        <w:rPr>
          <w:rFonts w:ascii="Times New Roman" w:eastAsia="Times New Roman" w:hAnsi="Times New Roman" w:cs="Times New Roman"/>
          <w:b/>
          <w:bCs/>
        </w:rPr>
      </w:pPr>
      <w:r w:rsidRPr="0060604F">
        <w:rPr>
          <w:noProof/>
        </w:rPr>
        <w:lastRenderedPageBreak/>
        <w:drawing>
          <wp:inline distT="0" distB="0" distL="0" distR="0" wp14:anchorId="49386F0C" wp14:editId="4277546F">
            <wp:extent cx="3122415" cy="89662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53419" b="3096"/>
                    <a:stretch/>
                  </pic:blipFill>
                  <pic:spPr bwMode="auto">
                    <a:xfrm>
                      <a:off x="0" y="0"/>
                      <a:ext cx="3125806" cy="8975938"/>
                    </a:xfrm>
                    <a:prstGeom prst="rect">
                      <a:avLst/>
                    </a:prstGeom>
                    <a:noFill/>
                    <a:ln>
                      <a:noFill/>
                    </a:ln>
                    <a:extLst>
                      <a:ext uri="{53640926-AAD7-44D8-BBD7-CCE9431645EC}">
                        <a14:shadowObscured xmlns:a14="http://schemas.microsoft.com/office/drawing/2010/main"/>
                      </a:ext>
                    </a:extLst>
                  </pic:spPr>
                </pic:pic>
              </a:graphicData>
            </a:graphic>
          </wp:inline>
        </w:drawing>
      </w:r>
    </w:p>
    <w:p w14:paraId="0D0C93A2" w14:textId="2A59E371" w:rsidR="0060604F" w:rsidRDefault="0060604F" w:rsidP="0060604F">
      <w:pPr>
        <w:jc w:val="center"/>
        <w:rPr>
          <w:rFonts w:ascii="Times New Roman" w:eastAsia="Times New Roman" w:hAnsi="Times New Roman" w:cs="Times New Roman"/>
          <w:b/>
          <w:bCs/>
        </w:rPr>
      </w:pPr>
    </w:p>
    <w:p w14:paraId="55772657" w14:textId="0F24CC79" w:rsidR="0060604F" w:rsidRDefault="003227E5" w:rsidP="00544487">
      <w:pPr>
        <w:jc w:val="center"/>
        <w:rPr>
          <w:rFonts w:ascii="Times New Roman" w:eastAsia="Times New Roman" w:hAnsi="Times New Roman" w:cs="Times New Roman"/>
          <w:b/>
          <w:bCs/>
        </w:rPr>
      </w:pPr>
      <w:r w:rsidRPr="003227E5">
        <w:rPr>
          <w:noProof/>
        </w:rPr>
        <w:drawing>
          <wp:inline distT="0" distB="0" distL="0" distR="0" wp14:anchorId="0DE8829E" wp14:editId="72872747">
            <wp:extent cx="3190875" cy="447865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6314"/>
                    <a:stretch/>
                  </pic:blipFill>
                  <pic:spPr bwMode="auto">
                    <a:xfrm>
                      <a:off x="0" y="0"/>
                      <a:ext cx="3190875" cy="4478655"/>
                    </a:xfrm>
                    <a:prstGeom prst="rect">
                      <a:avLst/>
                    </a:prstGeom>
                    <a:noFill/>
                    <a:ln>
                      <a:noFill/>
                    </a:ln>
                    <a:extLst>
                      <a:ext uri="{53640926-AAD7-44D8-BBD7-CCE9431645EC}">
                        <a14:shadowObscured xmlns:a14="http://schemas.microsoft.com/office/drawing/2010/main"/>
                      </a:ext>
                    </a:extLst>
                  </pic:spPr>
                </pic:pic>
              </a:graphicData>
            </a:graphic>
          </wp:inline>
        </w:drawing>
      </w:r>
    </w:p>
    <w:p w14:paraId="2DDFB000" w14:textId="0849AA7C" w:rsidR="004E5556" w:rsidRDefault="004E5556" w:rsidP="00C032F0">
      <w:pPr>
        <w:jc w:val="both"/>
        <w:rPr>
          <w:rFonts w:ascii="Times New Roman" w:eastAsia="Times New Roman" w:hAnsi="Times New Roman" w:cs="Times New Roman"/>
        </w:rPr>
      </w:pPr>
      <w:r>
        <w:rPr>
          <w:rFonts w:ascii="Times New Roman" w:eastAsia="Times New Roman" w:hAnsi="Times New Roman" w:cs="Times New Roman"/>
          <w:b/>
          <w:bCs/>
        </w:rPr>
        <w:t>Supplementa</w:t>
      </w:r>
      <w:r w:rsidR="00F24539">
        <w:rPr>
          <w:rFonts w:ascii="Times New Roman" w:eastAsia="Times New Roman" w:hAnsi="Times New Roman" w:cs="Times New Roman"/>
          <w:b/>
          <w:bCs/>
        </w:rPr>
        <w:t>ry</w:t>
      </w:r>
      <w:r>
        <w:rPr>
          <w:rFonts w:ascii="Times New Roman" w:eastAsia="Times New Roman" w:hAnsi="Times New Roman" w:cs="Times New Roman"/>
          <w:b/>
          <w:bCs/>
        </w:rPr>
        <w:t xml:space="preserve"> </w:t>
      </w:r>
      <w:bookmarkStart w:id="2" w:name="_Hlk71815760"/>
      <w:r w:rsidR="00A20496">
        <w:rPr>
          <w:rFonts w:ascii="Times New Roman" w:eastAsia="Times New Roman" w:hAnsi="Times New Roman" w:cs="Times New Roman"/>
          <w:b/>
          <w:bCs/>
        </w:rPr>
        <w:t>Figure</w:t>
      </w:r>
      <w:bookmarkEnd w:id="2"/>
      <w:r w:rsidR="00A20496">
        <w:rPr>
          <w:rFonts w:ascii="Times New Roman" w:eastAsia="Times New Roman" w:hAnsi="Times New Roman" w:cs="Times New Roman"/>
          <w:b/>
          <w:bCs/>
        </w:rPr>
        <w:t xml:space="preserve"> 5.</w:t>
      </w:r>
      <w:r>
        <w:rPr>
          <w:rFonts w:ascii="Times New Roman" w:eastAsia="Times New Roman" w:hAnsi="Times New Roman" w:cs="Times New Roman"/>
          <w:b/>
          <w:bCs/>
        </w:rPr>
        <w:t xml:space="preserve"> </w:t>
      </w:r>
      <w:r w:rsidR="00194EBF">
        <w:rPr>
          <w:rFonts w:ascii="Times New Roman" w:eastAsia="Times New Roman" w:hAnsi="Times New Roman" w:cs="Times New Roman"/>
          <w:b/>
          <w:bCs/>
        </w:rPr>
        <w:t>Differentially regulated g</w:t>
      </w:r>
      <w:r w:rsidR="001C6F10">
        <w:rPr>
          <w:rFonts w:ascii="Times New Roman" w:eastAsia="Times New Roman" w:hAnsi="Times New Roman" w:cs="Times New Roman"/>
          <w:b/>
          <w:bCs/>
        </w:rPr>
        <w:t>enes</w:t>
      </w:r>
      <w:r w:rsidR="00194EBF">
        <w:rPr>
          <w:rFonts w:ascii="Times New Roman" w:eastAsia="Times New Roman" w:hAnsi="Times New Roman" w:cs="Times New Roman"/>
          <w:b/>
          <w:bCs/>
        </w:rPr>
        <w:t xml:space="preserve"> annotated as</w:t>
      </w:r>
      <w:r w:rsidR="003E05A9">
        <w:rPr>
          <w:rFonts w:ascii="Times New Roman" w:eastAsia="Times New Roman" w:hAnsi="Times New Roman" w:cs="Times New Roman"/>
          <w:b/>
          <w:bCs/>
        </w:rPr>
        <w:t xml:space="preserve"> </w:t>
      </w:r>
      <w:r>
        <w:rPr>
          <w:rFonts w:ascii="Times New Roman" w:eastAsia="Times New Roman" w:hAnsi="Times New Roman" w:cs="Times New Roman"/>
          <w:b/>
          <w:bCs/>
        </w:rPr>
        <w:t xml:space="preserve">CBM, GT, PL, CE, and GH families </w:t>
      </w:r>
      <w:r w:rsidR="001C6F10">
        <w:rPr>
          <w:rFonts w:ascii="Times New Roman" w:eastAsia="Times New Roman" w:hAnsi="Times New Roman" w:cs="Times New Roman"/>
          <w:b/>
          <w:bCs/>
        </w:rPr>
        <w:t xml:space="preserve">or containing dockerin domains </w:t>
      </w:r>
      <w:r>
        <w:rPr>
          <w:rFonts w:ascii="Times New Roman" w:eastAsia="Times New Roman" w:hAnsi="Times New Roman" w:cs="Times New Roman"/>
          <w:b/>
          <w:bCs/>
        </w:rPr>
        <w:t xml:space="preserve">in three fungal strains in </w:t>
      </w:r>
      <w:r w:rsidR="00194EBF">
        <w:rPr>
          <w:rFonts w:ascii="Times New Roman" w:eastAsia="Times New Roman" w:hAnsi="Times New Roman" w:cs="Times New Roman"/>
          <w:b/>
          <w:bCs/>
        </w:rPr>
        <w:t xml:space="preserve">fungal-methanogen </w:t>
      </w:r>
      <w:r>
        <w:rPr>
          <w:rFonts w:ascii="Times New Roman" w:eastAsia="Times New Roman" w:hAnsi="Times New Roman" w:cs="Times New Roman"/>
          <w:b/>
          <w:bCs/>
        </w:rPr>
        <w:t>co-culture v</w:t>
      </w:r>
      <w:r w:rsidR="001C6F10">
        <w:rPr>
          <w:rFonts w:ascii="Times New Roman" w:eastAsia="Times New Roman" w:hAnsi="Times New Roman" w:cs="Times New Roman"/>
          <w:b/>
          <w:bCs/>
        </w:rPr>
        <w:t>er</w:t>
      </w:r>
      <w:r>
        <w:rPr>
          <w:rFonts w:ascii="Times New Roman" w:eastAsia="Times New Roman" w:hAnsi="Times New Roman" w:cs="Times New Roman"/>
          <w:b/>
          <w:bCs/>
        </w:rPr>
        <w:t>s</w:t>
      </w:r>
      <w:r w:rsidR="001C6F10">
        <w:rPr>
          <w:rFonts w:ascii="Times New Roman" w:eastAsia="Times New Roman" w:hAnsi="Times New Roman" w:cs="Times New Roman"/>
          <w:b/>
          <w:bCs/>
        </w:rPr>
        <w:t>us</w:t>
      </w:r>
      <w:r>
        <w:rPr>
          <w:rFonts w:ascii="Times New Roman" w:eastAsia="Times New Roman" w:hAnsi="Times New Roman" w:cs="Times New Roman"/>
          <w:b/>
          <w:bCs/>
        </w:rPr>
        <w:t xml:space="preserve"> </w:t>
      </w:r>
      <w:r w:rsidR="001C6F10">
        <w:rPr>
          <w:rFonts w:ascii="Times New Roman" w:eastAsia="Times New Roman" w:hAnsi="Times New Roman" w:cs="Times New Roman"/>
          <w:b/>
          <w:bCs/>
        </w:rPr>
        <w:t xml:space="preserve">fungal </w:t>
      </w:r>
      <w:r>
        <w:rPr>
          <w:rFonts w:ascii="Times New Roman" w:eastAsia="Times New Roman" w:hAnsi="Times New Roman" w:cs="Times New Roman"/>
          <w:b/>
          <w:bCs/>
        </w:rPr>
        <w:t xml:space="preserve">monoculture on a </w:t>
      </w:r>
      <w:r w:rsidR="001C6F10">
        <w:rPr>
          <w:rFonts w:ascii="Times New Roman" w:eastAsia="Times New Roman" w:hAnsi="Times New Roman" w:cs="Times New Roman"/>
          <w:b/>
          <w:bCs/>
        </w:rPr>
        <w:t>r</w:t>
      </w:r>
      <w:r>
        <w:rPr>
          <w:rFonts w:ascii="Times New Roman" w:eastAsia="Times New Roman" w:hAnsi="Times New Roman" w:cs="Times New Roman"/>
          <w:b/>
          <w:bCs/>
        </w:rPr>
        <w:t xml:space="preserve">eed </w:t>
      </w:r>
      <w:r w:rsidR="001C6F10">
        <w:rPr>
          <w:rFonts w:ascii="Times New Roman" w:eastAsia="Times New Roman" w:hAnsi="Times New Roman" w:cs="Times New Roman"/>
          <w:b/>
          <w:bCs/>
        </w:rPr>
        <w:t>c</w:t>
      </w:r>
      <w:r>
        <w:rPr>
          <w:rFonts w:ascii="Times New Roman" w:eastAsia="Times New Roman" w:hAnsi="Times New Roman" w:cs="Times New Roman"/>
          <w:b/>
          <w:bCs/>
        </w:rPr>
        <w:t xml:space="preserve">anary </w:t>
      </w:r>
      <w:r w:rsidR="001C6F10">
        <w:rPr>
          <w:rFonts w:ascii="Times New Roman" w:eastAsia="Times New Roman" w:hAnsi="Times New Roman" w:cs="Times New Roman"/>
          <w:b/>
          <w:bCs/>
        </w:rPr>
        <w:t>g</w:t>
      </w:r>
      <w:r>
        <w:rPr>
          <w:rFonts w:ascii="Times New Roman" w:eastAsia="Times New Roman" w:hAnsi="Times New Roman" w:cs="Times New Roman"/>
          <w:b/>
          <w:bCs/>
        </w:rPr>
        <w:t xml:space="preserve">rass </w:t>
      </w:r>
      <w:r w:rsidR="001C6F10">
        <w:rPr>
          <w:rFonts w:ascii="Times New Roman" w:eastAsia="Times New Roman" w:hAnsi="Times New Roman" w:cs="Times New Roman"/>
          <w:b/>
          <w:bCs/>
        </w:rPr>
        <w:t>s</w:t>
      </w:r>
      <w:r>
        <w:rPr>
          <w:rFonts w:ascii="Times New Roman" w:eastAsia="Times New Roman" w:hAnsi="Times New Roman" w:cs="Times New Roman"/>
          <w:b/>
          <w:bCs/>
        </w:rPr>
        <w:t xml:space="preserve">ubstrate. </w:t>
      </w:r>
      <w:r w:rsidRPr="006F709E">
        <w:rPr>
          <w:rFonts w:ascii="Times New Roman" w:eastAsia="Times New Roman" w:hAnsi="Times New Roman" w:cs="Times New Roman"/>
        </w:rPr>
        <w:t>CBM 1 and CBM 18 families were significantly regulated (number of genes regulated &gt;</w:t>
      </w:r>
      <w:r w:rsidR="00194EBF">
        <w:rPr>
          <w:rFonts w:ascii="Times New Roman" w:eastAsia="Times New Roman" w:hAnsi="Times New Roman" w:cs="Times New Roman"/>
        </w:rPr>
        <w:t xml:space="preserve"> or</w:t>
      </w:r>
      <w:r w:rsidRPr="006F709E">
        <w:rPr>
          <w:rFonts w:ascii="Times New Roman" w:eastAsia="Times New Roman" w:hAnsi="Times New Roman" w:cs="Times New Roman"/>
        </w:rPr>
        <w:t xml:space="preserve"> =5). The CBM 1 family was highly upregulated </w:t>
      </w:r>
      <w:r w:rsidR="00B05CB5">
        <w:rPr>
          <w:rFonts w:ascii="Times New Roman" w:eastAsia="Times New Roman" w:hAnsi="Times New Roman" w:cs="Times New Roman"/>
        </w:rPr>
        <w:t>in</w:t>
      </w:r>
      <w:r w:rsidR="00B05CB5" w:rsidRPr="006F709E">
        <w:rPr>
          <w:rFonts w:ascii="Times New Roman" w:eastAsia="Times New Roman" w:hAnsi="Times New Roman" w:cs="Times New Roman"/>
        </w:rPr>
        <w:t xml:space="preserve"> </w:t>
      </w:r>
      <w:r w:rsidRPr="006F709E">
        <w:rPr>
          <w:rFonts w:ascii="Times New Roman" w:eastAsia="Times New Roman" w:hAnsi="Times New Roman" w:cs="Times New Roman"/>
        </w:rPr>
        <w:t xml:space="preserve">the </w:t>
      </w:r>
      <w:r w:rsidRPr="005D4061">
        <w:rPr>
          <w:rFonts w:ascii="Times New Roman" w:eastAsia="Times New Roman" w:hAnsi="Times New Roman" w:cs="Times New Roman"/>
          <w:i/>
          <w:iCs/>
        </w:rPr>
        <w:t>N. californiae</w:t>
      </w:r>
      <w:r>
        <w:rPr>
          <w:rFonts w:ascii="Times New Roman" w:eastAsia="Times New Roman" w:hAnsi="Times New Roman" w:cs="Times New Roman"/>
          <w:i/>
          <w:iCs/>
        </w:rPr>
        <w:t xml:space="preserve"> </w:t>
      </w:r>
      <w:r w:rsidRPr="006F709E">
        <w:rPr>
          <w:rFonts w:ascii="Times New Roman" w:eastAsia="Times New Roman" w:hAnsi="Times New Roman" w:cs="Times New Roman"/>
        </w:rPr>
        <w:t xml:space="preserve">strain. GH 3 and GH 5 were significantly downregulated in the </w:t>
      </w:r>
      <w:r w:rsidRPr="005D4061">
        <w:rPr>
          <w:rFonts w:ascii="Times New Roman" w:eastAsia="Times New Roman" w:hAnsi="Times New Roman" w:cs="Times New Roman"/>
          <w:i/>
          <w:iCs/>
        </w:rPr>
        <w:t>N. californiae</w:t>
      </w:r>
      <w:r>
        <w:rPr>
          <w:rFonts w:ascii="Times New Roman" w:eastAsia="Times New Roman" w:hAnsi="Times New Roman" w:cs="Times New Roman"/>
          <w:i/>
          <w:iCs/>
        </w:rPr>
        <w:t xml:space="preserve"> </w:t>
      </w:r>
      <w:r w:rsidRPr="006F709E">
        <w:rPr>
          <w:rFonts w:ascii="Times New Roman" w:eastAsia="Times New Roman" w:hAnsi="Times New Roman" w:cs="Times New Roman"/>
        </w:rPr>
        <w:t>strain (number of genes &gt; or =5)</w:t>
      </w:r>
      <w:r>
        <w:rPr>
          <w:rFonts w:ascii="Times New Roman" w:eastAsia="Times New Roman" w:hAnsi="Times New Roman" w:cs="Times New Roman"/>
        </w:rPr>
        <w:t>. GH=glycoside hydrolase, GT=glycosyltransferase, PL=polysaccharide lyase, CBM=carbohydrate binding module, CE=carbohydrate esterase,</w:t>
      </w:r>
      <w:r w:rsidR="008E2A77">
        <w:rPr>
          <w:rFonts w:ascii="Times New Roman" w:eastAsia="Times New Roman" w:hAnsi="Times New Roman" w:cs="Times New Roman"/>
        </w:rPr>
        <w:t xml:space="preserve"> DOC=dockerin </w:t>
      </w:r>
    </w:p>
    <w:p w14:paraId="7B95D7C3" w14:textId="3E8345A8" w:rsidR="008E2A77" w:rsidRDefault="008E2A77" w:rsidP="00C032F0">
      <w:pPr>
        <w:jc w:val="both"/>
        <w:rPr>
          <w:rFonts w:ascii="Times New Roman" w:eastAsia="Times New Roman" w:hAnsi="Times New Roman" w:cs="Times New Roman"/>
        </w:rPr>
      </w:pPr>
    </w:p>
    <w:p w14:paraId="4D141493" w14:textId="77777777" w:rsidR="008E2A77" w:rsidRDefault="008E2A77" w:rsidP="00C032F0">
      <w:pPr>
        <w:jc w:val="both"/>
        <w:rPr>
          <w:rFonts w:ascii="Times New Roman" w:eastAsia="Times New Roman" w:hAnsi="Times New Roman" w:cs="Times New Roman"/>
        </w:rPr>
      </w:pPr>
    </w:p>
    <w:p w14:paraId="468154E5" w14:textId="5DA2942B" w:rsidR="00F31EDC" w:rsidRDefault="000864D3" w:rsidP="004E5556">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66DA383" wp14:editId="1DB535B2">
            <wp:extent cx="5943600" cy="3286760"/>
            <wp:effectExtent l="0" t="0" r="1270" b="0"/>
            <wp:docPr id="49" name="Picture 4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3286760"/>
                    </a:xfrm>
                    <a:prstGeom prst="rect">
                      <a:avLst/>
                    </a:prstGeom>
                  </pic:spPr>
                </pic:pic>
              </a:graphicData>
            </a:graphic>
          </wp:inline>
        </w:drawing>
      </w:r>
    </w:p>
    <w:p w14:paraId="472E1A1C" w14:textId="09A54C72" w:rsidR="00FC1E06" w:rsidRDefault="00DC173E" w:rsidP="004E5556">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C3DB7F6" wp14:editId="03F32E3C">
            <wp:extent cx="5943600" cy="329755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54869" cy="3303807"/>
                    </a:xfrm>
                    <a:prstGeom prst="rect">
                      <a:avLst/>
                    </a:prstGeom>
                  </pic:spPr>
                </pic:pic>
              </a:graphicData>
            </a:graphic>
          </wp:inline>
        </w:drawing>
      </w:r>
    </w:p>
    <w:p w14:paraId="06B5BBC1" w14:textId="1DC167F9" w:rsidR="00F31EDC" w:rsidRDefault="00F31EDC" w:rsidP="004E5556">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8BF2C05" wp14:editId="6663CD21">
            <wp:extent cx="5943600" cy="3307715"/>
            <wp:effectExtent l="0" t="0" r="0" b="6985"/>
            <wp:docPr id="46" name="Picture 4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3307715"/>
                    </a:xfrm>
                    <a:prstGeom prst="rect">
                      <a:avLst/>
                    </a:prstGeom>
                  </pic:spPr>
                </pic:pic>
              </a:graphicData>
            </a:graphic>
          </wp:inline>
        </w:drawing>
      </w:r>
    </w:p>
    <w:p w14:paraId="1FBE6E09" w14:textId="6CDFB9B8" w:rsidR="00F31EDC" w:rsidRDefault="00F31EDC" w:rsidP="004E5556">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0C00BBB" wp14:editId="416222D9">
            <wp:extent cx="5943600" cy="3242945"/>
            <wp:effectExtent l="0" t="0" r="0" b="0"/>
            <wp:docPr id="47" name="Picture 4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3242945"/>
                    </a:xfrm>
                    <a:prstGeom prst="rect">
                      <a:avLst/>
                    </a:prstGeom>
                  </pic:spPr>
                </pic:pic>
              </a:graphicData>
            </a:graphic>
          </wp:inline>
        </w:drawing>
      </w:r>
    </w:p>
    <w:p w14:paraId="5DE4AE58" w14:textId="234CA8F7" w:rsidR="00F31EDC" w:rsidRDefault="006A1F9F" w:rsidP="004E5556">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35E2D43" wp14:editId="66ED0C20">
            <wp:extent cx="5943600" cy="3349625"/>
            <wp:effectExtent l="0" t="0" r="0" b="3175"/>
            <wp:docPr id="48" name="Picture 4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3349625"/>
                    </a:xfrm>
                    <a:prstGeom prst="rect">
                      <a:avLst/>
                    </a:prstGeom>
                  </pic:spPr>
                </pic:pic>
              </a:graphicData>
            </a:graphic>
          </wp:inline>
        </w:drawing>
      </w:r>
    </w:p>
    <w:p w14:paraId="4EFACCC5" w14:textId="1ABC620B" w:rsidR="006A1F9F" w:rsidRPr="0063331A" w:rsidRDefault="006A1F9F" w:rsidP="00012DEA">
      <w:pPr>
        <w:jc w:val="both"/>
        <w:rPr>
          <w:rFonts w:ascii="Times New Roman" w:eastAsia="Times New Roman" w:hAnsi="Times New Roman" w:cs="Times New Roman"/>
        </w:rPr>
      </w:pPr>
      <w:r>
        <w:rPr>
          <w:rFonts w:ascii="Times New Roman" w:eastAsia="Times New Roman" w:hAnsi="Times New Roman" w:cs="Times New Roman"/>
          <w:b/>
          <w:bCs/>
        </w:rPr>
        <w:t xml:space="preserve">Supplementary Figure 6. </w:t>
      </w:r>
      <w:r w:rsidRPr="00D83350">
        <w:rPr>
          <w:rFonts w:ascii="Times New Roman" w:eastAsia="Times New Roman" w:hAnsi="Times New Roman" w:cs="Times New Roman"/>
          <w:b/>
          <w:bCs/>
        </w:rPr>
        <w:t xml:space="preserve">Transcriptional regulation of genes within sugar pathways for co-culture versus monoculture of </w:t>
      </w:r>
      <w:r w:rsidRPr="00B450C4">
        <w:rPr>
          <w:rFonts w:ascii="Times New Roman" w:eastAsia="Times New Roman" w:hAnsi="Times New Roman" w:cs="Times New Roman"/>
          <w:b/>
          <w:bCs/>
          <w:i/>
          <w:iCs/>
        </w:rPr>
        <w:t>C. churrovis</w:t>
      </w:r>
      <w:r w:rsidRPr="00D83350">
        <w:rPr>
          <w:rFonts w:ascii="Times New Roman" w:eastAsia="Times New Roman" w:hAnsi="Times New Roman" w:cs="Times New Roman"/>
          <w:b/>
          <w:bCs/>
        </w:rPr>
        <w:t xml:space="preserve"> and </w:t>
      </w:r>
      <w:r w:rsidRPr="00B450C4">
        <w:rPr>
          <w:rFonts w:ascii="Times New Roman" w:eastAsia="Times New Roman" w:hAnsi="Times New Roman" w:cs="Times New Roman"/>
          <w:b/>
          <w:bCs/>
          <w:i/>
          <w:iCs/>
        </w:rPr>
        <w:t>C. churrovis</w:t>
      </w:r>
      <w:r w:rsidRPr="00D83350">
        <w:rPr>
          <w:rFonts w:ascii="Times New Roman" w:eastAsia="Times New Roman" w:hAnsi="Times New Roman" w:cs="Times New Roman"/>
          <w:b/>
          <w:bCs/>
        </w:rPr>
        <w:t xml:space="preserve"> paired with </w:t>
      </w:r>
      <w:r w:rsidRPr="00B450C4">
        <w:rPr>
          <w:rFonts w:ascii="Times New Roman" w:eastAsia="Times New Roman" w:hAnsi="Times New Roman" w:cs="Times New Roman"/>
          <w:b/>
          <w:bCs/>
          <w:i/>
          <w:iCs/>
        </w:rPr>
        <w:t>M. bryantii</w:t>
      </w:r>
      <w:r w:rsidRPr="00D83350">
        <w:rPr>
          <w:rFonts w:ascii="Times New Roman" w:eastAsia="Times New Roman" w:hAnsi="Times New Roman" w:cs="Times New Roman"/>
          <w:b/>
          <w:bCs/>
        </w:rPr>
        <w:t xml:space="preserve">. </w:t>
      </w:r>
      <w:r w:rsidRPr="00B450C4">
        <w:rPr>
          <w:rFonts w:ascii="Times New Roman" w:eastAsia="Times New Roman" w:hAnsi="Times New Roman" w:cs="Times New Roman"/>
        </w:rPr>
        <w:t xml:space="preserve">The number of genes upregulated (+) or downregulated (-) that are annotated as each enzyme are highlighted in yellow. Enzymes were either identified by Enzyme Commission (EC) number (highlighted in blue) or homology (highlighted in green). Cultures grown on all substrates with the exception of </w:t>
      </w:r>
      <w:r w:rsidR="000176C9">
        <w:rPr>
          <w:rFonts w:ascii="Times New Roman" w:eastAsia="Times New Roman" w:hAnsi="Times New Roman" w:cs="Times New Roman"/>
        </w:rPr>
        <w:t>r</w:t>
      </w:r>
      <w:r w:rsidRPr="00B450C4">
        <w:rPr>
          <w:rFonts w:ascii="Times New Roman" w:eastAsia="Times New Roman" w:hAnsi="Times New Roman" w:cs="Times New Roman"/>
        </w:rPr>
        <w:t xml:space="preserve">eed </w:t>
      </w:r>
      <w:r w:rsidR="000176C9">
        <w:rPr>
          <w:rFonts w:ascii="Times New Roman" w:eastAsia="Times New Roman" w:hAnsi="Times New Roman" w:cs="Times New Roman"/>
        </w:rPr>
        <w:t>c</w:t>
      </w:r>
      <w:r w:rsidRPr="00B450C4">
        <w:rPr>
          <w:rFonts w:ascii="Times New Roman" w:eastAsia="Times New Roman" w:hAnsi="Times New Roman" w:cs="Times New Roman"/>
        </w:rPr>
        <w:t xml:space="preserve">anary </w:t>
      </w:r>
      <w:r w:rsidR="000176C9">
        <w:rPr>
          <w:rFonts w:ascii="Times New Roman" w:eastAsia="Times New Roman" w:hAnsi="Times New Roman" w:cs="Times New Roman"/>
        </w:rPr>
        <w:t>g</w:t>
      </w:r>
      <w:r w:rsidRPr="00B450C4">
        <w:rPr>
          <w:rFonts w:ascii="Times New Roman" w:eastAsia="Times New Roman" w:hAnsi="Times New Roman" w:cs="Times New Roman"/>
        </w:rPr>
        <w:t>rass had at least one gene annotated as a pyruvate formate lyase (PFL) upregulated</w:t>
      </w:r>
      <w:r w:rsidR="00A6309C">
        <w:rPr>
          <w:rFonts w:ascii="Times New Roman" w:eastAsia="Times New Roman" w:hAnsi="Times New Roman" w:cs="Times New Roman"/>
        </w:rPr>
        <w:t>. Results</w:t>
      </w:r>
      <w:r w:rsidRPr="00B450C4">
        <w:rPr>
          <w:rFonts w:ascii="Times New Roman" w:eastAsia="Times New Roman" w:hAnsi="Times New Roman" w:cs="Times New Roman"/>
        </w:rPr>
        <w:t xml:space="preserve"> indicat</w:t>
      </w:r>
      <w:r w:rsidR="00A6309C">
        <w:rPr>
          <w:rFonts w:ascii="Times New Roman" w:eastAsia="Times New Roman" w:hAnsi="Times New Roman" w:cs="Times New Roman"/>
        </w:rPr>
        <w:t>ed</w:t>
      </w:r>
      <w:r w:rsidRPr="00B450C4">
        <w:rPr>
          <w:rFonts w:ascii="Times New Roman" w:eastAsia="Times New Roman" w:hAnsi="Times New Roman" w:cs="Times New Roman"/>
        </w:rPr>
        <w:t xml:space="preserve"> that co</w:t>
      </w:r>
      <w:r w:rsidR="000176C9">
        <w:rPr>
          <w:rFonts w:ascii="Times New Roman" w:eastAsia="Times New Roman" w:hAnsi="Times New Roman" w:cs="Times New Roman"/>
        </w:rPr>
        <w:t>-</w:t>
      </w:r>
      <w:r w:rsidRPr="00B450C4">
        <w:rPr>
          <w:rFonts w:ascii="Times New Roman" w:eastAsia="Times New Roman" w:hAnsi="Times New Roman" w:cs="Times New Roman"/>
        </w:rPr>
        <w:t>culture with a methanogen may enhance PFL function</w:t>
      </w:r>
      <w:r>
        <w:rPr>
          <w:rFonts w:ascii="Times New Roman" w:eastAsia="Times New Roman" w:hAnsi="Times New Roman" w:cs="Times New Roman"/>
        </w:rPr>
        <w:t xml:space="preserve"> </w:t>
      </w:r>
      <w:r w:rsidR="00A6309C">
        <w:rPr>
          <w:rFonts w:ascii="Times New Roman" w:eastAsia="Times New Roman" w:hAnsi="Times New Roman" w:cs="Times New Roman"/>
        </w:rPr>
        <w:t xml:space="preserve">in cultures grown </w:t>
      </w:r>
      <w:r>
        <w:rPr>
          <w:rFonts w:ascii="Times New Roman" w:eastAsia="Times New Roman" w:hAnsi="Times New Roman" w:cs="Times New Roman"/>
        </w:rPr>
        <w:t xml:space="preserve">on </w:t>
      </w:r>
      <w:r w:rsidR="00A6309C">
        <w:rPr>
          <w:rFonts w:ascii="Times New Roman" w:eastAsia="Times New Roman" w:hAnsi="Times New Roman" w:cs="Times New Roman"/>
        </w:rPr>
        <w:t>fructose and xylan</w:t>
      </w:r>
      <w:r w:rsidRPr="00B450C4">
        <w:rPr>
          <w:rFonts w:ascii="Times New Roman" w:eastAsia="Times New Roman" w:hAnsi="Times New Roman" w:cs="Times New Roman"/>
        </w:rPr>
        <w:t>.</w:t>
      </w:r>
      <w:r>
        <w:rPr>
          <w:rFonts w:ascii="Times New Roman" w:eastAsia="Times New Roman" w:hAnsi="Times New Roman" w:cs="Times New Roman"/>
        </w:rPr>
        <w:t xml:space="preserve"> PFLs were identified through homology to PFLs identified as hydrogenosome components in the </w:t>
      </w:r>
      <w:r w:rsidRPr="007D7F97">
        <w:rPr>
          <w:rFonts w:ascii="Times New Roman" w:eastAsia="Times New Roman" w:hAnsi="Times New Roman" w:cs="Times New Roman"/>
          <w:i/>
          <w:iCs/>
        </w:rPr>
        <w:t>N. lanati</w:t>
      </w:r>
      <w:r>
        <w:rPr>
          <w:rFonts w:ascii="Times New Roman" w:eastAsia="Times New Roman" w:hAnsi="Times New Roman" w:cs="Times New Roman"/>
        </w:rPr>
        <w:t xml:space="preserve"> genome.</w:t>
      </w:r>
      <w:r w:rsidRPr="00B450C4">
        <w:rPr>
          <w:rFonts w:ascii="Times New Roman" w:eastAsia="Times New Roman" w:hAnsi="Times New Roman" w:cs="Times New Roman"/>
        </w:rPr>
        <w:t xml:space="preserve"> Select enzymes in sugar pathways were upregulated in co-culture</w:t>
      </w:r>
      <w:r>
        <w:rPr>
          <w:rFonts w:ascii="Times New Roman" w:eastAsia="Times New Roman" w:hAnsi="Times New Roman" w:cs="Times New Roman"/>
        </w:rPr>
        <w:t xml:space="preserve"> for some substrates</w:t>
      </w:r>
      <w:r w:rsidRPr="00B450C4">
        <w:rPr>
          <w:rFonts w:ascii="Times New Roman" w:eastAsia="Times New Roman" w:hAnsi="Times New Roman" w:cs="Times New Roman"/>
        </w:rPr>
        <w:t>, indicating enhanced production of bottleneck enzymes in sugar pathways. This figure depicts regulation in the</w:t>
      </w:r>
      <w:r>
        <w:rPr>
          <w:rFonts w:ascii="Times New Roman" w:eastAsia="Times New Roman" w:hAnsi="Times New Roman" w:cs="Times New Roman"/>
        </w:rPr>
        <w:t xml:space="preserve"> cultures grown on Avicel</w:t>
      </w:r>
      <w:r w:rsidR="000864D3">
        <w:rPr>
          <w:rFonts w:ascii="Times New Roman" w:eastAsia="Times New Roman" w:hAnsi="Times New Roman" w:cs="Times New Roman"/>
          <w:vertAlign w:val="superscript"/>
        </w:rPr>
        <w:t>®</w:t>
      </w:r>
      <w:r>
        <w:rPr>
          <w:rFonts w:ascii="Times New Roman" w:eastAsia="Times New Roman" w:hAnsi="Times New Roman" w:cs="Times New Roman"/>
        </w:rPr>
        <w:t xml:space="preserve"> (A) </w:t>
      </w:r>
      <w:r w:rsidR="00916A8E">
        <w:rPr>
          <w:rFonts w:ascii="Times New Roman" w:eastAsia="Times New Roman" w:hAnsi="Times New Roman" w:cs="Times New Roman"/>
        </w:rPr>
        <w:t>r</w:t>
      </w:r>
      <w:r>
        <w:rPr>
          <w:rFonts w:ascii="Times New Roman" w:eastAsia="Times New Roman" w:hAnsi="Times New Roman" w:cs="Times New Roman"/>
        </w:rPr>
        <w:t xml:space="preserve">eed </w:t>
      </w:r>
      <w:r w:rsidR="00916A8E">
        <w:rPr>
          <w:rFonts w:ascii="Times New Roman" w:eastAsia="Times New Roman" w:hAnsi="Times New Roman" w:cs="Times New Roman"/>
        </w:rPr>
        <w:t>c</w:t>
      </w:r>
      <w:r>
        <w:rPr>
          <w:rFonts w:ascii="Times New Roman" w:eastAsia="Times New Roman" w:hAnsi="Times New Roman" w:cs="Times New Roman"/>
        </w:rPr>
        <w:t xml:space="preserve">anary </w:t>
      </w:r>
      <w:r w:rsidR="00916A8E">
        <w:rPr>
          <w:rFonts w:ascii="Times New Roman" w:eastAsia="Times New Roman" w:hAnsi="Times New Roman" w:cs="Times New Roman"/>
        </w:rPr>
        <w:t>g</w:t>
      </w:r>
      <w:r>
        <w:rPr>
          <w:rFonts w:ascii="Times New Roman" w:eastAsia="Times New Roman" w:hAnsi="Times New Roman" w:cs="Times New Roman"/>
        </w:rPr>
        <w:t>rass (B), glucose</w:t>
      </w:r>
      <w:r w:rsidRPr="00B450C4">
        <w:rPr>
          <w:rFonts w:ascii="Times New Roman" w:eastAsia="Times New Roman" w:hAnsi="Times New Roman" w:cs="Times New Roman"/>
        </w:rPr>
        <w:t xml:space="preserve"> </w:t>
      </w:r>
      <w:r>
        <w:rPr>
          <w:rFonts w:ascii="Times New Roman" w:eastAsia="Times New Roman" w:hAnsi="Times New Roman" w:cs="Times New Roman"/>
        </w:rPr>
        <w:t xml:space="preserve">(C), fructose (D), and </w:t>
      </w:r>
      <w:r w:rsidR="00916A8E">
        <w:rPr>
          <w:rFonts w:ascii="Times New Roman" w:eastAsia="Times New Roman" w:hAnsi="Times New Roman" w:cs="Times New Roman"/>
        </w:rPr>
        <w:t>x</w:t>
      </w:r>
      <w:r>
        <w:rPr>
          <w:rFonts w:ascii="Times New Roman" w:eastAsia="Times New Roman" w:hAnsi="Times New Roman" w:cs="Times New Roman"/>
        </w:rPr>
        <w:t xml:space="preserve">ylan (E) </w:t>
      </w:r>
      <w:r w:rsidRPr="00B450C4">
        <w:rPr>
          <w:rFonts w:ascii="Times New Roman" w:eastAsia="Times New Roman" w:hAnsi="Times New Roman" w:cs="Times New Roman"/>
        </w:rPr>
        <w:t>substrates.</w:t>
      </w:r>
    </w:p>
    <w:tbl>
      <w:tblPr>
        <w:tblStyle w:val="PlainTable4"/>
        <w:tblW w:w="9360" w:type="dxa"/>
        <w:tblLook w:val="04A0" w:firstRow="1" w:lastRow="0" w:firstColumn="1" w:lastColumn="0" w:noHBand="0" w:noVBand="1"/>
      </w:tblPr>
      <w:tblGrid>
        <w:gridCol w:w="3120"/>
        <w:gridCol w:w="3120"/>
        <w:gridCol w:w="3120"/>
      </w:tblGrid>
      <w:tr w:rsidR="007D7F97" w:rsidRPr="00AF074B" w14:paraId="0D0E7AA2" w14:textId="77777777" w:rsidTr="00B451F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66B5AC23" w14:textId="7F83637A" w:rsidR="007D7F97" w:rsidRPr="00AF074B" w:rsidRDefault="007D7F97" w:rsidP="00FF74B3">
            <w:pPr>
              <w:jc w:val="center"/>
              <w:rPr>
                <w:rFonts w:ascii="Times New Roman" w:eastAsia="Times New Roman" w:hAnsi="Times New Roman" w:cs="Times New Roman"/>
                <w:color w:val="000000"/>
              </w:rPr>
            </w:pPr>
          </w:p>
        </w:tc>
        <w:tc>
          <w:tcPr>
            <w:tcW w:w="0" w:type="dxa"/>
            <w:noWrap/>
          </w:tcPr>
          <w:p w14:paraId="6299B286" w14:textId="77777777" w:rsidR="007D7F97" w:rsidRPr="00AF074B" w:rsidRDefault="007D7F97" w:rsidP="00FF74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0" w:type="dxa"/>
            <w:noWrap/>
          </w:tcPr>
          <w:p w14:paraId="3D62A987" w14:textId="77777777" w:rsidR="007D7F97" w:rsidRPr="00AF074B" w:rsidRDefault="007D7F97" w:rsidP="00FF74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bl>
    <w:tbl>
      <w:tblPr>
        <w:tblStyle w:val="TableGrid"/>
        <w:tblW w:w="10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
        <w:gridCol w:w="10217"/>
      </w:tblGrid>
      <w:tr w:rsidR="004B3CAB" w14:paraId="657C2FF1" w14:textId="77777777" w:rsidTr="00B451F4">
        <w:tc>
          <w:tcPr>
            <w:tcW w:w="375" w:type="dxa"/>
          </w:tcPr>
          <w:p w14:paraId="5964D491" w14:textId="129B83EC" w:rsidR="004B3CAB" w:rsidRDefault="004B3CAB" w:rsidP="00FF74B3">
            <w:pPr>
              <w:rPr>
                <w:rFonts w:ascii="Times New Roman" w:eastAsia="Times New Roman" w:hAnsi="Times New Roman" w:cs="Times New Roman"/>
                <w:b/>
                <w:bCs/>
              </w:rPr>
            </w:pPr>
            <w:bookmarkStart w:id="3" w:name="_Hlk66982694"/>
          </w:p>
        </w:tc>
        <w:tc>
          <w:tcPr>
            <w:tcW w:w="10217" w:type="dxa"/>
          </w:tcPr>
          <w:p w14:paraId="0C3B997E" w14:textId="77777777" w:rsidR="004B3CAB" w:rsidRDefault="004B3CAB" w:rsidP="00FF74B3">
            <w:pPr>
              <w:tabs>
                <w:tab w:val="left" w:pos="948"/>
              </w:tabs>
              <w:jc w:val="center"/>
              <w:rPr>
                <w:rFonts w:ascii="Times New Roman" w:eastAsia="Times New Roman" w:hAnsi="Times New Roman" w:cs="Times New Roman"/>
                <w:b/>
                <w:bCs/>
              </w:rPr>
            </w:pPr>
          </w:p>
        </w:tc>
      </w:tr>
      <w:bookmarkEnd w:id="3"/>
    </w:tbl>
    <w:p w14:paraId="29BE31CE" w14:textId="77777777" w:rsidR="00654294" w:rsidRDefault="00654294"/>
    <w:sectPr w:rsidR="00654294" w:rsidSect="00FE1E67">
      <w:footerReference w:type="even" r:id="rId23"/>
      <w:footerReference w:type="default" r:id="rId24"/>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9BDD7" w14:textId="77777777" w:rsidR="00B06960" w:rsidRDefault="00B06960" w:rsidP="00D03ECE">
      <w:pPr>
        <w:spacing w:after="0" w:line="240" w:lineRule="auto"/>
      </w:pPr>
      <w:r>
        <w:separator/>
      </w:r>
    </w:p>
  </w:endnote>
  <w:endnote w:type="continuationSeparator" w:id="0">
    <w:p w14:paraId="67380E3C" w14:textId="77777777" w:rsidR="00B06960" w:rsidRDefault="00B06960" w:rsidP="00D03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455831"/>
      <w:docPartObj>
        <w:docPartGallery w:val="Page Numbers (Bottom of Page)"/>
        <w:docPartUnique/>
      </w:docPartObj>
    </w:sdtPr>
    <w:sdtEndPr>
      <w:rPr>
        <w:rStyle w:val="PageNumber"/>
      </w:rPr>
    </w:sdtEndPr>
    <w:sdtContent>
      <w:p w14:paraId="3F83BC64" w14:textId="7B0ED334" w:rsidR="00D03ECE" w:rsidRDefault="00D03ECE" w:rsidP="006210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EA8883" w14:textId="77777777" w:rsidR="00D03ECE" w:rsidRDefault="00D03ECE" w:rsidP="0054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644450"/>
      <w:docPartObj>
        <w:docPartGallery w:val="Page Numbers (Bottom of Page)"/>
        <w:docPartUnique/>
      </w:docPartObj>
    </w:sdtPr>
    <w:sdtEndPr>
      <w:rPr>
        <w:rStyle w:val="PageNumber"/>
      </w:rPr>
    </w:sdtEndPr>
    <w:sdtContent>
      <w:p w14:paraId="5BC874FC" w14:textId="7295A27B" w:rsidR="00D03ECE" w:rsidRDefault="00D03ECE" w:rsidP="006210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AF0E68" w14:textId="77777777" w:rsidR="00D03ECE" w:rsidRDefault="00D03ECE" w:rsidP="0054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E1458" w14:textId="77777777" w:rsidR="00B06960" w:rsidRDefault="00B06960" w:rsidP="00D03ECE">
      <w:pPr>
        <w:spacing w:after="0" w:line="240" w:lineRule="auto"/>
      </w:pPr>
      <w:r>
        <w:separator/>
      </w:r>
    </w:p>
  </w:footnote>
  <w:footnote w:type="continuationSeparator" w:id="0">
    <w:p w14:paraId="699CCDDB" w14:textId="77777777" w:rsidR="00B06960" w:rsidRDefault="00B06960" w:rsidP="00D03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45CE"/>
    <w:multiLevelType w:val="hybridMultilevel"/>
    <w:tmpl w:val="425AE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D51CC"/>
    <w:multiLevelType w:val="hybridMultilevel"/>
    <w:tmpl w:val="91D66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C3B4A"/>
    <w:multiLevelType w:val="hybridMultilevel"/>
    <w:tmpl w:val="27E604E2"/>
    <w:lvl w:ilvl="0" w:tplc="A1D4E382">
      <w:start w:val="1"/>
      <w:numFmt w:val="upperLetter"/>
      <w:lvlText w:val="%1."/>
      <w:lvlJc w:val="left"/>
      <w:pPr>
        <w:ind w:left="1080" w:hanging="360"/>
      </w:pPr>
      <w:rPr>
        <w:rFonts w:hint="default"/>
        <w:sz w:val="16"/>
        <w:szCs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43894"/>
    <w:multiLevelType w:val="hybridMultilevel"/>
    <w:tmpl w:val="3DA06BCC"/>
    <w:lvl w:ilvl="0" w:tplc="AA5E6E26">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D37B2"/>
    <w:multiLevelType w:val="hybridMultilevel"/>
    <w:tmpl w:val="AA028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A0761"/>
    <w:multiLevelType w:val="hybridMultilevel"/>
    <w:tmpl w:val="875E8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00AC6"/>
    <w:multiLevelType w:val="hybridMultilevel"/>
    <w:tmpl w:val="E6143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A198B"/>
    <w:multiLevelType w:val="hybridMultilevel"/>
    <w:tmpl w:val="7E02B0B0"/>
    <w:lvl w:ilvl="0" w:tplc="F15E5BC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B072BBF"/>
    <w:multiLevelType w:val="hybridMultilevel"/>
    <w:tmpl w:val="D54ED3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0E7BB7"/>
    <w:multiLevelType w:val="hybridMultilevel"/>
    <w:tmpl w:val="D82833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A90908"/>
    <w:multiLevelType w:val="hybridMultilevel"/>
    <w:tmpl w:val="73D05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C0293E"/>
    <w:multiLevelType w:val="hybridMultilevel"/>
    <w:tmpl w:val="162866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ED41CA"/>
    <w:multiLevelType w:val="hybridMultilevel"/>
    <w:tmpl w:val="53AEC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8"/>
  </w:num>
  <w:num w:numId="4">
    <w:abstractNumId w:val="12"/>
  </w:num>
  <w:num w:numId="5">
    <w:abstractNumId w:val="5"/>
  </w:num>
  <w:num w:numId="6">
    <w:abstractNumId w:val="9"/>
  </w:num>
  <w:num w:numId="7">
    <w:abstractNumId w:val="11"/>
  </w:num>
  <w:num w:numId="8">
    <w:abstractNumId w:val="2"/>
  </w:num>
  <w:num w:numId="9">
    <w:abstractNumId w:val="1"/>
  </w:num>
  <w:num w:numId="10">
    <w:abstractNumId w:val="7"/>
  </w:num>
  <w:num w:numId="11">
    <w:abstractNumId w:val="4"/>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CAB"/>
    <w:rsid w:val="0000162F"/>
    <w:rsid w:val="00012DEA"/>
    <w:rsid w:val="000176C9"/>
    <w:rsid w:val="00057F12"/>
    <w:rsid w:val="0006357F"/>
    <w:rsid w:val="000864D3"/>
    <w:rsid w:val="000A1DA2"/>
    <w:rsid w:val="000A6FC8"/>
    <w:rsid w:val="000B354A"/>
    <w:rsid w:val="000C3A23"/>
    <w:rsid w:val="000D3DB1"/>
    <w:rsid w:val="000F4644"/>
    <w:rsid w:val="00145303"/>
    <w:rsid w:val="001636EC"/>
    <w:rsid w:val="00163D6F"/>
    <w:rsid w:val="001668C9"/>
    <w:rsid w:val="00194EBF"/>
    <w:rsid w:val="001C6F10"/>
    <w:rsid w:val="001C7E47"/>
    <w:rsid w:val="001F45A6"/>
    <w:rsid w:val="0020368F"/>
    <w:rsid w:val="00210A91"/>
    <w:rsid w:val="00223AAF"/>
    <w:rsid w:val="002539B3"/>
    <w:rsid w:val="00273429"/>
    <w:rsid w:val="00273DF5"/>
    <w:rsid w:val="00285284"/>
    <w:rsid w:val="002B0701"/>
    <w:rsid w:val="002D589C"/>
    <w:rsid w:val="002D7E5B"/>
    <w:rsid w:val="002E0B0D"/>
    <w:rsid w:val="003227E5"/>
    <w:rsid w:val="0033649C"/>
    <w:rsid w:val="00354CC8"/>
    <w:rsid w:val="00356193"/>
    <w:rsid w:val="00361B51"/>
    <w:rsid w:val="003A7F78"/>
    <w:rsid w:val="003E05A9"/>
    <w:rsid w:val="003E0FE7"/>
    <w:rsid w:val="00426256"/>
    <w:rsid w:val="0043138C"/>
    <w:rsid w:val="00442D74"/>
    <w:rsid w:val="00445A6C"/>
    <w:rsid w:val="00484F2D"/>
    <w:rsid w:val="00497691"/>
    <w:rsid w:val="004A1A4B"/>
    <w:rsid w:val="004B3CAB"/>
    <w:rsid w:val="004B5D86"/>
    <w:rsid w:val="004E5556"/>
    <w:rsid w:val="005071E0"/>
    <w:rsid w:val="00523EE2"/>
    <w:rsid w:val="005408A7"/>
    <w:rsid w:val="00544487"/>
    <w:rsid w:val="00544F6F"/>
    <w:rsid w:val="00557609"/>
    <w:rsid w:val="00563A2A"/>
    <w:rsid w:val="00582CA7"/>
    <w:rsid w:val="005957F1"/>
    <w:rsid w:val="005D0EBD"/>
    <w:rsid w:val="005D54BE"/>
    <w:rsid w:val="0060604F"/>
    <w:rsid w:val="00611642"/>
    <w:rsid w:val="00615B00"/>
    <w:rsid w:val="00647857"/>
    <w:rsid w:val="00654294"/>
    <w:rsid w:val="006579E8"/>
    <w:rsid w:val="00662B70"/>
    <w:rsid w:val="00674DD1"/>
    <w:rsid w:val="006A1F9F"/>
    <w:rsid w:val="00710064"/>
    <w:rsid w:val="00720D20"/>
    <w:rsid w:val="00724DBA"/>
    <w:rsid w:val="007517D6"/>
    <w:rsid w:val="00754497"/>
    <w:rsid w:val="00761215"/>
    <w:rsid w:val="007622A9"/>
    <w:rsid w:val="00780189"/>
    <w:rsid w:val="007B421A"/>
    <w:rsid w:val="007D7F97"/>
    <w:rsid w:val="007E258C"/>
    <w:rsid w:val="007F17FD"/>
    <w:rsid w:val="00800C63"/>
    <w:rsid w:val="00813957"/>
    <w:rsid w:val="00813BAC"/>
    <w:rsid w:val="0084195E"/>
    <w:rsid w:val="00883449"/>
    <w:rsid w:val="008E2A77"/>
    <w:rsid w:val="008F0CB8"/>
    <w:rsid w:val="00916A8E"/>
    <w:rsid w:val="009210B2"/>
    <w:rsid w:val="009853A7"/>
    <w:rsid w:val="009E5D21"/>
    <w:rsid w:val="009F253E"/>
    <w:rsid w:val="00A20496"/>
    <w:rsid w:val="00A6309C"/>
    <w:rsid w:val="00A87AE7"/>
    <w:rsid w:val="00A91EB9"/>
    <w:rsid w:val="00A94AB1"/>
    <w:rsid w:val="00AC6780"/>
    <w:rsid w:val="00B05CB5"/>
    <w:rsid w:val="00B06960"/>
    <w:rsid w:val="00B1474B"/>
    <w:rsid w:val="00B15171"/>
    <w:rsid w:val="00B451F4"/>
    <w:rsid w:val="00B66E35"/>
    <w:rsid w:val="00BB2F32"/>
    <w:rsid w:val="00C032F0"/>
    <w:rsid w:val="00C04CF6"/>
    <w:rsid w:val="00C36B01"/>
    <w:rsid w:val="00C504F7"/>
    <w:rsid w:val="00C568C7"/>
    <w:rsid w:val="00C66662"/>
    <w:rsid w:val="00C97F65"/>
    <w:rsid w:val="00CB05ED"/>
    <w:rsid w:val="00CC6B3F"/>
    <w:rsid w:val="00D03ECE"/>
    <w:rsid w:val="00D27F46"/>
    <w:rsid w:val="00D34F76"/>
    <w:rsid w:val="00D462A9"/>
    <w:rsid w:val="00D47A4F"/>
    <w:rsid w:val="00D61FF5"/>
    <w:rsid w:val="00D71136"/>
    <w:rsid w:val="00D759BC"/>
    <w:rsid w:val="00D87D4D"/>
    <w:rsid w:val="00DC173E"/>
    <w:rsid w:val="00DC4FD1"/>
    <w:rsid w:val="00DE1C5A"/>
    <w:rsid w:val="00E104FE"/>
    <w:rsid w:val="00E24B1A"/>
    <w:rsid w:val="00E5588E"/>
    <w:rsid w:val="00E628E6"/>
    <w:rsid w:val="00E765F7"/>
    <w:rsid w:val="00E9115F"/>
    <w:rsid w:val="00F03984"/>
    <w:rsid w:val="00F1035B"/>
    <w:rsid w:val="00F24539"/>
    <w:rsid w:val="00F31EDC"/>
    <w:rsid w:val="00F36501"/>
    <w:rsid w:val="00F50909"/>
    <w:rsid w:val="00F668EF"/>
    <w:rsid w:val="00FB55CF"/>
    <w:rsid w:val="00FC1E06"/>
    <w:rsid w:val="00FC4840"/>
    <w:rsid w:val="00FE1E67"/>
    <w:rsid w:val="00FF443A"/>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33C11"/>
  <w15:chartTrackingRefBased/>
  <w15:docId w15:val="{76F1AC64-9A3E-4532-9302-C93265CA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C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CAB"/>
    <w:rPr>
      <w:rFonts w:ascii="Segoe UI" w:hAnsi="Segoe UI" w:cs="Segoe UI"/>
      <w:sz w:val="18"/>
      <w:szCs w:val="18"/>
    </w:rPr>
  </w:style>
  <w:style w:type="table" w:styleId="GridTable1Light">
    <w:name w:val="Grid Table 1 Light"/>
    <w:basedOn w:val="TableNormal"/>
    <w:uiPriority w:val="46"/>
    <w:rsid w:val="004B3CA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B3CAB"/>
    <w:rPr>
      <w:sz w:val="16"/>
      <w:szCs w:val="16"/>
    </w:rPr>
  </w:style>
  <w:style w:type="paragraph" w:styleId="CommentText">
    <w:name w:val="annotation text"/>
    <w:basedOn w:val="Normal"/>
    <w:link w:val="CommentTextChar"/>
    <w:uiPriority w:val="99"/>
    <w:semiHidden/>
    <w:unhideWhenUsed/>
    <w:rsid w:val="004B3CAB"/>
    <w:pPr>
      <w:spacing w:line="240" w:lineRule="auto"/>
    </w:pPr>
    <w:rPr>
      <w:sz w:val="20"/>
      <w:szCs w:val="20"/>
    </w:rPr>
  </w:style>
  <w:style w:type="character" w:customStyle="1" w:styleId="CommentTextChar">
    <w:name w:val="Comment Text Char"/>
    <w:basedOn w:val="DefaultParagraphFont"/>
    <w:link w:val="CommentText"/>
    <w:uiPriority w:val="99"/>
    <w:semiHidden/>
    <w:rsid w:val="004B3CAB"/>
    <w:rPr>
      <w:sz w:val="20"/>
      <w:szCs w:val="20"/>
    </w:rPr>
  </w:style>
  <w:style w:type="paragraph" w:styleId="ListParagraph">
    <w:name w:val="List Paragraph"/>
    <w:basedOn w:val="Normal"/>
    <w:uiPriority w:val="34"/>
    <w:qFormat/>
    <w:rsid w:val="004B3CAB"/>
    <w:pPr>
      <w:ind w:left="720"/>
      <w:contextualSpacing/>
    </w:pPr>
  </w:style>
  <w:style w:type="table" w:styleId="TableGrid">
    <w:name w:val="Table Grid"/>
    <w:basedOn w:val="TableNormal"/>
    <w:uiPriority w:val="39"/>
    <w:rsid w:val="004B3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3CAB"/>
    <w:rPr>
      <w:color w:val="0563C1" w:themeColor="hyperlink"/>
      <w:u w:val="single"/>
    </w:rPr>
  </w:style>
  <w:style w:type="character" w:styleId="UnresolvedMention">
    <w:name w:val="Unresolved Mention"/>
    <w:basedOn w:val="DefaultParagraphFont"/>
    <w:uiPriority w:val="99"/>
    <w:semiHidden/>
    <w:unhideWhenUsed/>
    <w:rsid w:val="004B3C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B3CAB"/>
    <w:rPr>
      <w:b/>
      <w:bCs/>
    </w:rPr>
  </w:style>
  <w:style w:type="character" w:customStyle="1" w:styleId="CommentSubjectChar">
    <w:name w:val="Comment Subject Char"/>
    <w:basedOn w:val="CommentTextChar"/>
    <w:link w:val="CommentSubject"/>
    <w:uiPriority w:val="99"/>
    <w:semiHidden/>
    <w:rsid w:val="004B3CAB"/>
    <w:rPr>
      <w:b/>
      <w:bCs/>
      <w:sz w:val="20"/>
      <w:szCs w:val="20"/>
    </w:rPr>
  </w:style>
  <w:style w:type="paragraph" w:styleId="Header">
    <w:name w:val="header"/>
    <w:basedOn w:val="Normal"/>
    <w:link w:val="HeaderChar"/>
    <w:uiPriority w:val="99"/>
    <w:unhideWhenUsed/>
    <w:rsid w:val="004B3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CAB"/>
  </w:style>
  <w:style w:type="paragraph" w:styleId="Footer">
    <w:name w:val="footer"/>
    <w:basedOn w:val="Normal"/>
    <w:link w:val="FooterChar"/>
    <w:uiPriority w:val="99"/>
    <w:unhideWhenUsed/>
    <w:rsid w:val="004B3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CAB"/>
  </w:style>
  <w:style w:type="character" w:styleId="PlaceholderText">
    <w:name w:val="Placeholder Text"/>
    <w:basedOn w:val="DefaultParagraphFont"/>
    <w:uiPriority w:val="99"/>
    <w:semiHidden/>
    <w:rsid w:val="004B3CAB"/>
    <w:rPr>
      <w:color w:val="808080"/>
    </w:rPr>
  </w:style>
  <w:style w:type="table" w:styleId="PlainTable4">
    <w:name w:val="Plain Table 4"/>
    <w:basedOn w:val="TableNormal"/>
    <w:uiPriority w:val="44"/>
    <w:rsid w:val="004B3CA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4B3CAB"/>
  </w:style>
  <w:style w:type="paragraph" w:styleId="Revision">
    <w:name w:val="Revision"/>
    <w:hidden/>
    <w:uiPriority w:val="99"/>
    <w:semiHidden/>
    <w:rsid w:val="004B3CAB"/>
    <w:pPr>
      <w:spacing w:after="0" w:line="240" w:lineRule="auto"/>
    </w:pPr>
  </w:style>
  <w:style w:type="character" w:styleId="LineNumber">
    <w:name w:val="line number"/>
    <w:basedOn w:val="DefaultParagraphFont"/>
    <w:uiPriority w:val="99"/>
    <w:semiHidden/>
    <w:unhideWhenUsed/>
    <w:rsid w:val="004B3CAB"/>
  </w:style>
  <w:style w:type="table" w:styleId="PlainTable2">
    <w:name w:val="Plain Table 2"/>
    <w:basedOn w:val="TableNormal"/>
    <w:uiPriority w:val="42"/>
    <w:rsid w:val="006579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5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emf"/><Relationship Id="rId18" Type="http://schemas.openxmlformats.org/officeDocument/2006/relationships/image" Target="media/image12.tmp"/><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tmp"/><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tm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tm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16</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Brown</dc:creator>
  <cp:keywords/>
  <dc:description/>
  <cp:lastModifiedBy>Jen Brown</cp:lastModifiedBy>
  <cp:revision>10</cp:revision>
  <dcterms:created xsi:type="dcterms:W3CDTF">2021-12-01T23:17:00Z</dcterms:created>
  <dcterms:modified xsi:type="dcterms:W3CDTF">2021-12-05T05:06:00Z</dcterms:modified>
</cp:coreProperties>
</file>