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7B0" w:rsidRDefault="001E27B0" w:rsidP="001E27B0">
      <w:pPr>
        <w:spacing w:line="480" w:lineRule="auto"/>
        <w:jc w:val="center"/>
        <w:rPr>
          <w:b/>
          <w:sz w:val="24"/>
        </w:rPr>
      </w:pPr>
      <w:bookmarkStart w:id="0" w:name="OLE_LINK7"/>
      <w:r>
        <w:rPr>
          <w:rFonts w:hint="eastAsia"/>
          <w:b/>
          <w:sz w:val="24"/>
        </w:rPr>
        <w:t>Table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S</w:t>
      </w:r>
      <w:bookmarkEnd w:id="0"/>
      <w:r>
        <w:rPr>
          <w:b/>
          <w:sz w:val="24"/>
        </w:rPr>
        <w:t>1. Primers used in this study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4300"/>
        <w:gridCol w:w="2807"/>
      </w:tblGrid>
      <w:tr w:rsidR="001E27B0" w:rsidTr="00192092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7B0" w:rsidRDefault="001E27B0" w:rsidP="001920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Primer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7B0" w:rsidRDefault="001E27B0" w:rsidP="001920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Sequence 5'-3'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7B0" w:rsidRDefault="001E27B0" w:rsidP="001920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Usage</w:t>
            </w:r>
          </w:p>
        </w:tc>
      </w:tr>
      <w:tr w:rsidR="001E27B0" w:rsidTr="00192092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OriF1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tttccataggctccgcccccctga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 Ampr-ori</w:t>
            </w:r>
          </w:p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 Ampr-ori</w:t>
            </w:r>
          </w:p>
        </w:tc>
      </w:tr>
      <w:tr w:rsidR="001E27B0" w:rsidTr="00192092">
        <w:trPr>
          <w:trHeight w:val="3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AmprR1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ttctttgtttgaaaaattagcgct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7B0" w:rsidRDefault="001E27B0" w:rsidP="00192092">
            <w:pPr>
              <w:rPr>
                <w:sz w:val="18"/>
                <w:szCs w:val="18"/>
              </w:rPr>
            </w:pPr>
          </w:p>
        </w:tc>
      </w:tr>
      <w:tr w:rsidR="001E27B0" w:rsidTr="00192092">
        <w:trPr>
          <w:trHeight w:val="3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Pcbh1F1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ctaatttttcaaacaaagaatcaacctttggcgtttccctgatt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cbh1</w:t>
            </w:r>
            <w:r>
              <w:rPr>
                <w:sz w:val="18"/>
                <w:szCs w:val="18"/>
              </w:rPr>
              <w:t xml:space="preserve"> promoter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Pcbh1R1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ttaattaatacgtagtcgacgatgcgcagtccgcggttgactat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cbh1</w:t>
            </w:r>
            <w:r>
              <w:rPr>
                <w:sz w:val="18"/>
                <w:szCs w:val="18"/>
              </w:rPr>
              <w:t xml:space="preserve"> promoter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Txyr1F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gtcgactacgtattaattaacatatgggaggccactcaatcgtatga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 xml:space="preserve">xyr1 </w:t>
            </w:r>
            <w:r>
              <w:rPr>
                <w:sz w:val="18"/>
                <w:szCs w:val="18"/>
              </w:rPr>
              <w:t>terminator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Txyr1R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gggggcggagcctatggaaaacagccatgctcatcgtgcactt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xyr1</w:t>
            </w:r>
            <w:r>
              <w:rPr>
                <w:sz w:val="18"/>
                <w:szCs w:val="18"/>
              </w:rPr>
              <w:t xml:space="preserve"> terminator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Xyr1F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gactgcgcatcgtcgactacgtaatgttgtccaatcctctccgtcgc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 xml:space="preserve">xyr1 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Ppdc1F1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ctaatttttcaaacaaagaa</w:t>
            </w:r>
            <w:r>
              <w:rPr>
                <w:sz w:val="18"/>
                <w:szCs w:val="18"/>
              </w:rPr>
              <w:t>cgatgaaagccttgcaactgtgg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rFonts w:eastAsia="XqgngnMyriadPro-Semibold"/>
                <w:i/>
                <w:iCs/>
                <w:color w:val="000000"/>
                <w:sz w:val="18"/>
                <w:szCs w:val="18"/>
              </w:rPr>
              <w:t>pdc1</w:t>
            </w:r>
            <w:r>
              <w:rPr>
                <w:sz w:val="18"/>
                <w:szCs w:val="18"/>
              </w:rPr>
              <w:t xml:space="preserve"> promoter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Ppdc1R1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ttaattaatacgtagtcgacgattgtgctgtagctgcgctgct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eastAsia="XqgngnMyriadPro-Semibold"/>
                <w:i/>
                <w:iCs/>
                <w:color w:val="000000"/>
                <w:sz w:val="18"/>
                <w:szCs w:val="18"/>
              </w:rPr>
              <w:t>pdc1</w:t>
            </w:r>
            <w:r>
              <w:rPr>
                <w:rFonts w:eastAsia="XqgngnMyriadPro-Semibold"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promoter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Tpdc1F1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gtcgactacgtattaattaacatatgcccggcatgaagtctgacc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rFonts w:eastAsia="XqgngnMyriadPro-Semibold"/>
                <w:i/>
                <w:iCs/>
                <w:color w:val="000000"/>
                <w:sz w:val="18"/>
                <w:szCs w:val="18"/>
              </w:rPr>
              <w:t>pdc1</w:t>
            </w:r>
            <w:r>
              <w:rPr>
                <w:sz w:val="18"/>
                <w:szCs w:val="18"/>
              </w:rPr>
              <w:t xml:space="preserve"> terminator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color w:val="000000"/>
                <w:sz w:val="18"/>
                <w:szCs w:val="18"/>
              </w:rPr>
              <w:t>Tpdc1R1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gggggcggagcctatggaaatcttaggagcggaatctgacatt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eastAsia="XqgngnMyriadPro-Semibold"/>
                <w:i/>
                <w:iCs/>
                <w:color w:val="000000"/>
                <w:sz w:val="18"/>
                <w:szCs w:val="18"/>
              </w:rPr>
              <w:t>pdc1</w:t>
            </w:r>
            <w:r>
              <w:rPr>
                <w:sz w:val="18"/>
                <w:szCs w:val="18"/>
              </w:rPr>
              <w:t xml:space="preserve"> terminator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sz w:val="18"/>
                <w:szCs w:val="18"/>
              </w:rPr>
              <w:t>Ace3F1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agctacagcacaatcgtcgactacgtaatgctgcgctactcccccgtctta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ace3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rFonts w:eastAsia="XqgngnMyriadPro-Semibold"/>
                <w:sz w:val="18"/>
                <w:szCs w:val="18"/>
              </w:rPr>
              <w:t>Ace3R1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tcagacttcatgccgggcatatgttagccaacaacggtagtggacgt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ace3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sz w:val="18"/>
                <w:szCs w:val="18"/>
              </w:rPr>
            </w:pPr>
            <w:r>
              <w:rPr>
                <w:rFonts w:eastAsia="XqgngnMyriadPro-Semibold"/>
                <w:sz w:val="18"/>
                <w:szCs w:val="18"/>
              </w:rPr>
              <w:t>APAF1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tacggttatccacagaatcagggg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Ampr-ori-Ampr-pyr4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sz w:val="18"/>
                <w:szCs w:val="18"/>
              </w:rPr>
            </w:pPr>
            <w:r>
              <w:rPr>
                <w:rFonts w:eastAsia="XqgngnMyriadPro-Semibold"/>
                <w:sz w:val="18"/>
                <w:szCs w:val="18"/>
              </w:rPr>
              <w:t>APAR1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ggatccgccaagcgcgcaattaac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Ampr-ori-Ampr-pyr4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Pgpd1pF1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ggttaattgcgcgcttggcggatccctgcgcttcccacgcacagtacg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color w:val="000000"/>
                <w:sz w:val="18"/>
                <w:szCs w:val="18"/>
              </w:rPr>
              <w:t>gpd1</w:t>
            </w:r>
            <w:r>
              <w:rPr>
                <w:sz w:val="18"/>
                <w:szCs w:val="18"/>
              </w:rPr>
              <w:t xml:space="preserve"> promoter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Pgpd1pR1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catatgttaattaatacgtagtcgactttgtatctgcgaattgagcttgc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000000"/>
                <w:sz w:val="18"/>
                <w:szCs w:val="18"/>
              </w:rPr>
              <w:t>gpd1</w:t>
            </w:r>
            <w:r>
              <w:rPr>
                <w:rFonts w:eastAsia="XqgngnMyriadPro-Semibold"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promoter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Peno1TF1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gtcgactacgtattaattaacatatgatggccacgagagacaactacct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000000"/>
                <w:sz w:val="18"/>
                <w:szCs w:val="18"/>
              </w:rPr>
              <w:t>eno1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terminator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Peno1TR1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gattctgtggataaccgtagaattcttctgtgtactctgtactttgac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000000"/>
                <w:sz w:val="18"/>
                <w:szCs w:val="18"/>
              </w:rPr>
              <w:t>eno1</w:t>
            </w:r>
            <w:r>
              <w:rPr>
                <w:sz w:val="18"/>
                <w:szCs w:val="18"/>
              </w:rPr>
              <w:t xml:space="preserve"> terminator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26163F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tcgcagatacaaagtcgactacgtacatgcctgcctcgagtgtcaacg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26163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26163R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tcgtggccatcatatgttaattaagttgtctcgtgttggaaatcttgg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26163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66966F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tcgcagatacaaagtcgactacgtaatggccaagaaggcgcgtcaaag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66966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66966R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tcgtggccatcatatgttaattaagctaggcgccgttgacgactccaa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66966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122523F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tcgcagatacaaagtcgactacgtaatggtagcacatagtctaccctct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122523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122523R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tcgtggccatcatatgttaattaagtcatatcggcaccatgtcgacgt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122523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80621F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tcgcagatacaaagtcgactacgtaatggctctcaacctcacctcgtc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80621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80621R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tcgtggccatcatatgttaattaagttagctgctctccacctgcttcag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80621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PcDNA1pF1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ggttaattgcgcgcttggcggatcccccgtaggacaagatcctgtcg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cDNA1</w:t>
            </w:r>
            <w:r>
              <w:rPr>
                <w:sz w:val="18"/>
                <w:szCs w:val="18"/>
              </w:rPr>
              <w:t xml:space="preserve"> promoter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PcDNA1pR1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catatgttaattaatacgtagtcgacgttgagagaagttgttggattg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cDNA1</w:t>
            </w:r>
            <w:r>
              <w:rPr>
                <w:rFonts w:eastAsia="XqgngnMyriadPro-Semibold"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promoter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PcDNA1tF1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gtcgactacgtattaattaacatatgaagatcagactcttgtcgaggc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cDNA1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terminator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PcDNA1tR1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gattctgtggataaccgtagaattcaaaaagacttgctatctacatcg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cDNA1</w:t>
            </w:r>
            <w:r>
              <w:rPr>
                <w:sz w:val="18"/>
                <w:szCs w:val="18"/>
              </w:rPr>
              <w:t xml:space="preserve"> terminator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acttctctcaacgtcgactacgtaatgggccggcaaccgagacaacg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80291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80291R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agtctgatcttcatatgttaattaagttatataaacggggcatcaatac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80291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64608F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acttctctcaacgtcgactacgtaagtgtcctaccaccccctccacg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64608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64608R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agtctgatcttcatatgttaattaagtcacgcagttgctgcctgaacgc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64608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53567F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acttctctcaacgtcgactacgtaatggctcccatcaccaaagagacc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53567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53567R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agtctgatcttcatatgttaattaagtcatttcatcgtcaccagctcct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53567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75769F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acttctctcaacgtcgactacgtaatggaccacacccagccgtaagt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75769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75769R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agtctgatcttcatatgttaattaagttacaacttggtgggagcggcag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75769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72685F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acttctctcaacgtcgactacgtaatgtctggccctgtgtaagtcggc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72685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72685R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agtctgatcttcatatgttaattaagttatgcctggtacgttgaggcgga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72685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Pxpp1pF1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ggttaattgcgcgcttggcggatccgtatcgtggtgtccagactatattg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xpp1</w:t>
            </w:r>
            <w:r>
              <w:rPr>
                <w:sz w:val="18"/>
                <w:szCs w:val="18"/>
              </w:rPr>
              <w:t xml:space="preserve"> promoter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Pxpp1pR1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catatgttaattaatacgtagtcgactgctgtatgggtaggttgaagg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xpp1</w:t>
            </w:r>
            <w:r>
              <w:rPr>
                <w:rFonts w:eastAsia="XqgngnMyriadPro-Semibold"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promoter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Pxpp1tF1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gtcgactacgtattaattaacatatgagagagagagagagaggccagtgg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xpp1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terminator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Pxpp1tR1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gattctgtggataaccgtagaattctcggggggaagaagattagaggag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xpp1</w:t>
            </w:r>
            <w:r>
              <w:rPr>
                <w:sz w:val="18"/>
                <w:szCs w:val="18"/>
              </w:rPr>
              <w:t xml:space="preserve"> terminator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123668F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acccatacagcagtcgactacgtaatgcctctcgttgtcgtcccagc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123668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123668R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tctctctctctcatatgttaattaagttaattgagcagcggctcgcgaa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123668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27600F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acccatacagcagtcgactacgtacgcccggcagcccgcggcaccgcc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27600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27600R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tctctctctctcatatgttaattaaggagctctcgctccagggttgatc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27600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74765F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acccatacagcagtcgactacgtaatgacttctgaagccccctctca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74765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74765R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tctctctctctcatatgttaattaagctactcgccctcttcgcctccca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74765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57940F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acccatacagcagtcgactacgtaatgtgctcgtcttacctctttcac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57940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rFonts w:eastAsia="XqgngnMyriadPro-Semibold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57940R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tctctctctctcatatgttaattaagtcagatgacctcctctcgctcgt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57940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PpkipF1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ggttaattgcgcgcttggcggatcccgtggcagcacgagataacggtg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pki</w:t>
            </w:r>
            <w:r>
              <w:rPr>
                <w:sz w:val="18"/>
                <w:szCs w:val="18"/>
              </w:rPr>
              <w:t xml:space="preserve"> promoter to construct the </w:t>
            </w:r>
            <w:r>
              <w:rPr>
                <w:rFonts w:eastAsia="XqgngnMyriadPro-Semibold"/>
                <w:sz w:val="18"/>
                <w:szCs w:val="18"/>
              </w:rPr>
              <w:t>pPpki-Tcbh2</w:t>
            </w:r>
            <w:r>
              <w:rPr>
                <w:sz w:val="18"/>
                <w:szCs w:val="18"/>
              </w:rPr>
              <w:t xml:space="preserve">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PpkipR1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catatgttaattaatacgtagtcgacggttaagagggttcttccggcttc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pki</w:t>
            </w:r>
            <w:r>
              <w:rPr>
                <w:sz w:val="18"/>
                <w:szCs w:val="18"/>
              </w:rPr>
              <w:t xml:space="preserve"> promoter to construct the </w:t>
            </w:r>
            <w:r>
              <w:rPr>
                <w:rFonts w:eastAsia="XqgngnMyriadPro-Semibold"/>
                <w:sz w:val="18"/>
                <w:szCs w:val="18"/>
              </w:rPr>
              <w:t>pPpki-Tcbh2</w:t>
            </w:r>
            <w:r>
              <w:rPr>
                <w:sz w:val="18"/>
                <w:szCs w:val="18"/>
              </w:rPr>
              <w:t xml:space="preserve">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PpkitF1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gtcgactacgtattaattaacatatgatgcatggctttcgtgaccgggc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pki</w:t>
            </w:r>
            <w:r>
              <w:rPr>
                <w:sz w:val="18"/>
                <w:szCs w:val="18"/>
              </w:rPr>
              <w:t xml:space="preserve"> terminator to construct the </w:t>
            </w:r>
            <w:r>
              <w:rPr>
                <w:rFonts w:eastAsia="XqgngnMyriadPro-Semibold"/>
                <w:sz w:val="18"/>
                <w:szCs w:val="18"/>
              </w:rPr>
              <w:t>pPpki-Tcbh2</w:t>
            </w:r>
            <w:r>
              <w:rPr>
                <w:sz w:val="18"/>
                <w:szCs w:val="18"/>
              </w:rPr>
              <w:t xml:space="preserve">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PpkitR1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gattctgtggataaccgtagaattctggtttccacgtgcacttacatgt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pki</w:t>
            </w:r>
            <w:r>
              <w:rPr>
                <w:sz w:val="18"/>
                <w:szCs w:val="18"/>
              </w:rPr>
              <w:t xml:space="preserve"> terminator to construct the </w:t>
            </w:r>
            <w:r>
              <w:rPr>
                <w:rFonts w:eastAsia="XqgngnMyriadPro-Semibold"/>
                <w:sz w:val="18"/>
                <w:szCs w:val="18"/>
              </w:rPr>
              <w:t>pPpki-Tcbh2</w:t>
            </w:r>
            <w:r>
              <w:rPr>
                <w:sz w:val="18"/>
                <w:szCs w:val="18"/>
              </w:rPr>
              <w:t xml:space="preserve">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73903F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accctcttaaccgtcgactacgtaatgcccaagacacagcccaatct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73903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73903R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aagccatgcatcatatgttaattaagttacaagtatgccctccgagggaa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73903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52055F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accctcttaaccgtcgactacgtaatggccgcccgcaacatggccac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52055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52055R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aagccatgcatcatatgttaattaagttattgcttcagcgtggccttca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52055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Xpp1PF2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gtcgactacgtattaattaacatatgtgctgtatgggtaggttgaaggaa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xpp1</w:t>
            </w:r>
            <w:r>
              <w:rPr>
                <w:sz w:val="18"/>
                <w:szCs w:val="18"/>
              </w:rPr>
              <w:t xml:space="preserve"> promoter to construct the cDNA1P-xpp1P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Xpp1PR2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gattctgtggataaccgtagaattcgtatcgtggtgtccagactatat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xpp1</w:t>
            </w:r>
            <w:r>
              <w:rPr>
                <w:sz w:val="18"/>
                <w:szCs w:val="18"/>
              </w:rPr>
              <w:t xml:space="preserve"> promoter to construct the cDNA1P-xpp1P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Cre1iF1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</w:t>
            </w:r>
            <w:r>
              <w:rPr>
                <w:sz w:val="18"/>
                <w:szCs w:val="18"/>
              </w:rPr>
              <w:t>atgcaacgagcacagtctgccgtg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cre1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Cre1iR1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cccatacagcacatatgttaattaagaggcatgacaaaggacgagtagga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cre1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Ace1iF1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</w:t>
            </w:r>
            <w:r>
              <w:rPr>
                <w:sz w:val="18"/>
                <w:szCs w:val="18"/>
              </w:rPr>
              <w:t>gtcccggaaccgactgcgaacatg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ace1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Ace1iR1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cccatacagcacatatgttaattaagagagtcggcggcgccagccttgtc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ace1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Yps1iF1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acttctctcaacgtcgactacgta</w:t>
            </w:r>
            <w:r>
              <w:rPr>
                <w:sz w:val="18"/>
                <w:szCs w:val="18"/>
              </w:rPr>
              <w:t>gatacctttgacgaggtcggccaa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yps1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Yps1iR1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cccatacagcacatatgttaattaagatcctcgcttgtggagagcgtgtc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yps1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Ptef1pF1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ggttaattgcgcgcttggcggatcctcgaatgtgactgcacacaccaca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tef1</w:t>
            </w:r>
            <w:r>
              <w:rPr>
                <w:sz w:val="18"/>
                <w:szCs w:val="18"/>
              </w:rPr>
              <w:t xml:space="preserve"> promoter to construct the Ptef1-Ppki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Ptef1pR1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catatgttaattaatacgtagtcgactttgacggtttgtgtgatgtagcg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tef1</w:t>
            </w:r>
            <w:r>
              <w:rPr>
                <w:sz w:val="18"/>
                <w:szCs w:val="18"/>
              </w:rPr>
              <w:t xml:space="preserve"> promoter to construct the Ptef1-Ppki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PpkipF2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gtcgactacgtattaattaacatatgggttaagagggttcttccggcttc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pki</w:t>
            </w:r>
            <w:r>
              <w:rPr>
                <w:sz w:val="18"/>
                <w:szCs w:val="18"/>
              </w:rPr>
              <w:t xml:space="preserve"> promoter to construct the Ptef1-Ppki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PpkipR2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gattctgtggataaccgtagaattccgtggcagcacgagataacggtga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pki</w:t>
            </w:r>
            <w:r>
              <w:rPr>
                <w:sz w:val="18"/>
                <w:szCs w:val="18"/>
              </w:rPr>
              <w:t xml:space="preserve"> promoter to construct the Ptef1-Ppki intermediate plasmid</w:t>
            </w:r>
          </w:p>
        </w:tc>
      </w:tr>
      <w:tr w:rsidR="001E27B0" w:rsidTr="00192092">
        <w:trPr>
          <w:trHeight w:val="2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Ymr1iF1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caaaccgtcaaagtcgactacgtaatcatcgaacatgtccaggccatc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ymr1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Ymr1iR1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accctcttaacccatatgttaattaagctggggtcatagatgttccagcc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ymr1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Och1-2iF1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caaaccgtcaaagtcgactacgtaaccctgatcggccagagaggaggc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och1-2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Och1-2iR1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accctcttaacccatatgttaattaagagttcatcacctcgaagctctccg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och1-2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Pep4iF1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caaaccgtcaaagtcgactacgtatcgttcaaggttgtcctcgacacg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pep4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Pep4iR1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accctcttaacccatatgttaattaagtactcaatcttgccctcgtagtga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pep4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doa10iF1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caaaccgtcaaagtcgactacgtaaacatcgagactcgacccgacac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doa10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rPr>
          <w:trHeight w:val="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doa10iR1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accctcttaacccatatgttaattaagggacccggtagccaggccctcgtc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doa10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Ppdc1pF2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ggttaattgcgcgcttggcggatcccgatgaaagccttgcaactgtggt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pdc1</w:t>
            </w:r>
            <w:r>
              <w:rPr>
                <w:sz w:val="18"/>
                <w:szCs w:val="18"/>
              </w:rPr>
              <w:t xml:space="preserve"> promoter to construct the Ppdc1</w:t>
            </w:r>
            <w:r>
              <w:rPr>
                <w:color w:val="000000"/>
                <w:sz w:val="18"/>
                <w:szCs w:val="18"/>
              </w:rPr>
              <w:t>-Peno1</w:t>
            </w:r>
            <w:r>
              <w:rPr>
                <w:sz w:val="18"/>
                <w:szCs w:val="18"/>
              </w:rPr>
              <w:t xml:space="preserve">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Ppdc1pR2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catatgttaattaatacgtagtcgacgattgtgctgtagctgcgctgct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pdc1</w:t>
            </w:r>
            <w:r>
              <w:rPr>
                <w:sz w:val="18"/>
                <w:szCs w:val="18"/>
              </w:rPr>
              <w:t xml:space="preserve"> promoter to construct the Ppdc1</w:t>
            </w:r>
            <w:r>
              <w:rPr>
                <w:color w:val="000000"/>
                <w:sz w:val="18"/>
                <w:szCs w:val="18"/>
              </w:rPr>
              <w:t>-Peno1</w:t>
            </w:r>
            <w:r>
              <w:rPr>
                <w:sz w:val="18"/>
                <w:szCs w:val="18"/>
              </w:rPr>
              <w:t>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Peno1pF2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gtcgactacgtattaattaacatatgtttgaagctatttcaggtggctgg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eno1</w:t>
            </w:r>
            <w:r>
              <w:rPr>
                <w:sz w:val="18"/>
                <w:szCs w:val="18"/>
              </w:rPr>
              <w:t xml:space="preserve"> promoter to construct the Ppdc1</w:t>
            </w:r>
            <w:r>
              <w:rPr>
                <w:color w:val="000000"/>
                <w:sz w:val="18"/>
                <w:szCs w:val="18"/>
              </w:rPr>
              <w:t>-Peno1</w:t>
            </w:r>
            <w:r>
              <w:rPr>
                <w:sz w:val="18"/>
                <w:szCs w:val="18"/>
              </w:rPr>
              <w:t xml:space="preserve"> 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Peno1pR2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gattctgtggataaccgtagaattcttctcaaataccgcagaggcgac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>peno1</w:t>
            </w:r>
            <w:r>
              <w:rPr>
                <w:sz w:val="18"/>
                <w:szCs w:val="18"/>
              </w:rPr>
              <w:t xml:space="preserve"> promoter to construct the Ppdc1</w:t>
            </w:r>
            <w:r>
              <w:rPr>
                <w:color w:val="000000"/>
                <w:sz w:val="18"/>
                <w:szCs w:val="18"/>
              </w:rPr>
              <w:t>-Peno1</w:t>
            </w:r>
            <w:r>
              <w:rPr>
                <w:sz w:val="18"/>
                <w:szCs w:val="18"/>
              </w:rPr>
              <w:t>intermediate plasmid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Sed1iF1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gcacaatcgtcgactacgtattaattaacatgaagttcaccgtcgctgtcgct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Amplification of </w:t>
            </w:r>
            <w:r>
              <w:rPr>
                <w:i/>
                <w:iCs/>
                <w:sz w:val="18"/>
                <w:szCs w:val="18"/>
              </w:rPr>
              <w:t xml:space="preserve">sed1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Sed1iR1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cctgaaatagcttcaaacatatggccagtggggacggcgggaggagc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sed1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Ych1iF1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gcacaatcgtcgactacgtattaattaactgactattgcgtcgctcaagaga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ych1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Ych1iR1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cctgaaatagcttcaaacatatgctccaaatctccctccgaaacc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ych1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Der1iF1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gcacaatcgtcgactacgtattaattaacatggcagagctttccacggatgcg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der1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Der1iR1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cctgaaatagcttcaaacatatgcgaagtgcaggggtaatctccctc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Amplification of</w:t>
            </w:r>
            <w:r>
              <w:rPr>
                <w:i/>
                <w:iCs/>
                <w:sz w:val="18"/>
                <w:szCs w:val="18"/>
              </w:rPr>
              <w:t xml:space="preserve"> der1 </w:t>
            </w:r>
            <w:r>
              <w:rPr>
                <w:sz w:val="18"/>
                <w:szCs w:val="18"/>
              </w:rPr>
              <w:t>RNAi fragment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YPcbh1F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caagaacaatagccgataaagat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chromosomal integration of </w:t>
            </w:r>
            <w:r>
              <w:rPr>
                <w:i/>
                <w:iCs/>
                <w:sz w:val="18"/>
                <w:szCs w:val="18"/>
              </w:rPr>
              <w:t>xyr1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Yxyr1R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agagccctggcgctgctttggc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chromosomal integration of </w:t>
            </w:r>
            <w:r>
              <w:rPr>
                <w:i/>
                <w:iCs/>
                <w:sz w:val="18"/>
                <w:szCs w:val="18"/>
              </w:rPr>
              <w:t xml:space="preserve">xyr1 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Yace3F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tcctgattatgttgtctggatgctg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 chromosomal integration of </w:t>
            </w:r>
            <w:r>
              <w:rPr>
                <w:i/>
                <w:iCs/>
                <w:sz w:val="18"/>
                <w:szCs w:val="18"/>
              </w:rPr>
              <w:t>ace3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YPdc1TR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cctctcatgcgacgtgcaagatta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chromosomal integration of</w:t>
            </w:r>
            <w:r>
              <w:rPr>
                <w:i/>
                <w:iCs/>
                <w:sz w:val="18"/>
                <w:szCs w:val="18"/>
              </w:rPr>
              <w:t xml:space="preserve"> ace3 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YEno1TR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cacgcagcggtgtctgtcaagcta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 the joint sequence of</w:t>
            </w:r>
            <w:r>
              <w:rPr>
                <w:i/>
                <w:iCs/>
                <w:sz w:val="18"/>
                <w:szCs w:val="18"/>
              </w:rPr>
              <w:t xml:space="preserve"> 26163 </w:t>
            </w:r>
            <w:r>
              <w:rPr>
                <w:sz w:val="18"/>
                <w:szCs w:val="18"/>
              </w:rPr>
              <w:t>/</w:t>
            </w:r>
            <w:r>
              <w:rPr>
                <w:i/>
                <w:iCs/>
                <w:sz w:val="18"/>
                <w:szCs w:val="18"/>
              </w:rPr>
              <w:t xml:space="preserve">66966 </w:t>
            </w:r>
            <w:r>
              <w:rPr>
                <w:sz w:val="18"/>
                <w:szCs w:val="18"/>
              </w:rPr>
              <w:t>/</w:t>
            </w:r>
            <w:r>
              <w:rPr>
                <w:i/>
                <w:iCs/>
                <w:sz w:val="18"/>
                <w:szCs w:val="18"/>
              </w:rPr>
              <w:t xml:space="preserve">122523 </w:t>
            </w:r>
            <w:r>
              <w:rPr>
                <w:sz w:val="18"/>
                <w:szCs w:val="18"/>
              </w:rPr>
              <w:t>and Eno1T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Y26163F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gtttctgtatcaagcagccatgata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 chromosomal integration of </w:t>
            </w:r>
            <w:r>
              <w:rPr>
                <w:i/>
                <w:iCs/>
                <w:sz w:val="18"/>
                <w:szCs w:val="18"/>
              </w:rPr>
              <w:t>26163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Y66966F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gcaatgaccagctgcttcacccaa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 chromosomal integration of</w:t>
            </w:r>
            <w:r>
              <w:rPr>
                <w:i/>
                <w:iCs/>
                <w:sz w:val="18"/>
                <w:szCs w:val="18"/>
              </w:rPr>
              <w:t xml:space="preserve"> 66966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Y122523F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agttcaaccagtcggcgccttcag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chromosomal integration of</w:t>
            </w:r>
            <w:r>
              <w:rPr>
                <w:i/>
                <w:iCs/>
                <w:sz w:val="18"/>
                <w:szCs w:val="18"/>
              </w:rPr>
              <w:t xml:space="preserve"> 122523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YcDNA1TR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gtcaactgcacaatttgcgtgtaa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 chromosomal integration of of</w:t>
            </w:r>
            <w:r>
              <w:rPr>
                <w:i/>
                <w:iCs/>
                <w:sz w:val="18"/>
                <w:szCs w:val="18"/>
              </w:rPr>
              <w:t xml:space="preserve"> 80291</w:t>
            </w:r>
            <w:r>
              <w:rPr>
                <w:sz w:val="18"/>
                <w:szCs w:val="18"/>
              </w:rPr>
              <w:t xml:space="preserve">/64608 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Y80291F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gagttgtccatccagattctcaga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 chromosomal integration of </w:t>
            </w:r>
            <w:r>
              <w:rPr>
                <w:i/>
                <w:iCs/>
                <w:sz w:val="18"/>
                <w:szCs w:val="18"/>
              </w:rPr>
              <w:t xml:space="preserve">80291 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Y64608F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agaacggacaccaacacctcggc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chromosomal integration of </w:t>
            </w:r>
            <w:r>
              <w:rPr>
                <w:i/>
                <w:iCs/>
                <w:sz w:val="18"/>
                <w:szCs w:val="18"/>
              </w:rPr>
              <w:t xml:space="preserve">64608 </w:t>
            </w:r>
          </w:p>
        </w:tc>
      </w:tr>
      <w:tr w:rsidR="001E27B0" w:rsidTr="00192092">
        <w:trPr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YXpp1TR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cccatacaaacaattaaatcaatcc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 the joint sequence of</w:t>
            </w:r>
            <w:r>
              <w:rPr>
                <w:i/>
                <w:iCs/>
                <w:sz w:val="18"/>
                <w:szCs w:val="18"/>
              </w:rPr>
              <w:t xml:space="preserve"> 123668</w:t>
            </w:r>
            <w:r>
              <w:rPr>
                <w:sz w:val="18"/>
                <w:szCs w:val="18"/>
              </w:rPr>
              <w:t>/</w:t>
            </w:r>
            <w:r>
              <w:rPr>
                <w:i/>
                <w:iCs/>
                <w:sz w:val="18"/>
                <w:szCs w:val="18"/>
              </w:rPr>
              <w:t>27600</w:t>
            </w:r>
            <w:r>
              <w:rPr>
                <w:sz w:val="18"/>
                <w:szCs w:val="18"/>
              </w:rPr>
              <w:t>/</w:t>
            </w:r>
            <w:r>
              <w:rPr>
                <w:i/>
                <w:iCs/>
                <w:sz w:val="18"/>
                <w:szCs w:val="18"/>
              </w:rPr>
              <w:t xml:space="preserve">74765 </w:t>
            </w:r>
            <w:r>
              <w:rPr>
                <w:sz w:val="18"/>
                <w:szCs w:val="18"/>
              </w:rPr>
              <w:t>and Xpp1T</w:t>
            </w:r>
          </w:p>
        </w:tc>
      </w:tr>
      <w:tr w:rsidR="001E27B0" w:rsidTr="00192092">
        <w:trPr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Y123668F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actgacccggaccatcaaagacgc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chromosomal integration of</w:t>
            </w:r>
            <w:r>
              <w:rPr>
                <w:i/>
                <w:iCs/>
                <w:sz w:val="18"/>
                <w:szCs w:val="18"/>
              </w:rPr>
              <w:t xml:space="preserve"> 123668</w:t>
            </w:r>
          </w:p>
        </w:tc>
      </w:tr>
      <w:tr w:rsidR="001E27B0" w:rsidTr="00192092">
        <w:trPr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Y27600F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ccatcatcgacatcatgggagcatg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chromosomal integration of</w:t>
            </w:r>
            <w:r>
              <w:rPr>
                <w:i/>
                <w:iCs/>
                <w:sz w:val="18"/>
                <w:szCs w:val="18"/>
              </w:rPr>
              <w:t xml:space="preserve"> 27600 </w:t>
            </w:r>
          </w:p>
        </w:tc>
      </w:tr>
      <w:tr w:rsidR="001E27B0" w:rsidTr="00192092">
        <w:trPr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Y74765F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cctcagcacagtgaagatgaagat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 chromosomal integration of </w:t>
            </w:r>
            <w:r>
              <w:rPr>
                <w:i/>
                <w:iCs/>
                <w:sz w:val="18"/>
                <w:szCs w:val="18"/>
              </w:rPr>
              <w:t xml:space="preserve">74765 </w:t>
            </w:r>
          </w:p>
        </w:tc>
      </w:tr>
      <w:tr w:rsidR="001E27B0" w:rsidTr="00192092">
        <w:trPr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YcDNA1PF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ataatgcttgggttggaagcgattc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Verification of  chromosomal integration of</w:t>
            </w:r>
            <w:r>
              <w:rPr>
                <w:i/>
                <w:iCs/>
                <w:sz w:val="18"/>
                <w:szCs w:val="18"/>
              </w:rPr>
              <w:t xml:space="preserve"> cre1 </w:t>
            </w:r>
          </w:p>
        </w:tc>
      </w:tr>
      <w:tr w:rsidR="001E27B0" w:rsidTr="00192092">
        <w:trPr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Yxpp1PR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actctaagacggcagtcggagcat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Verification of chromosomal integration of </w:t>
            </w:r>
            <w:r>
              <w:rPr>
                <w:i/>
                <w:iCs/>
                <w:sz w:val="18"/>
                <w:szCs w:val="18"/>
              </w:rPr>
              <w:t xml:space="preserve">ace1 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actF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tgagagcggtggtatccacg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color w:val="000000"/>
                <w:sz w:val="18"/>
                <w:szCs w:val="18"/>
              </w:rPr>
              <w:t>actin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ggtaccaccagacatgacaatgttg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sz w:val="18"/>
                <w:szCs w:val="18"/>
              </w:rPr>
              <w:t>actin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qcbh1F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gctgccggtgcggcttgaac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cbh1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qcbh1R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ctggccattgatgaacttcagatcgc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cbh1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qcbh2F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atcgcaacatttggaaggttcag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cbh2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qcbh2R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ctggccattgatgaacttcagatcgc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cbh2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qegl1F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gactacacggaggagctcgac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egl1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qegl1R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ttgcgagtagtagtcgttgctata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egl1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qegl2F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gtaccacagatggcacttgc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egl2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qegl2R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agagacaggcacccctgaac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egl2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qxyr1F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agcgccagggctctcttatt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xyr1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qxyr1R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gcatccaaggccgaattct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xyr1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qace3F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tcgtttccttcctcggcact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ace3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qace3R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gtgaatcctggttgcgatgg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ace3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q66966F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agcagtggcgccctggtgct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66966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q66966R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gccaaggctcactctctgatca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66966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q27600F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gcgccacgtgcattcagtcc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27600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q27600R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tcgtccgggtgcgatggcggc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27600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q74765F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atgacttctgaagccccctctca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74765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q74765R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gatgcggttgagcccatgaga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74765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q26163F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ggagaatgtagaatacgactctg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26163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q26163R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ggctatcaagatgatgtcgat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26163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q64608F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agtgtcctaccaccccctccacg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64608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q64608R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acatatgttccctctcccacca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64608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qder1F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gctggaaacatggttctgggag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der1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qder1R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agtcgccagtactgtgacttga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der1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qYCH1F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gcgggatgtcgactacataggc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i/>
                <w:iCs/>
                <w:sz w:val="18"/>
                <w:szCs w:val="18"/>
              </w:rPr>
              <w:t>ych1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qYCH1R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gctgctggctcagcgcgcagtgg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rFonts w:hint="eastAsia"/>
                <w:i/>
                <w:iCs/>
                <w:sz w:val="18"/>
                <w:szCs w:val="18"/>
              </w:rPr>
              <w:t>ych1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qsed1F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gctacacctgcggtgctgct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sed1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qsed1R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accaccagtgctggcgggagg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sed1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qYMR1F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aagccaagaagatcatcgaaca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i/>
                <w:iCs/>
                <w:sz w:val="18"/>
                <w:szCs w:val="18"/>
              </w:rPr>
              <w:t>ymr1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qYMR1R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aggcgtcgactcttggccgtct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rFonts w:hint="eastAsia"/>
                <w:i/>
                <w:iCs/>
                <w:sz w:val="18"/>
                <w:szCs w:val="18"/>
              </w:rPr>
              <w:t>ymr1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qOCH1-2F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gcagattgtgctgcccaagg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i/>
                <w:iCs/>
                <w:sz w:val="18"/>
                <w:szCs w:val="18"/>
              </w:rPr>
              <w:t>och1-2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qOCH1-2R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ccgatcagggtgtactgccagtc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i/>
                <w:iCs/>
                <w:sz w:val="18"/>
                <w:szCs w:val="18"/>
              </w:rPr>
              <w:t>och1-2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qpep4F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agcagcagctggagggttcgag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pep4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qpep4R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cattcatgaagttggtgacgg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pep4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qdoa10F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ggtgtcttgtacttcatccga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doa10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qdoa10R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cacaagtgctccataaacgaatg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doa10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qyps1F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attcggaagcttcaaccctgat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yps1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qyps1R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ccatggtgagattcttgacggt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yps1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q80621F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ctcttcacgggacttgccgccc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80621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q80621R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ttgcgcagaacggcgtgtccgta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80621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q75759F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cttcggcctgtaccgaaacca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75759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q75759R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gaactcctggagctgctgctca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75759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q535675F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caatgttggatgcgtccccaa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53567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q53567R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atgtacgcgtcgcgcttggtct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53567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q52055F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cctcaagcagatgtggctctct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52055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q52055R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aaaggcgtggcggccgatgat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52055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q73903F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atgcccaagacacagcccaatc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73903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q73903R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ccgcccgagacggccaccttga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73903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q57940F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attgccgtccagtactggcgca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57940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q57940R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gatcctccttctggttgaggt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57940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q72685F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cttgctgtcatgggacaga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 xml:space="preserve">for </w:t>
            </w:r>
            <w:r>
              <w:rPr>
                <w:i/>
                <w:iCs/>
                <w:sz w:val="18"/>
                <w:szCs w:val="18"/>
              </w:rPr>
              <w:t>72685</w:t>
            </w:r>
          </w:p>
        </w:tc>
      </w:tr>
      <w:tr w:rsidR="001E27B0" w:rsidTr="00192092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q72685R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27B0" w:rsidRDefault="001E27B0" w:rsidP="001920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cgacaatagacttgcccttggc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27B0" w:rsidRDefault="001E27B0" w:rsidP="00192092">
            <w:pPr>
              <w:rPr>
                <w:caps/>
                <w:color w:val="000000"/>
                <w:sz w:val="18"/>
                <w:szCs w:val="18"/>
              </w:rPr>
            </w:pPr>
            <w:r>
              <w:rPr>
                <w:caps/>
                <w:color w:val="000000"/>
                <w:sz w:val="18"/>
                <w:szCs w:val="18"/>
              </w:rPr>
              <w:t>RT-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caps/>
                <w:color w:val="000000"/>
                <w:sz w:val="18"/>
                <w:szCs w:val="18"/>
              </w:rPr>
              <w:t xml:space="preserve">PCR </w:t>
            </w:r>
            <w:r>
              <w:rPr>
                <w:color w:val="000000"/>
                <w:sz w:val="18"/>
                <w:szCs w:val="18"/>
              </w:rPr>
              <w:t>for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72685</w:t>
            </w:r>
          </w:p>
        </w:tc>
      </w:tr>
    </w:tbl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>
      <w:pPr>
        <w:spacing w:line="480" w:lineRule="auto"/>
        <w:jc w:val="center"/>
        <w:rPr>
          <w:b/>
          <w:sz w:val="24"/>
        </w:rPr>
      </w:pPr>
    </w:p>
    <w:p w:rsidR="001E27B0" w:rsidRDefault="001E27B0" w:rsidP="001E27B0">
      <w:pPr>
        <w:rPr>
          <w:bCs/>
          <w:szCs w:val="21"/>
        </w:rPr>
      </w:pPr>
      <w:bookmarkStart w:id="1" w:name="OLE_LINK54"/>
    </w:p>
    <w:p w:rsidR="001E27B0" w:rsidRDefault="001E27B0" w:rsidP="001E27B0">
      <w:pPr>
        <w:spacing w:line="480" w:lineRule="auto"/>
        <w:rPr>
          <w:b/>
          <w:sz w:val="24"/>
        </w:rPr>
      </w:pPr>
    </w:p>
    <w:bookmarkEnd w:id="1"/>
    <w:p w:rsidR="001E27B0" w:rsidRDefault="001E27B0" w:rsidP="001E27B0">
      <w:pPr>
        <w:jc w:val="center"/>
      </w:pPr>
      <w:r>
        <w:rPr>
          <w:rFonts w:hint="eastAsia"/>
          <w:noProof/>
        </w:rPr>
        <w:drawing>
          <wp:inline distT="0" distB="0" distL="114300" distR="114300" wp14:anchorId="42912ED1" wp14:editId="56BDCECF">
            <wp:extent cx="4945380" cy="3709035"/>
            <wp:effectExtent l="0" t="0" r="7620" b="12065"/>
            <wp:docPr id="6" name="图片 6" descr="终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终-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7B0" w:rsidRDefault="001E27B0" w:rsidP="001E27B0">
      <w:pPr>
        <w:jc w:val="center"/>
      </w:pPr>
    </w:p>
    <w:p w:rsidR="001E27B0" w:rsidRDefault="001E27B0" w:rsidP="001E27B0">
      <w:pPr>
        <w:spacing w:line="480" w:lineRule="auto"/>
      </w:pPr>
      <w:r>
        <w:rPr>
          <w:b/>
          <w:sz w:val="24"/>
        </w:rPr>
        <w:t xml:space="preserve">Figure </w:t>
      </w:r>
      <w:r>
        <w:rPr>
          <w:rFonts w:hint="eastAsia"/>
          <w:b/>
          <w:sz w:val="24"/>
        </w:rPr>
        <w:t>S1</w:t>
      </w:r>
      <w:r>
        <w:rPr>
          <w:b/>
          <w:sz w:val="24"/>
        </w:rPr>
        <w:t xml:space="preserve">. </w:t>
      </w:r>
      <w:r>
        <w:rPr>
          <w:rFonts w:eastAsia="XqgngnMyriadPro-Semibold" w:hint="eastAsia"/>
          <w:iCs/>
          <w:sz w:val="24"/>
          <w:szCs w:val="24"/>
        </w:rPr>
        <w:t>Effect of overexpressi</w:t>
      </w:r>
      <w:r>
        <w:rPr>
          <w:rFonts w:eastAsia="XqgngnMyriadPro-Semibold"/>
          <w:iCs/>
          <w:sz w:val="24"/>
          <w:szCs w:val="24"/>
        </w:rPr>
        <w:t>ng</w:t>
      </w:r>
      <w:r>
        <w:rPr>
          <w:rFonts w:eastAsia="XqgngnMyriadPro-Semibold" w:hint="eastAsia"/>
          <w:iCs/>
          <w:sz w:val="24"/>
          <w:szCs w:val="24"/>
        </w:rPr>
        <w:t xml:space="preserve"> </w:t>
      </w:r>
      <w:r>
        <w:rPr>
          <w:rFonts w:eastAsia="XqgngnMyriadPro-Semibold" w:hint="eastAsia"/>
          <w:i/>
          <w:sz w:val="24"/>
          <w:szCs w:val="24"/>
        </w:rPr>
        <w:t>xyr1</w:t>
      </w:r>
      <w:r>
        <w:rPr>
          <w:rFonts w:eastAsia="XqgngnMyriadPro-Semibold" w:hint="eastAsia"/>
          <w:iCs/>
          <w:sz w:val="24"/>
          <w:szCs w:val="24"/>
        </w:rPr>
        <w:t xml:space="preserve"> on cellulase production in SUS4.</w:t>
      </w:r>
      <w:r>
        <w:rPr>
          <w:rFonts w:eastAsia="XqgngnMyriadPro-Semibold"/>
          <w:iCs/>
          <w:sz w:val="24"/>
          <w:szCs w:val="24"/>
        </w:rPr>
        <w:t xml:space="preserve"> </w:t>
      </w:r>
      <w:r>
        <w:rPr>
          <w:rFonts w:eastAsia="XqgngnMyriadPro-Semibold"/>
          <w:sz w:val="24"/>
        </w:rPr>
        <w:t>A</w:t>
      </w:r>
      <w:r>
        <w:rPr>
          <w:rFonts w:eastAsia="XqgngnMyriadPro-Semibold" w:hint="eastAsia"/>
          <w:sz w:val="24"/>
        </w:rPr>
        <w:t>. E</w:t>
      </w:r>
      <w:r>
        <w:rPr>
          <w:rFonts w:eastAsia="XqgngnMyriadPro-Semibold"/>
          <w:sz w:val="24"/>
        </w:rPr>
        <w:t>xtracellular overall protein concentration;</w:t>
      </w:r>
      <w:r>
        <w:rPr>
          <w:rFonts w:eastAsia="XqgngnMyriadPro-Semibold" w:hint="eastAsia"/>
          <w:sz w:val="24"/>
        </w:rPr>
        <w:t xml:space="preserve"> </w:t>
      </w:r>
      <w:r>
        <w:rPr>
          <w:rFonts w:eastAsia="XqgngnMyriadPro-Semibold"/>
          <w:sz w:val="24"/>
        </w:rPr>
        <w:t>B.</w:t>
      </w:r>
      <w:r>
        <w:rPr>
          <w:rFonts w:eastAsia="XqgngnMyriadPro-Semibold" w:hint="eastAsia"/>
          <w:sz w:val="24"/>
        </w:rPr>
        <w:t xml:space="preserve"> </w:t>
      </w:r>
      <w:r>
        <w:rPr>
          <w:rFonts w:eastAsia="XqgngnMyriadPro-Semibold"/>
          <w:sz w:val="24"/>
        </w:rPr>
        <w:t>En</w:t>
      </w:r>
      <w:r>
        <w:rPr>
          <w:rFonts w:eastAsia="XqgngnMyriadPro-Semibold" w:hint="eastAsia"/>
          <w:sz w:val="24"/>
        </w:rPr>
        <w:t>d</w:t>
      </w:r>
      <w:r>
        <w:rPr>
          <w:rFonts w:eastAsia="XqgngnMyriadPro-Semibold"/>
          <w:sz w:val="24"/>
        </w:rPr>
        <w:t>oglucanase</w:t>
      </w:r>
      <w:r>
        <w:rPr>
          <w:rFonts w:eastAsia="XqgngnMyriadPro-Semibold" w:hint="eastAsia"/>
          <w:sz w:val="24"/>
        </w:rPr>
        <w:t xml:space="preserve"> activity</w:t>
      </w:r>
      <w:r>
        <w:rPr>
          <w:rFonts w:eastAsia="XqgngnMyriadPro-Semibold"/>
          <w:sz w:val="24"/>
        </w:rPr>
        <w:t>; C. N</w:t>
      </w:r>
      <w:r>
        <w:rPr>
          <w:color w:val="000000"/>
          <w:sz w:val="24"/>
          <w:szCs w:val="24"/>
          <w:lang w:bidi="ar"/>
        </w:rPr>
        <w:t>ormalized</w:t>
      </w:r>
      <w:r>
        <w:rPr>
          <w:rFonts w:hint="eastAsia"/>
          <w:color w:val="000000"/>
          <w:sz w:val="24"/>
          <w:szCs w:val="24"/>
          <w:lang w:bidi="ar"/>
        </w:rPr>
        <w:t xml:space="preserve"> endoglucanase </w:t>
      </w:r>
      <w:r>
        <w:rPr>
          <w:color w:val="000000"/>
          <w:sz w:val="24"/>
          <w:szCs w:val="24"/>
          <w:lang w:bidi="ar"/>
        </w:rPr>
        <w:t>activity</w:t>
      </w:r>
      <w:r>
        <w:rPr>
          <w:rFonts w:hint="eastAsia"/>
          <w:color w:val="000000"/>
          <w:sz w:val="24"/>
          <w:szCs w:val="24"/>
          <w:lang w:bidi="ar"/>
        </w:rPr>
        <w:t xml:space="preserve"> against mycelial biomass</w:t>
      </w:r>
      <w:r>
        <w:rPr>
          <w:color w:val="000000"/>
          <w:sz w:val="24"/>
          <w:szCs w:val="24"/>
          <w:lang w:bidi="ar"/>
        </w:rPr>
        <w:t>.</w:t>
      </w:r>
      <w:r>
        <w:rPr>
          <w:rFonts w:eastAsia="XqgngnMyriadPro-Semibold" w:hint="eastAsia"/>
          <w:sz w:val="24"/>
          <w:szCs w:val="24"/>
        </w:rPr>
        <w:t xml:space="preserve"> D. The transcriptional level of </w:t>
      </w:r>
      <w:r>
        <w:rPr>
          <w:rFonts w:eastAsia="XqgngnMyriadPro-Semibold"/>
          <w:i/>
          <w:iCs/>
          <w:sz w:val="24"/>
          <w:szCs w:val="24"/>
        </w:rPr>
        <w:t>xyr1</w:t>
      </w:r>
      <w:r>
        <w:rPr>
          <w:rFonts w:eastAsia="XqgngnMyriadPro-Semibold"/>
          <w:sz w:val="24"/>
        </w:rPr>
        <w:t xml:space="preserve"> at </w:t>
      </w:r>
      <w:r>
        <w:rPr>
          <w:rFonts w:eastAsia="XqgngnMyriadPro-Semibold" w:hint="eastAsia"/>
          <w:sz w:val="24"/>
        </w:rPr>
        <w:t>24 h</w:t>
      </w:r>
      <w:r>
        <w:rPr>
          <w:rFonts w:eastAsia="XqgngnMyriadPro-Semibold"/>
          <w:sz w:val="24"/>
        </w:rPr>
        <w:t xml:space="preserve"> post cellulose induction. </w:t>
      </w:r>
    </w:p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/>
    <w:p w:rsidR="001E27B0" w:rsidRDefault="001E27B0" w:rsidP="001E27B0">
      <w:pPr>
        <w:spacing w:line="480" w:lineRule="auto"/>
        <w:jc w:val="center"/>
        <w:rPr>
          <w:b/>
          <w:bCs/>
          <w:sz w:val="24"/>
        </w:rPr>
      </w:pPr>
      <w:r>
        <w:rPr>
          <w:rFonts w:hint="eastAsia"/>
          <w:b/>
          <w:bCs/>
          <w:noProof/>
          <w:sz w:val="24"/>
        </w:rPr>
        <w:lastRenderedPageBreak/>
        <w:drawing>
          <wp:inline distT="0" distB="0" distL="114300" distR="114300" wp14:anchorId="4AB3AE98" wp14:editId="6A3DDD6D">
            <wp:extent cx="1960245" cy="2173605"/>
            <wp:effectExtent l="0" t="0" r="0" b="1079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7B0" w:rsidRDefault="001E27B0" w:rsidP="001E27B0">
      <w:pPr>
        <w:spacing w:line="480" w:lineRule="auto"/>
        <w:ind w:right="720"/>
        <w:rPr>
          <w:color w:val="000000"/>
          <w:sz w:val="24"/>
          <w:szCs w:val="24"/>
          <w:lang w:bidi="ar"/>
        </w:rPr>
      </w:pPr>
      <w:r>
        <w:rPr>
          <w:b/>
          <w:sz w:val="24"/>
        </w:rPr>
        <w:t xml:space="preserve">Figure </w:t>
      </w:r>
      <w:r>
        <w:rPr>
          <w:rFonts w:hint="eastAsia"/>
          <w:b/>
          <w:sz w:val="24"/>
        </w:rPr>
        <w:t>S2</w:t>
      </w:r>
      <w:r>
        <w:rPr>
          <w:b/>
          <w:sz w:val="24"/>
        </w:rPr>
        <w:t xml:space="preserve">. </w:t>
      </w:r>
      <w:r>
        <w:rPr>
          <w:bCs/>
          <w:sz w:val="24"/>
          <w:szCs w:val="24"/>
        </w:rPr>
        <w:t xml:space="preserve">SDS-PAGE analysis of the fermentation broth </w:t>
      </w:r>
      <w:r>
        <w:rPr>
          <w:rFonts w:hint="eastAsia"/>
          <w:bCs/>
          <w:sz w:val="24"/>
          <w:szCs w:val="24"/>
        </w:rPr>
        <w:t>of</w:t>
      </w:r>
      <w:r>
        <w:rPr>
          <w:bCs/>
          <w:sz w:val="24"/>
          <w:szCs w:val="24"/>
        </w:rPr>
        <w:t xml:space="preserve"> </w:t>
      </w:r>
      <w:r>
        <w:rPr>
          <w:rFonts w:hint="eastAsia"/>
          <w:bCs/>
          <w:sz w:val="24"/>
          <w:szCs w:val="24"/>
        </w:rPr>
        <w:t>SUS4 and its mutant strains</w:t>
      </w:r>
      <w:r>
        <w:rPr>
          <w:bCs/>
          <w:sz w:val="24"/>
          <w:szCs w:val="24"/>
        </w:rPr>
        <w:t>.</w:t>
      </w:r>
      <w:r>
        <w:rPr>
          <w:rFonts w:hint="eastAsia"/>
          <w:bCs/>
          <w:sz w:val="24"/>
          <w:szCs w:val="24"/>
        </w:rPr>
        <w:t xml:space="preserve"> </w:t>
      </w:r>
      <w:r>
        <w:rPr>
          <w:sz w:val="24"/>
        </w:rPr>
        <w:t xml:space="preserve">M: protein molecular mass marker; lane 1: the parent strain SUS4; lane 2: strain 1-2; lane 3: strain 2-3; lane 4: strain 3-8. </w:t>
      </w:r>
      <w:r>
        <w:rPr>
          <w:rFonts w:eastAsia="Helvetica"/>
          <w:color w:val="000000"/>
          <w:sz w:val="24"/>
          <w:szCs w:val="24"/>
          <w:lang w:bidi="ar"/>
        </w:rPr>
        <w:t xml:space="preserve">Ten </w:t>
      </w:r>
      <w:r>
        <w:rPr>
          <w:rFonts w:ascii="Symbol" w:eastAsia="Helvetica" w:hAnsi="Symbol"/>
          <w:color w:val="000000"/>
          <w:sz w:val="24"/>
          <w:szCs w:val="24"/>
          <w:lang w:bidi="ar"/>
        </w:rPr>
        <w:t></w:t>
      </w:r>
      <w:r>
        <w:rPr>
          <w:rFonts w:eastAsia="Helvetica"/>
          <w:color w:val="000000"/>
          <w:sz w:val="24"/>
          <w:szCs w:val="24"/>
          <w:lang w:bidi="ar"/>
        </w:rPr>
        <w:t xml:space="preserve">l of the </w:t>
      </w:r>
      <w:r>
        <w:rPr>
          <w:rFonts w:eastAsia="XqgngnMyriadPro-Semibold"/>
          <w:sz w:val="24"/>
        </w:rPr>
        <w:t xml:space="preserve">fermentation </w:t>
      </w:r>
      <w:bookmarkStart w:id="2" w:name="_GoBack"/>
      <w:r>
        <w:rPr>
          <w:rFonts w:eastAsia="XqgngnMyriadPro-Semibold"/>
          <w:sz w:val="24"/>
        </w:rPr>
        <w:t>supernatan</w:t>
      </w:r>
      <w:r>
        <w:rPr>
          <w:color w:val="000000"/>
          <w:sz w:val="24"/>
          <w:szCs w:val="24"/>
          <w:lang w:bidi="ar"/>
        </w:rPr>
        <w:t xml:space="preserve">t </w:t>
      </w:r>
      <w:bookmarkEnd w:id="2"/>
      <w:r>
        <w:rPr>
          <w:color w:val="000000"/>
          <w:sz w:val="24"/>
          <w:szCs w:val="24"/>
          <w:lang w:bidi="ar"/>
        </w:rPr>
        <w:t>for each representative transformant, which was collected on day 5 post cellulase induction, </w:t>
      </w:r>
      <w:r>
        <w:rPr>
          <w:rFonts w:eastAsia="Helvetica"/>
          <w:color w:val="000000"/>
          <w:sz w:val="24"/>
          <w:szCs w:val="24"/>
          <w:lang w:bidi="ar"/>
        </w:rPr>
        <w:t xml:space="preserve">were used for SDS-PAGE </w:t>
      </w:r>
      <w:r>
        <w:rPr>
          <w:bCs/>
          <w:sz w:val="24"/>
          <w:szCs w:val="24"/>
        </w:rPr>
        <w:t>analysis</w:t>
      </w:r>
      <w:r>
        <w:rPr>
          <w:rFonts w:hint="eastAsia"/>
          <w:bCs/>
          <w:sz w:val="24"/>
          <w:szCs w:val="24"/>
        </w:rPr>
        <w:t>.</w:t>
      </w:r>
    </w:p>
    <w:p w:rsidR="001E27B0" w:rsidRDefault="001E27B0" w:rsidP="001E27B0">
      <w:pPr>
        <w:spacing w:line="480" w:lineRule="auto"/>
        <w:rPr>
          <w:sz w:val="24"/>
        </w:rPr>
      </w:pPr>
      <w:r>
        <w:rPr>
          <w:sz w:val="24"/>
        </w:rPr>
        <w:t>.</w:t>
      </w:r>
    </w:p>
    <w:p w:rsidR="001E27B0" w:rsidRDefault="001E27B0" w:rsidP="001E27B0">
      <w:pPr>
        <w:rPr>
          <w:b/>
          <w:sz w:val="24"/>
          <w:szCs w:val="24"/>
        </w:rPr>
      </w:pPr>
    </w:p>
    <w:p w:rsidR="006276A1" w:rsidRDefault="006276A1"/>
    <w:sectPr w:rsidR="006276A1" w:rsidSect="001E27B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XqgngnMyriadPro-Semibold">
    <w:altName w:val="SimSun"/>
    <w:charset w:val="00"/>
    <w:family w:val="auto"/>
    <w:pitch w:val="default"/>
    <w:sig w:usb0="00000000" w:usb1="00000000" w:usb2="00000000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B0"/>
    <w:rsid w:val="000003A7"/>
    <w:rsid w:val="00036B34"/>
    <w:rsid w:val="0005446B"/>
    <w:rsid w:val="000665AE"/>
    <w:rsid w:val="0008049B"/>
    <w:rsid w:val="000958FB"/>
    <w:rsid w:val="000A04EB"/>
    <w:rsid w:val="000B372E"/>
    <w:rsid w:val="000D3B9C"/>
    <w:rsid w:val="000D54DE"/>
    <w:rsid w:val="000E0FA5"/>
    <w:rsid w:val="00157DF9"/>
    <w:rsid w:val="0017564D"/>
    <w:rsid w:val="00197C80"/>
    <w:rsid w:val="001E27B0"/>
    <w:rsid w:val="001F096F"/>
    <w:rsid w:val="002400E1"/>
    <w:rsid w:val="0028189C"/>
    <w:rsid w:val="00282089"/>
    <w:rsid w:val="002C04C2"/>
    <w:rsid w:val="002E00F4"/>
    <w:rsid w:val="00327A88"/>
    <w:rsid w:val="00343637"/>
    <w:rsid w:val="00363B53"/>
    <w:rsid w:val="003812B5"/>
    <w:rsid w:val="003A3031"/>
    <w:rsid w:val="003C6CC5"/>
    <w:rsid w:val="003D542C"/>
    <w:rsid w:val="004342AF"/>
    <w:rsid w:val="004522D2"/>
    <w:rsid w:val="004C6FF7"/>
    <w:rsid w:val="004E4178"/>
    <w:rsid w:val="005003A2"/>
    <w:rsid w:val="00516317"/>
    <w:rsid w:val="00526A74"/>
    <w:rsid w:val="00541862"/>
    <w:rsid w:val="00556E87"/>
    <w:rsid w:val="005743C1"/>
    <w:rsid w:val="00590353"/>
    <w:rsid w:val="00597B89"/>
    <w:rsid w:val="005B144D"/>
    <w:rsid w:val="005B1658"/>
    <w:rsid w:val="005C3290"/>
    <w:rsid w:val="005F2225"/>
    <w:rsid w:val="00606DC7"/>
    <w:rsid w:val="006276A1"/>
    <w:rsid w:val="00655FA4"/>
    <w:rsid w:val="00661E60"/>
    <w:rsid w:val="00673AF1"/>
    <w:rsid w:val="00676FC3"/>
    <w:rsid w:val="006A1718"/>
    <w:rsid w:val="006A23BB"/>
    <w:rsid w:val="006E5C7E"/>
    <w:rsid w:val="00711C5E"/>
    <w:rsid w:val="0072438A"/>
    <w:rsid w:val="00736511"/>
    <w:rsid w:val="007813A4"/>
    <w:rsid w:val="00784A8A"/>
    <w:rsid w:val="00797F90"/>
    <w:rsid w:val="007B137E"/>
    <w:rsid w:val="007F522C"/>
    <w:rsid w:val="00823468"/>
    <w:rsid w:val="008A661B"/>
    <w:rsid w:val="008F76E4"/>
    <w:rsid w:val="009200BC"/>
    <w:rsid w:val="0093344C"/>
    <w:rsid w:val="00940893"/>
    <w:rsid w:val="00984C15"/>
    <w:rsid w:val="009A2A01"/>
    <w:rsid w:val="009D0117"/>
    <w:rsid w:val="009E74AD"/>
    <w:rsid w:val="00A15598"/>
    <w:rsid w:val="00A257F4"/>
    <w:rsid w:val="00A26804"/>
    <w:rsid w:val="00A513F8"/>
    <w:rsid w:val="00A873B3"/>
    <w:rsid w:val="00AC1DC6"/>
    <w:rsid w:val="00AC7F20"/>
    <w:rsid w:val="00AD79E7"/>
    <w:rsid w:val="00B37AFC"/>
    <w:rsid w:val="00B413A3"/>
    <w:rsid w:val="00B43E31"/>
    <w:rsid w:val="00B96B29"/>
    <w:rsid w:val="00BA167A"/>
    <w:rsid w:val="00BB78F3"/>
    <w:rsid w:val="00BC1137"/>
    <w:rsid w:val="00BF0E2A"/>
    <w:rsid w:val="00BF203D"/>
    <w:rsid w:val="00BF39C1"/>
    <w:rsid w:val="00C34D9B"/>
    <w:rsid w:val="00C72949"/>
    <w:rsid w:val="00C74398"/>
    <w:rsid w:val="00C950ED"/>
    <w:rsid w:val="00CA49FA"/>
    <w:rsid w:val="00CD44F8"/>
    <w:rsid w:val="00D135C5"/>
    <w:rsid w:val="00D417A7"/>
    <w:rsid w:val="00D61308"/>
    <w:rsid w:val="00D646C3"/>
    <w:rsid w:val="00D8368A"/>
    <w:rsid w:val="00D96D14"/>
    <w:rsid w:val="00DA31D4"/>
    <w:rsid w:val="00DC0C71"/>
    <w:rsid w:val="00DF0159"/>
    <w:rsid w:val="00E01527"/>
    <w:rsid w:val="00E208E2"/>
    <w:rsid w:val="00E71105"/>
    <w:rsid w:val="00E7408E"/>
    <w:rsid w:val="00E8714A"/>
    <w:rsid w:val="00E967BD"/>
    <w:rsid w:val="00EB78A7"/>
    <w:rsid w:val="00ED0BE7"/>
    <w:rsid w:val="00EF1E78"/>
    <w:rsid w:val="00F140E6"/>
    <w:rsid w:val="00F35B8D"/>
    <w:rsid w:val="00F54970"/>
    <w:rsid w:val="00F63744"/>
    <w:rsid w:val="00FD5745"/>
    <w:rsid w:val="00FF448C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5C45CB-CFC3-4DF7-B920-939128E3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7B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eastAsia="SimSun" w:hAnsi="Times New Roman" w:cs="Times New Roman"/>
      <w:b/>
      <w:bCs/>
      <w:kern w:val="44"/>
      <w:sz w:val="44"/>
      <w:szCs w:val="44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qFormat/>
    <w:rsid w:val="001E27B0"/>
    <w:pPr>
      <w:spacing w:before="100" w:beforeAutospacing="1" w:after="100" w:afterAutospacing="1" w:line="240" w:lineRule="auto"/>
      <w:outlineLvl w:val="2"/>
    </w:pPr>
    <w:rPr>
      <w:rFonts w:ascii="SimSun" w:eastAsia="SimSun" w:hAnsi="SimSun" w:cs="SimSun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27B0"/>
    <w:rPr>
      <w:rFonts w:ascii="Times New Roman" w:eastAsia="SimSun" w:hAnsi="Times New Roman" w:cs="Times New Roman"/>
      <w:b/>
      <w:bCs/>
      <w:kern w:val="44"/>
      <w:sz w:val="44"/>
      <w:szCs w:val="44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1E27B0"/>
    <w:rPr>
      <w:rFonts w:ascii="SimSun" w:eastAsia="SimSun" w:hAnsi="SimSun" w:cs="SimSun"/>
      <w:b/>
      <w:bCs/>
      <w:sz w:val="27"/>
      <w:szCs w:val="27"/>
      <w:lang w:eastAsia="zh-CN"/>
    </w:rPr>
  </w:style>
  <w:style w:type="paragraph" w:styleId="CommentText">
    <w:name w:val="annotation text"/>
    <w:basedOn w:val="Normal"/>
    <w:link w:val="CommentTextChar"/>
    <w:qFormat/>
    <w:rsid w:val="001E27B0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CommentTextChar">
    <w:name w:val="Comment Text Char"/>
    <w:basedOn w:val="DefaultParagraphFont"/>
    <w:link w:val="CommentText"/>
    <w:qFormat/>
    <w:rsid w:val="001E27B0"/>
    <w:rPr>
      <w:rFonts w:ascii="Times New Roman" w:eastAsia="SimSun" w:hAnsi="Times New Roman" w:cs="Times New Roman"/>
      <w:kern w:val="2"/>
      <w:sz w:val="21"/>
      <w:lang w:eastAsia="zh-CN"/>
    </w:rPr>
  </w:style>
  <w:style w:type="paragraph" w:styleId="BalloonText">
    <w:name w:val="Balloon Text"/>
    <w:basedOn w:val="Normal"/>
    <w:link w:val="BalloonTextChar"/>
    <w:qFormat/>
    <w:rsid w:val="001E27B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qFormat/>
    <w:rsid w:val="001E27B0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1E27B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E27B0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unhideWhenUsed/>
    <w:qFormat/>
    <w:rsid w:val="001E27B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qFormat/>
    <w:rsid w:val="001E27B0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HTMLPreformatted">
    <w:name w:val="HTML Preformatted"/>
    <w:basedOn w:val="Normal"/>
    <w:link w:val="HTMLPreformattedChar"/>
    <w:uiPriority w:val="99"/>
    <w:qFormat/>
    <w:rsid w:val="001E27B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 w:hint="eastAsia"/>
      <w:sz w:val="24"/>
      <w:szCs w:val="24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1E27B0"/>
    <w:rPr>
      <w:rFonts w:ascii="SimSun" w:eastAsia="SimSun" w:hAnsi="SimSun" w:cs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qFormat/>
    <w:rsid w:val="001E27B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qFormat/>
    <w:rsid w:val="001E2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1E27B0"/>
    <w:rPr>
      <w:rFonts w:ascii="Times New Roman" w:eastAsia="SimSun" w:hAnsi="Times New Roman" w:cs="Times New Roman"/>
      <w:b/>
      <w:bCs/>
      <w:kern w:val="2"/>
      <w:sz w:val="21"/>
      <w:lang w:eastAsia="zh-CN"/>
    </w:rPr>
  </w:style>
  <w:style w:type="table" w:styleId="TableGrid">
    <w:name w:val="Table Grid"/>
    <w:basedOn w:val="TableNormal"/>
    <w:uiPriority w:val="59"/>
    <w:qFormat/>
    <w:rsid w:val="001E27B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E27B0"/>
    <w:rPr>
      <w:i/>
      <w:iCs/>
    </w:rPr>
  </w:style>
  <w:style w:type="character" w:styleId="LineNumber">
    <w:name w:val="line number"/>
    <w:qFormat/>
    <w:rsid w:val="001E27B0"/>
  </w:style>
  <w:style w:type="character" w:styleId="Hyperlink">
    <w:name w:val="Hyperlink"/>
    <w:qFormat/>
    <w:rsid w:val="001E27B0"/>
    <w:rPr>
      <w:color w:val="0000FF"/>
      <w:u w:val="single"/>
    </w:rPr>
  </w:style>
  <w:style w:type="character" w:styleId="CommentReference">
    <w:name w:val="annotation reference"/>
    <w:qFormat/>
    <w:rsid w:val="001E27B0"/>
    <w:rPr>
      <w:sz w:val="21"/>
      <w:szCs w:val="21"/>
    </w:rPr>
  </w:style>
  <w:style w:type="character" w:customStyle="1" w:styleId="1">
    <w:name w:val="未处理的提及1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2">
    <w:name w:val="未处理的提及2"/>
    <w:uiPriority w:val="99"/>
    <w:unhideWhenUsed/>
    <w:qFormat/>
    <w:rsid w:val="001E27B0"/>
    <w:rPr>
      <w:color w:val="605E5C"/>
      <w:shd w:val="clear" w:color="auto" w:fill="E1DFDD"/>
    </w:rPr>
  </w:style>
  <w:style w:type="paragraph" w:customStyle="1" w:styleId="10">
    <w:name w:val="修订1"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3">
    <w:name w:val="未处理的提及3"/>
    <w:uiPriority w:val="99"/>
    <w:unhideWhenUsed/>
    <w:qFormat/>
    <w:rsid w:val="001E27B0"/>
    <w:rPr>
      <w:color w:val="605E5C"/>
      <w:shd w:val="clear" w:color="auto" w:fill="E1DFDD"/>
    </w:rPr>
  </w:style>
  <w:style w:type="paragraph" w:customStyle="1" w:styleId="20">
    <w:name w:val="修订2"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4">
    <w:name w:val="未处理的提及4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5">
    <w:name w:val="未处理的提及5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6">
    <w:name w:val="未处理的提及6"/>
    <w:uiPriority w:val="99"/>
    <w:unhideWhenUsed/>
    <w:qFormat/>
    <w:rsid w:val="001E27B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1E27B0"/>
    <w:pPr>
      <w:widowControl w:val="0"/>
      <w:spacing w:after="0" w:line="240" w:lineRule="auto"/>
      <w:jc w:val="center"/>
    </w:pPr>
    <w:rPr>
      <w:rFonts w:ascii="Calibri" w:eastAsia="SimSun" w:hAnsi="Calibri" w:cs="Calibri"/>
      <w:kern w:val="2"/>
      <w:sz w:val="20"/>
      <w:lang w:eastAsia="zh-CN"/>
    </w:rPr>
  </w:style>
  <w:style w:type="character" w:customStyle="1" w:styleId="EndNoteBibliographyTitleChar">
    <w:name w:val="EndNote Bibliography Title Char"/>
    <w:link w:val="EndNoteBibliographyTitle"/>
    <w:qFormat/>
    <w:rsid w:val="001E27B0"/>
    <w:rPr>
      <w:rFonts w:ascii="Calibri" w:eastAsia="SimSun" w:hAnsi="Calibri" w:cs="Calibri"/>
      <w:kern w:val="2"/>
      <w:sz w:val="20"/>
      <w:lang w:eastAsia="zh-CN"/>
    </w:rPr>
  </w:style>
  <w:style w:type="paragraph" w:customStyle="1" w:styleId="EndNoteBibliography">
    <w:name w:val="EndNote Bibliography"/>
    <w:link w:val="EndNoteBibliographyChar"/>
    <w:qFormat/>
    <w:rsid w:val="001E27B0"/>
    <w:pPr>
      <w:spacing w:after="0" w:line="240" w:lineRule="auto"/>
      <w:ind w:left="200" w:hangingChars="200" w:hanging="200"/>
    </w:pPr>
    <w:rPr>
      <w:rFonts w:ascii="Calibri" w:eastAsia="SimSun" w:hAnsi="Calibri" w:cs="Calibri"/>
      <w:kern w:val="2"/>
      <w:sz w:val="20"/>
      <w:lang w:eastAsia="zh-CN"/>
    </w:rPr>
  </w:style>
  <w:style w:type="character" w:customStyle="1" w:styleId="EndNoteBibliographyChar">
    <w:name w:val="EndNote Bibliography Char"/>
    <w:link w:val="EndNoteBibliography"/>
    <w:qFormat/>
    <w:rsid w:val="001E27B0"/>
    <w:rPr>
      <w:rFonts w:ascii="Calibri" w:eastAsia="SimSun" w:hAnsi="Calibri" w:cs="Calibri"/>
      <w:kern w:val="2"/>
      <w:sz w:val="20"/>
      <w:lang w:eastAsia="zh-CN"/>
    </w:rPr>
  </w:style>
  <w:style w:type="character" w:customStyle="1" w:styleId="7">
    <w:name w:val="未处理的提及7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8">
    <w:name w:val="未处理的提及8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9">
    <w:name w:val="未处理的提及9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100">
    <w:name w:val="未处理的提及10"/>
    <w:uiPriority w:val="99"/>
    <w:unhideWhenUsed/>
    <w:qFormat/>
    <w:rsid w:val="001E27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1E27B0"/>
    <w:pPr>
      <w:widowControl w:val="0"/>
      <w:spacing w:after="0" w:line="240" w:lineRule="auto"/>
      <w:ind w:firstLineChars="200" w:firstLine="420"/>
      <w:jc w:val="both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11">
    <w:name w:val="未处理的提及11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12">
    <w:name w:val="未处理的提及12"/>
    <w:uiPriority w:val="99"/>
    <w:unhideWhenUsed/>
    <w:qFormat/>
    <w:rsid w:val="001E27B0"/>
    <w:rPr>
      <w:color w:val="605E5C"/>
      <w:shd w:val="clear" w:color="auto" w:fill="E1DFDD"/>
    </w:rPr>
  </w:style>
  <w:style w:type="character" w:customStyle="1" w:styleId="13">
    <w:name w:val="未处理的提及13"/>
    <w:uiPriority w:val="99"/>
    <w:unhideWhenUsed/>
    <w:qFormat/>
    <w:rsid w:val="001E27B0"/>
    <w:rPr>
      <w:color w:val="605E5C"/>
      <w:shd w:val="clear" w:color="auto" w:fill="E1DFDD"/>
    </w:rPr>
  </w:style>
  <w:style w:type="paragraph" w:customStyle="1" w:styleId="14">
    <w:name w:val="列表段落1"/>
    <w:basedOn w:val="Normal"/>
    <w:semiHidden/>
    <w:qFormat/>
    <w:rsid w:val="001E27B0"/>
    <w:pPr>
      <w:widowControl w:val="0"/>
      <w:spacing w:after="0" w:line="240" w:lineRule="auto"/>
      <w:ind w:firstLineChars="200" w:firstLine="420"/>
      <w:jc w:val="both"/>
    </w:pPr>
    <w:rPr>
      <w:rFonts w:ascii="DengXian" w:eastAsia="DengXian" w:hAnsi="DengXian" w:cs="Times New Roman"/>
      <w:kern w:val="2"/>
      <w:sz w:val="21"/>
      <w:szCs w:val="21"/>
      <w:lang w:eastAsia="zh-CN"/>
    </w:rPr>
  </w:style>
  <w:style w:type="character" w:customStyle="1" w:styleId="15">
    <w:name w:val="15"/>
    <w:qFormat/>
    <w:rsid w:val="001E27B0"/>
    <w:rPr>
      <w:rFonts w:ascii="DengXian" w:eastAsia="DengXian" w:hAnsi="DengXian" w:cs="Times New Roman" w:hint="eastAsia"/>
      <w:color w:val="0000FF"/>
      <w:u w:val="single"/>
    </w:rPr>
  </w:style>
  <w:style w:type="paragraph" w:customStyle="1" w:styleId="30">
    <w:name w:val="修订3"/>
    <w:hidden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140">
    <w:name w:val="未处理的提及14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paragraph" w:customStyle="1" w:styleId="msonormal0">
    <w:name w:val="msonormal"/>
    <w:basedOn w:val="Normal"/>
    <w:qFormat/>
    <w:rsid w:val="001E27B0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150">
    <w:name w:val="未处理的提及15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16">
    <w:name w:val="未处理的提及16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character" w:customStyle="1" w:styleId="17">
    <w:name w:val="未处理的提及17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character" w:customStyle="1" w:styleId="18">
    <w:name w:val="未处理的提及18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paragraph" w:customStyle="1" w:styleId="40">
    <w:name w:val="修订4"/>
    <w:hidden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19">
    <w:name w:val="未处理的提及19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paragraph" w:customStyle="1" w:styleId="Revision2">
    <w:name w:val="Revision2"/>
    <w:hidden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200">
    <w:name w:val="未处理的提及20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paragraph" w:customStyle="1" w:styleId="50">
    <w:name w:val="修订5"/>
    <w:hidden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21">
    <w:name w:val="未处理的提及21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character" w:customStyle="1" w:styleId="22">
    <w:name w:val="未处理的提及22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  <w:style w:type="character" w:customStyle="1" w:styleId="docsum-authors">
    <w:name w:val="docsum-authors"/>
    <w:basedOn w:val="DefaultParagraphFont"/>
    <w:qFormat/>
    <w:rsid w:val="001E27B0"/>
  </w:style>
  <w:style w:type="character" w:customStyle="1" w:styleId="docsum-journal-citation">
    <w:name w:val="docsum-journal-citation"/>
    <w:basedOn w:val="DefaultParagraphFont"/>
    <w:qFormat/>
    <w:rsid w:val="001E27B0"/>
  </w:style>
  <w:style w:type="paragraph" w:customStyle="1" w:styleId="Revision3">
    <w:name w:val="Revision3"/>
    <w:hidden/>
    <w:uiPriority w:val="99"/>
    <w:semiHidden/>
    <w:qFormat/>
    <w:rsid w:val="001E27B0"/>
    <w:pPr>
      <w:spacing w:after="0" w:line="240" w:lineRule="auto"/>
    </w:pPr>
    <w:rPr>
      <w:rFonts w:ascii="Times New Roman" w:eastAsia="SimSun" w:hAnsi="Times New Roman" w:cs="Times New Roman"/>
      <w:kern w:val="2"/>
      <w:sz w:val="21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sid w:val="001E2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2010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Soundarya NR.</dc:creator>
  <cp:keywords/>
  <dc:description/>
  <cp:lastModifiedBy>Soundarya NR.</cp:lastModifiedBy>
  <cp:revision>1</cp:revision>
  <dcterms:created xsi:type="dcterms:W3CDTF">2022-02-28T09:20:00Z</dcterms:created>
  <dcterms:modified xsi:type="dcterms:W3CDTF">2022-02-28T09:21:00Z</dcterms:modified>
</cp:coreProperties>
</file>