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CDDE8" w14:textId="77777777" w:rsidR="008832B9" w:rsidRPr="00D40893" w:rsidRDefault="008832B9" w:rsidP="001C3E56">
      <w:pPr>
        <w:spacing w:line="400" w:lineRule="exact"/>
        <w:rPr>
          <w:rFonts w:ascii="Times New Roman" w:hAnsi="Times New Roman"/>
          <w:b/>
          <w:bCs/>
          <w:kern w:val="0"/>
          <w:sz w:val="28"/>
          <w:szCs w:val="28"/>
        </w:rPr>
      </w:pPr>
      <w:r w:rsidRPr="00D40893">
        <w:rPr>
          <w:rFonts w:ascii="Times New Roman" w:hAnsi="Times New Roman"/>
          <w:b/>
          <w:bCs/>
          <w:kern w:val="0"/>
          <w:sz w:val="28"/>
          <w:szCs w:val="28"/>
        </w:rPr>
        <w:t>S</w:t>
      </w:r>
      <w:r w:rsidRPr="00D40893">
        <w:rPr>
          <w:rFonts w:ascii="Times New Roman" w:hAnsi="Times New Roman" w:hint="eastAsia"/>
          <w:b/>
          <w:bCs/>
          <w:kern w:val="0"/>
          <w:sz w:val="28"/>
          <w:szCs w:val="28"/>
        </w:rPr>
        <w:t>upplementary</w:t>
      </w:r>
      <w:r w:rsidR="00DA139A" w:rsidRPr="00D40893">
        <w:rPr>
          <w:rFonts w:ascii="Times New Roman" w:hAnsi="Times New Roman"/>
          <w:b/>
          <w:bCs/>
          <w:kern w:val="0"/>
          <w:sz w:val="28"/>
          <w:szCs w:val="28"/>
        </w:rPr>
        <w:t xml:space="preserve"> File S1. </w:t>
      </w:r>
      <w:bookmarkStart w:id="0" w:name="_Hlk102670287"/>
    </w:p>
    <w:p w14:paraId="598F81A7" w14:textId="22103639" w:rsidR="0073043E" w:rsidRPr="00D40893" w:rsidRDefault="0069336E" w:rsidP="001C3E56">
      <w:pPr>
        <w:spacing w:line="400" w:lineRule="exact"/>
        <w:rPr>
          <w:rFonts w:ascii="Times New Roman" w:eastAsiaTheme="minorEastAsia" w:hAnsi="Times New Roman"/>
          <w:sz w:val="28"/>
          <w:szCs w:val="28"/>
        </w:rPr>
      </w:pPr>
      <w:r w:rsidRPr="00D40893">
        <w:rPr>
          <w:rFonts w:ascii="Times New Roman" w:hAnsi="Times New Roman"/>
          <w:b/>
          <w:bCs/>
          <w:kern w:val="0"/>
          <w:sz w:val="28"/>
          <w:szCs w:val="28"/>
        </w:rPr>
        <w:t>T</w:t>
      </w:r>
      <w:r w:rsidRPr="00D40893">
        <w:rPr>
          <w:rFonts w:ascii="Times New Roman" w:hAnsi="Times New Roman" w:hint="eastAsia"/>
          <w:b/>
          <w:bCs/>
          <w:kern w:val="0"/>
          <w:sz w:val="28"/>
          <w:szCs w:val="28"/>
        </w:rPr>
        <w:t>he</w:t>
      </w:r>
      <w:r w:rsidRPr="00D40893">
        <w:rPr>
          <w:rFonts w:ascii="Times New Roman" w:hAnsi="Times New Roman"/>
          <w:b/>
          <w:bCs/>
          <w:kern w:val="0"/>
          <w:sz w:val="28"/>
          <w:szCs w:val="28"/>
        </w:rPr>
        <w:t xml:space="preserve"> detailed method of </w:t>
      </w:r>
      <w:r w:rsidRPr="00D40893">
        <w:rPr>
          <w:rFonts w:ascii="Times New Roman" w:eastAsiaTheme="minorEastAsia" w:hAnsi="Times New Roman"/>
          <w:b/>
          <w:bCs/>
          <w:sz w:val="28"/>
          <w:szCs w:val="28"/>
        </w:rPr>
        <w:t>m</w:t>
      </w:r>
      <w:r w:rsidR="00DA139A" w:rsidRPr="00D40893">
        <w:rPr>
          <w:rFonts w:ascii="Times New Roman" w:eastAsiaTheme="minorEastAsia" w:hAnsi="Times New Roman" w:hint="eastAsia"/>
          <w:b/>
          <w:bCs/>
          <w:sz w:val="28"/>
          <w:szCs w:val="28"/>
        </w:rPr>
        <w:t>e</w:t>
      </w:r>
      <w:r w:rsidR="00DA139A" w:rsidRPr="00D40893">
        <w:rPr>
          <w:rFonts w:ascii="Times New Roman" w:eastAsiaTheme="minorEastAsia" w:hAnsi="Times New Roman"/>
          <w:b/>
          <w:bCs/>
          <w:sz w:val="28"/>
          <w:szCs w:val="28"/>
        </w:rPr>
        <w:t xml:space="preserve">tabolomic </w:t>
      </w:r>
      <w:r w:rsidRPr="00D40893">
        <w:rPr>
          <w:rFonts w:ascii="Times New Roman" w:eastAsiaTheme="minorEastAsia" w:hAnsi="Times New Roman"/>
          <w:b/>
          <w:bCs/>
          <w:sz w:val="28"/>
          <w:szCs w:val="28"/>
        </w:rPr>
        <w:t>a</w:t>
      </w:r>
      <w:r w:rsidR="00DA139A" w:rsidRPr="00D40893">
        <w:rPr>
          <w:rFonts w:ascii="Times New Roman" w:eastAsiaTheme="minorEastAsia" w:hAnsi="Times New Roman"/>
          <w:b/>
          <w:bCs/>
          <w:sz w:val="28"/>
          <w:szCs w:val="28"/>
        </w:rPr>
        <w:t>nalysis</w:t>
      </w:r>
      <w:r w:rsidRPr="00D40893">
        <w:rPr>
          <w:rFonts w:ascii="Times New Roman" w:eastAsiaTheme="minorEastAsia" w:hAnsi="Times New Roman"/>
          <w:b/>
          <w:bCs/>
          <w:sz w:val="28"/>
          <w:szCs w:val="28"/>
        </w:rPr>
        <w:t xml:space="preserve"> of carotenoids</w:t>
      </w:r>
      <w:r w:rsidR="0054493D" w:rsidRPr="00D40893">
        <w:rPr>
          <w:rFonts w:ascii="Times New Roman" w:eastAsiaTheme="minorEastAsia" w:hAnsi="Times New Roman"/>
          <w:b/>
          <w:bCs/>
          <w:sz w:val="28"/>
          <w:szCs w:val="28"/>
        </w:rPr>
        <w:t xml:space="preserve"> by U</w:t>
      </w:r>
      <w:r w:rsidR="00737E9D" w:rsidRPr="00D40893">
        <w:rPr>
          <w:rFonts w:ascii="Times New Roman" w:eastAsiaTheme="minorEastAsia" w:hAnsi="Times New Roman"/>
          <w:b/>
          <w:bCs/>
          <w:sz w:val="28"/>
          <w:szCs w:val="28"/>
        </w:rPr>
        <w:t>H</w:t>
      </w:r>
      <w:r w:rsidR="0054493D" w:rsidRPr="00D40893">
        <w:rPr>
          <w:rFonts w:ascii="Times New Roman" w:eastAsiaTheme="minorEastAsia" w:hAnsi="Times New Roman"/>
          <w:b/>
          <w:bCs/>
          <w:sz w:val="28"/>
          <w:szCs w:val="28"/>
        </w:rPr>
        <w:t>PLC-APCI-MS/MS</w:t>
      </w:r>
      <w:r w:rsidR="00DA139A" w:rsidRPr="00D40893">
        <w:rPr>
          <w:rFonts w:ascii="Times New Roman" w:eastAsiaTheme="minorEastAsia" w:hAnsi="Times New Roman"/>
          <w:b/>
          <w:bCs/>
          <w:sz w:val="28"/>
          <w:szCs w:val="28"/>
        </w:rPr>
        <w:t>.</w:t>
      </w:r>
      <w:bookmarkEnd w:id="0"/>
      <w:r w:rsidR="00DA139A" w:rsidRPr="00D40893">
        <w:rPr>
          <w:rFonts w:ascii="Times New Roman" w:eastAsiaTheme="minorEastAsia" w:hAnsi="Times New Roman"/>
          <w:b/>
          <w:bCs/>
          <w:sz w:val="28"/>
          <w:szCs w:val="28"/>
        </w:rPr>
        <w:t xml:space="preserve"> </w:t>
      </w:r>
    </w:p>
    <w:p w14:paraId="1CD2157C" w14:textId="77777777" w:rsidR="0078459D" w:rsidRPr="00D40893" w:rsidRDefault="00DA139A" w:rsidP="00052E93">
      <w:pPr>
        <w:spacing w:line="400" w:lineRule="exact"/>
        <w:ind w:firstLineChars="100" w:firstLine="280"/>
        <w:rPr>
          <w:rFonts w:ascii="Times New Roman" w:eastAsiaTheme="minorEastAsia" w:hAnsi="Times New Roman"/>
          <w:sz w:val="28"/>
          <w:szCs w:val="28"/>
        </w:rPr>
      </w:pPr>
      <w:r w:rsidRPr="00D40893">
        <w:rPr>
          <w:rFonts w:ascii="Times New Roman" w:eastAsiaTheme="minorEastAsia" w:hAnsi="Times New Roman"/>
          <w:sz w:val="28"/>
          <w:szCs w:val="28"/>
        </w:rPr>
        <w:t>The extraction steps were as follows: (1) The freeze-dried tuberous root samples were ground to a powder with a grinder (MM 400, Retsch, Haan, Germany). (2) A mixture of n-hexane: acetone: ethanol was prepared as the extraction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solution, and then 0.01% BHT (g/mL) and 50 mg of ground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powder were mixed with an appropriate amount of the extraction solution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and </w:t>
      </w:r>
      <w:r w:rsidR="00D12EB8" w:rsidRPr="00D40893">
        <w:rPr>
          <w:rFonts w:ascii="Times New Roman" w:eastAsiaTheme="minorEastAsia" w:hAnsi="Times New Roman"/>
          <w:sz w:val="28"/>
          <w:szCs w:val="28"/>
        </w:rPr>
        <w:t xml:space="preserve">an </w:t>
      </w:r>
      <w:r w:rsidRPr="00D40893">
        <w:rPr>
          <w:rFonts w:ascii="Times New Roman" w:eastAsiaTheme="minorEastAsia" w:hAnsi="Times New Roman"/>
          <w:sz w:val="28"/>
          <w:szCs w:val="28"/>
        </w:rPr>
        <w:t>internal standard</w:t>
      </w:r>
      <w:r w:rsidR="00D12EB8" w:rsidRPr="00D40893">
        <w:rPr>
          <w:rFonts w:ascii="Times New Roman" w:eastAsiaTheme="minorEastAsia" w:hAnsi="Times New Roman"/>
          <w:sz w:val="28"/>
          <w:szCs w:val="28"/>
        </w:rPr>
        <w:t xml:space="preserve"> (Sigma)</w:t>
      </w:r>
      <w:r w:rsidRPr="00D40893">
        <w:rPr>
          <w:rFonts w:ascii="Times New Roman" w:eastAsiaTheme="minorEastAsia" w:hAnsi="Times New Roman"/>
          <w:sz w:val="28"/>
          <w:szCs w:val="28"/>
        </w:rPr>
        <w:t>. (3) The mixture was vortexed at room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temperature for 20 min, then centrifuged, and the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supernatant was removed. (4) Steps (2) and (3) were repeated, and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the supernatants were combined and evaporated to dryness. (5) The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sample was resuspended with an appropriate amount the solution, a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mixture of </w:t>
      </w:r>
      <w:r w:rsidR="004644A9" w:rsidRPr="00D40893">
        <w:rPr>
          <w:rFonts w:ascii="Times New Roman" w:eastAsiaTheme="minorEastAsia" w:hAnsi="Times New Roman"/>
          <w:sz w:val="28"/>
          <w:szCs w:val="28"/>
        </w:rPr>
        <w:t>methanol and methyl tert-butyl ether</w:t>
      </w:r>
      <w:r w:rsidR="004644A9"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="004644A9" w:rsidRPr="00D40893">
        <w:rPr>
          <w:rFonts w:ascii="Times New Roman" w:eastAsiaTheme="minorEastAsia" w:hAnsi="Times New Roman"/>
          <w:sz w:val="28"/>
          <w:szCs w:val="28"/>
        </w:rPr>
        <w:t xml:space="preserve">(MTBE). </w:t>
      </w:r>
      <w:r w:rsidR="00086EB8" w:rsidRPr="00D40893">
        <w:rPr>
          <w:rFonts w:ascii="Times New Roman" w:eastAsiaTheme="minorEastAsia" w:hAnsi="Times New Roman"/>
          <w:sz w:val="28"/>
          <w:szCs w:val="28"/>
        </w:rPr>
        <w:t>(6)</w:t>
      </w:r>
      <w:r w:rsidR="00086EB8"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="00086EB8" w:rsidRPr="00D40893">
        <w:rPr>
          <w:rFonts w:ascii="Times New Roman" w:eastAsiaTheme="minorEastAsia" w:hAnsi="Times New Roman"/>
          <w:sz w:val="28"/>
          <w:szCs w:val="28"/>
        </w:rPr>
        <w:t xml:space="preserve">After filtering through a 0.22 μm membrane, the </w:t>
      </w:r>
      <w:r w:rsidR="004644A9" w:rsidRPr="00D40893">
        <w:rPr>
          <w:rFonts w:ascii="Times New Roman" w:eastAsiaTheme="minorEastAsia" w:hAnsi="Times New Roman"/>
          <w:sz w:val="28"/>
          <w:szCs w:val="28"/>
        </w:rPr>
        <w:t>samples were analyzed using an LC-atmospheric pressure</w:t>
      </w:r>
      <w:r w:rsidR="00AC6333"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="004644A9" w:rsidRPr="00D40893">
        <w:rPr>
          <w:rFonts w:ascii="Times New Roman" w:eastAsiaTheme="minorEastAsia" w:hAnsi="Times New Roman"/>
          <w:sz w:val="28"/>
          <w:szCs w:val="28"/>
        </w:rPr>
        <w:t>chemical ionization (APCI)-MS/MS system (UHPLC ExionLC</w:t>
      </w:r>
      <w:r w:rsidR="00FF13F3" w:rsidRPr="00D40893">
        <w:rPr>
          <w:rFonts w:ascii="Times New Roman" w:eastAsiaTheme="minorEastAsia" w:hAnsi="Times New Roman"/>
          <w:sz w:val="28"/>
          <w:szCs w:val="28"/>
        </w:rPr>
        <w:t xml:space="preserve"> </w:t>
      </w:r>
      <w:r w:rsidR="004644A9" w:rsidRPr="00D40893">
        <w:rPr>
          <w:rFonts w:ascii="Times New Roman" w:eastAsiaTheme="minorEastAsia" w:hAnsi="Times New Roman"/>
          <w:sz w:val="28"/>
          <w:szCs w:val="28"/>
        </w:rPr>
        <w:t>AD; MS Applied Biosystems 6500 Triple Quadrupole) (Metware</w:t>
      </w:r>
      <w:r w:rsidR="00FF13F3"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="004644A9" w:rsidRPr="00D40893">
        <w:rPr>
          <w:rFonts w:ascii="Times New Roman" w:eastAsiaTheme="minorEastAsia" w:hAnsi="Times New Roman"/>
          <w:sz w:val="28"/>
          <w:szCs w:val="28"/>
        </w:rPr>
        <w:t>Biotechnology Co., Ltd, Wuhan, China)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. </w:t>
      </w:r>
    </w:p>
    <w:p w14:paraId="2AA05AFC" w14:textId="77C3EAC5" w:rsidR="00DA139A" w:rsidRPr="00D40893" w:rsidRDefault="00DA139A" w:rsidP="00E72483">
      <w:pPr>
        <w:spacing w:line="400" w:lineRule="exact"/>
        <w:ind w:firstLineChars="100" w:firstLine="280"/>
        <w:rPr>
          <w:rFonts w:ascii="Times New Roman" w:eastAsiaTheme="minorEastAsia" w:hAnsi="Times New Roman"/>
          <w:sz w:val="28"/>
          <w:szCs w:val="28"/>
        </w:rPr>
      </w:pPr>
      <w:r w:rsidRPr="00D40893">
        <w:rPr>
          <w:rFonts w:ascii="Times New Roman" w:eastAsiaTheme="minorEastAsia" w:hAnsi="Times New Roman"/>
          <w:sz w:val="28"/>
          <w:szCs w:val="28"/>
        </w:rPr>
        <w:t xml:space="preserve">All metabolites were annotated by MetWare database. </w:t>
      </w:r>
      <w:r w:rsidR="00D13977" w:rsidRPr="00D40893">
        <w:rPr>
          <w:rFonts w:ascii="Times New Roman" w:eastAsiaTheme="minorEastAsia" w:hAnsi="Times New Roman"/>
          <w:sz w:val="28"/>
          <w:szCs w:val="28"/>
        </w:rPr>
        <w:t>The HPLC analytical conditions were as follows: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 column, YMC C30 (3 µm,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2 mm × 100 mm); solvent system, methanol: acetonitrile (3:1, V/V)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(0.01% </w:t>
      </w:r>
      <w:r w:rsidR="009069B8" w:rsidRPr="00D40893">
        <w:rPr>
          <w:rFonts w:ascii="Times New Roman" w:eastAsiaTheme="minorEastAsia" w:hAnsi="Times New Roman"/>
          <w:sz w:val="28"/>
          <w:szCs w:val="28"/>
        </w:rPr>
        <w:t>2, 6-Ditert-butyl-4-methylphenol (</w:t>
      </w:r>
      <w:r w:rsidRPr="00D40893">
        <w:rPr>
          <w:rFonts w:ascii="Times New Roman" w:eastAsiaTheme="minorEastAsia" w:hAnsi="Times New Roman"/>
          <w:sz w:val="28"/>
          <w:szCs w:val="28"/>
        </w:rPr>
        <w:t>BHT</w:t>
      </w:r>
      <w:r w:rsidR="009069B8" w:rsidRPr="00D40893">
        <w:rPr>
          <w:rFonts w:ascii="Times New Roman" w:eastAsiaTheme="minorEastAsia" w:hAnsi="Times New Roman"/>
          <w:sz w:val="28"/>
          <w:szCs w:val="28"/>
        </w:rPr>
        <w:t>)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, 0.1% formic acid) and </w:t>
      </w:r>
      <w:r w:rsidR="00D83476" w:rsidRPr="00D40893">
        <w:rPr>
          <w:rFonts w:ascii="Times New Roman" w:eastAsiaTheme="minorEastAsia" w:hAnsi="Times New Roman"/>
          <w:sz w:val="28"/>
          <w:szCs w:val="28"/>
        </w:rPr>
        <w:t>MTBE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 (0.01%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BHT); gradient program, 100:0 V/V at 0 min, 100:0 V/V at 3 min,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58:42 V/V at 6 min, 20:80 V/V at 8 min, 5:95 V/V at 9 min, 100:0 V/V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at 9.1 min, and 100:0 V/V at 11 min; flow rate, 0.8 mL/min; temperature,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28 °C; injection volume, 2 μL. </w:t>
      </w:r>
      <w:r w:rsidR="000F3478" w:rsidRPr="00D40893">
        <w:rPr>
          <w:rFonts w:ascii="Times New Roman" w:eastAsiaTheme="minorEastAsia" w:hAnsi="Times New Roman"/>
          <w:sz w:val="28"/>
          <w:szCs w:val="28"/>
        </w:rPr>
        <w:t>The</w:t>
      </w:r>
      <w:r w:rsidRPr="00D40893">
        <w:rPr>
          <w:rFonts w:ascii="Times New Roman" w:eastAsiaTheme="minorEastAsia" w:hAnsi="Times New Roman"/>
          <w:sz w:val="28"/>
          <w:szCs w:val="28"/>
        </w:rPr>
        <w:t xml:space="preserve"> API 6500 Q TRAP LC/MS/MS System, equipped with an APCI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Turbo Ion-Spray interface, was operated in positive ion mode and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controlled by Analyst 1.6.3 software (AB Sciex). The APCI source operation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parameters were as follows: ion source, APCI</w:t>
      </w:r>
      <w:r w:rsidRPr="00D40893">
        <w:rPr>
          <w:rFonts w:ascii="Times New Roman" w:eastAsiaTheme="minorEastAsia" w:hAnsi="Times New Roman"/>
          <w:sz w:val="28"/>
          <w:szCs w:val="28"/>
          <w:vertAlign w:val="superscript"/>
        </w:rPr>
        <w:t>+</w:t>
      </w:r>
      <w:r w:rsidRPr="00D40893">
        <w:rPr>
          <w:rFonts w:ascii="Times New Roman" w:eastAsiaTheme="minorEastAsia" w:hAnsi="Times New Roman"/>
          <w:sz w:val="28"/>
          <w:szCs w:val="28"/>
        </w:rPr>
        <w:t>; source temperature,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350 °C; curtain gas (CUR), 25.0 psi; and collision gas (CAD),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medium. Declustering potential (DP) and collision energy (CE) for individual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multiple reaction monitoring (MRM) transitions were performed with further DP and CE optimization.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A specific set of MRM transitions was monitored for each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period according to the carotenoids eluted within each period. All metabolites were quantified using MRM. The integrated peak area of each carotenoid detected in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the samples was substituted into the linear equations of standard curves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for content calculation; finally, the absolute content data for the carotenoids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in the actual samples was obtained.</w:t>
      </w:r>
    </w:p>
    <w:p w14:paraId="65B3F33F" w14:textId="38BDBE19" w:rsidR="00027E4A" w:rsidRPr="00D40893" w:rsidRDefault="00DA139A" w:rsidP="003E3F64">
      <w:pPr>
        <w:spacing w:line="400" w:lineRule="exact"/>
        <w:ind w:firstLineChars="100" w:firstLine="280"/>
        <w:rPr>
          <w:rFonts w:ascii="Times New Roman" w:eastAsiaTheme="minorEastAsia" w:hAnsi="Times New Roman"/>
          <w:sz w:val="28"/>
          <w:szCs w:val="28"/>
        </w:rPr>
      </w:pPr>
      <w:r w:rsidRPr="00D40893">
        <w:rPr>
          <w:rFonts w:ascii="Times New Roman" w:eastAsiaTheme="minorEastAsia" w:hAnsi="Times New Roman"/>
          <w:sz w:val="28"/>
          <w:szCs w:val="28"/>
        </w:rPr>
        <w:t>Carotenoid content (μg/g) =A* V*10</w:t>
      </w:r>
      <w:r w:rsidRPr="00D40893">
        <w:rPr>
          <w:rFonts w:ascii="Times New Roman" w:eastAsiaTheme="minorEastAsia" w:hAnsi="Times New Roman"/>
          <w:sz w:val="28"/>
          <w:szCs w:val="28"/>
          <w:vertAlign w:val="superscript"/>
        </w:rPr>
        <w:t>-3</w:t>
      </w:r>
      <w:r w:rsidRPr="00D40893">
        <w:rPr>
          <w:rFonts w:ascii="Times New Roman" w:eastAsiaTheme="minorEastAsia" w:hAnsi="Times New Roman"/>
          <w:sz w:val="28"/>
          <w:szCs w:val="28"/>
        </w:rPr>
        <w:t>/W,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where A is the concentration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(μg/mL) obtained by substituting the integrated peak area of a carotenoid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in the sample into the corresponding standard curve, V is the</w:t>
      </w:r>
      <w:r w:rsidRPr="00D40893">
        <w:rPr>
          <w:rFonts w:ascii="Times New Roman" w:eastAsiaTheme="minorEastAsia" w:hAnsi="Times New Roman" w:hint="eastAsia"/>
          <w:sz w:val="28"/>
          <w:szCs w:val="28"/>
        </w:rPr>
        <w:t xml:space="preserve"> </w:t>
      </w:r>
      <w:r w:rsidRPr="00D40893">
        <w:rPr>
          <w:rFonts w:ascii="Times New Roman" w:eastAsiaTheme="minorEastAsia" w:hAnsi="Times New Roman"/>
          <w:sz w:val="28"/>
          <w:szCs w:val="28"/>
        </w:rPr>
        <w:t>resuspension volume (μL), and W is the mass of the weighed sample (g).</w:t>
      </w:r>
    </w:p>
    <w:p w14:paraId="73F00115" w14:textId="77777777" w:rsidR="00027E4A" w:rsidRPr="00D40893" w:rsidRDefault="00027E4A" w:rsidP="00EB4D7A">
      <w:pPr>
        <w:rPr>
          <w:rFonts w:ascii="Times New Roman" w:hAnsi="Times New Roman"/>
          <w:b/>
          <w:bCs/>
          <w:kern w:val="0"/>
          <w:sz w:val="24"/>
        </w:rPr>
      </w:pPr>
    </w:p>
    <w:p w14:paraId="3DF1A9E2" w14:textId="77777777" w:rsidR="008832B9" w:rsidRPr="00D40893" w:rsidRDefault="008832B9" w:rsidP="003042ED">
      <w:pPr>
        <w:spacing w:line="400" w:lineRule="exact"/>
        <w:rPr>
          <w:rFonts w:ascii="Times New Roman" w:hAnsi="Times New Roman"/>
          <w:sz w:val="28"/>
          <w:szCs w:val="28"/>
        </w:rPr>
      </w:pPr>
      <w:r w:rsidRPr="00D40893">
        <w:rPr>
          <w:rFonts w:ascii="Times New Roman" w:hAnsi="Times New Roman"/>
          <w:b/>
          <w:bCs/>
          <w:kern w:val="0"/>
          <w:sz w:val="28"/>
          <w:szCs w:val="28"/>
        </w:rPr>
        <w:t>S</w:t>
      </w:r>
      <w:r w:rsidRPr="00D40893">
        <w:rPr>
          <w:rFonts w:ascii="Times New Roman" w:hAnsi="Times New Roman" w:hint="eastAsia"/>
          <w:b/>
          <w:bCs/>
          <w:kern w:val="0"/>
          <w:sz w:val="28"/>
          <w:szCs w:val="28"/>
        </w:rPr>
        <w:t>upplementary</w:t>
      </w:r>
      <w:r w:rsidRPr="00D40893">
        <w:rPr>
          <w:rFonts w:ascii="Times New Roman" w:hAnsi="Times New Roman"/>
          <w:b/>
          <w:bCs/>
          <w:kern w:val="0"/>
          <w:sz w:val="28"/>
          <w:szCs w:val="28"/>
        </w:rPr>
        <w:t xml:space="preserve"> File</w:t>
      </w:r>
      <w:r w:rsidR="00EB4D7A" w:rsidRPr="00D40893">
        <w:rPr>
          <w:rFonts w:ascii="Times New Roman" w:hAnsi="Times New Roman"/>
          <w:b/>
          <w:bCs/>
          <w:kern w:val="0"/>
          <w:sz w:val="28"/>
          <w:szCs w:val="28"/>
        </w:rPr>
        <w:t xml:space="preserve"> S</w:t>
      </w:r>
      <w:r w:rsidR="00A64BBE" w:rsidRPr="00D40893">
        <w:rPr>
          <w:rFonts w:ascii="Times New Roman" w:hAnsi="Times New Roman"/>
          <w:b/>
          <w:bCs/>
          <w:kern w:val="0"/>
          <w:sz w:val="28"/>
          <w:szCs w:val="28"/>
        </w:rPr>
        <w:t>2</w:t>
      </w:r>
      <w:r w:rsidR="00EB4D7A" w:rsidRPr="00D40893">
        <w:rPr>
          <w:rFonts w:ascii="Times New Roman" w:hAnsi="Times New Roman"/>
          <w:b/>
          <w:bCs/>
          <w:kern w:val="0"/>
          <w:sz w:val="28"/>
          <w:szCs w:val="28"/>
        </w:rPr>
        <w:t>.</w:t>
      </w:r>
      <w:r w:rsidR="00EB4D7A" w:rsidRPr="00D40893">
        <w:rPr>
          <w:rFonts w:ascii="Times New Roman" w:hAnsi="Times New Roman"/>
          <w:sz w:val="28"/>
          <w:szCs w:val="28"/>
        </w:rPr>
        <w:t xml:space="preserve"> </w:t>
      </w:r>
      <w:bookmarkStart w:id="1" w:name="_Hlk102670340"/>
    </w:p>
    <w:p w14:paraId="06A494F6" w14:textId="6CB58359" w:rsidR="003A5A3A" w:rsidRPr="00D40893" w:rsidRDefault="00EB4D7A" w:rsidP="00B3263B">
      <w:pPr>
        <w:spacing w:line="400" w:lineRule="exact"/>
        <w:rPr>
          <w:rStyle w:val="contentpasted0"/>
          <w:rFonts w:ascii="Times New Roman" w:hAnsi="Times New Roman"/>
          <w:i/>
          <w:iCs/>
          <w:sz w:val="28"/>
          <w:szCs w:val="28"/>
        </w:rPr>
      </w:pPr>
      <w:bookmarkStart w:id="2" w:name="_Hlk126679759"/>
      <w:r w:rsidRPr="00D40893">
        <w:rPr>
          <w:rFonts w:ascii="Times New Roman" w:hAnsi="Times New Roman"/>
          <w:bCs/>
          <w:sz w:val="28"/>
          <w:szCs w:val="28"/>
        </w:rPr>
        <w:t xml:space="preserve">The </w:t>
      </w:r>
      <w:r w:rsidR="004D0A78" w:rsidRPr="00D40893">
        <w:rPr>
          <w:rFonts w:ascii="Times New Roman" w:hAnsi="Times New Roman"/>
          <w:bCs/>
          <w:sz w:val="28"/>
          <w:szCs w:val="28"/>
        </w:rPr>
        <w:t xml:space="preserve">potential binding </w:t>
      </w:r>
      <w:r w:rsidR="001170B2" w:rsidRPr="00D40893">
        <w:rPr>
          <w:rFonts w:ascii="Times New Roman" w:hAnsi="Times New Roman"/>
          <w:bCs/>
          <w:sz w:val="28"/>
          <w:szCs w:val="28"/>
        </w:rPr>
        <w:t>motif</w:t>
      </w:r>
      <w:r w:rsidR="004E4B8B" w:rsidRPr="00D40893">
        <w:rPr>
          <w:rFonts w:ascii="Times New Roman" w:hAnsi="Times New Roman"/>
          <w:bCs/>
          <w:sz w:val="28"/>
          <w:szCs w:val="28"/>
        </w:rPr>
        <w:t>s</w:t>
      </w:r>
      <w:r w:rsidR="001170B2" w:rsidRPr="00D40893">
        <w:rPr>
          <w:rFonts w:ascii="Times New Roman" w:hAnsi="Times New Roman"/>
          <w:bCs/>
          <w:sz w:val="28"/>
          <w:szCs w:val="28"/>
        </w:rPr>
        <w:t xml:space="preserve"> of </w:t>
      </w:r>
      <w:r w:rsidR="004D0A78" w:rsidRPr="00D40893">
        <w:rPr>
          <w:rFonts w:ascii="Times New Roman" w:hAnsi="Times New Roman"/>
          <w:bCs/>
          <w:sz w:val="28"/>
          <w:szCs w:val="28"/>
        </w:rPr>
        <w:t xml:space="preserve">IbCBF2 and IbWRKY20 in the </w:t>
      </w:r>
      <w:r w:rsidR="00856C97" w:rsidRPr="00D40893">
        <w:rPr>
          <w:rFonts w:ascii="Times New Roman" w:hAnsi="Times New Roman"/>
          <w:bCs/>
          <w:sz w:val="28"/>
          <w:szCs w:val="28"/>
        </w:rPr>
        <w:t>260-</w:t>
      </w:r>
      <w:r w:rsidR="00856C97" w:rsidRPr="00D40893">
        <w:rPr>
          <w:rFonts w:ascii="Times New Roman" w:hAnsi="Times New Roman" w:hint="eastAsia"/>
          <w:bCs/>
          <w:sz w:val="28"/>
          <w:szCs w:val="28"/>
        </w:rPr>
        <w:t>bp</w:t>
      </w:r>
      <w:r w:rsidR="00856C97" w:rsidRPr="00D40893">
        <w:rPr>
          <w:rFonts w:ascii="Times New Roman" w:hAnsi="Times New Roman"/>
          <w:bCs/>
          <w:sz w:val="28"/>
          <w:szCs w:val="28"/>
        </w:rPr>
        <w:t xml:space="preserve"> </w:t>
      </w:r>
      <w:r w:rsidRPr="00D40893">
        <w:rPr>
          <w:rFonts w:ascii="Times New Roman" w:hAnsi="Times New Roman"/>
          <w:bCs/>
          <w:sz w:val="28"/>
          <w:szCs w:val="28"/>
        </w:rPr>
        <w:t xml:space="preserve">promoter sequence of </w:t>
      </w:r>
      <w:r w:rsidRPr="00D40893">
        <w:rPr>
          <w:rFonts w:ascii="Times New Roman" w:hAnsi="Times New Roman"/>
          <w:i/>
          <w:iCs/>
          <w:sz w:val="28"/>
          <w:szCs w:val="28"/>
        </w:rPr>
        <w:t>IbCCD4</w:t>
      </w:r>
      <w:bookmarkEnd w:id="1"/>
      <w:r w:rsidR="00D47BC1" w:rsidRPr="00D40893">
        <w:rPr>
          <w:rFonts w:ascii="Times New Roman" w:hAnsi="Times New Roman"/>
          <w:i/>
          <w:iCs/>
          <w:sz w:val="28"/>
          <w:szCs w:val="28"/>
        </w:rPr>
        <w:t>.</w:t>
      </w:r>
    </w:p>
    <w:bookmarkEnd w:id="2"/>
    <w:p w14:paraId="31117EBE" w14:textId="77777777" w:rsidR="00691CD3" w:rsidRPr="00D40893" w:rsidRDefault="00691CD3" w:rsidP="00691CD3">
      <w:pPr>
        <w:shd w:val="clear" w:color="auto" w:fill="FFFFFF"/>
        <w:spacing w:after="160"/>
      </w:pPr>
      <w:r w:rsidRPr="00D40893">
        <w:rPr>
          <w:rStyle w:val="contentpasted0"/>
          <w:rFonts w:ascii="Times New Roman" w:hAnsi="Times New Roman"/>
          <w:sz w:val="28"/>
          <w:szCs w:val="28"/>
        </w:rPr>
        <w:t>GACTTTTAGATAT</w:t>
      </w:r>
      <w:r w:rsidRPr="00D40893">
        <w:t>AAGAGTCATGTTCCACTCGGTTTTGGCTACCCTTTTAGATATAAGAACCATGTTTGATCCACTTGGCGTTGGCTACCGGAAGAGTAGATAT</w:t>
      </w:r>
      <w:r w:rsidRPr="00D40893">
        <w:rPr>
          <w:rStyle w:val="contentpasted0"/>
          <w:rFonts w:ascii="Times New Roman" w:hAnsi="Times New Roman"/>
          <w:sz w:val="28"/>
          <w:szCs w:val="28"/>
        </w:rPr>
        <w:t>TAAACTTGAAGTCTGTGTCTTATTTTGTCACATATGAAACGTGTATATATGTAGAAGCTGGTTAGTTGTAGCCATCCATTACATAATTAAATAGAGAAGGAAACCTGTAAGTTAAATATATTTCATACAAAATGTGAGCCTCACGTAGTTTGTGAT</w:t>
      </w:r>
    </w:p>
    <w:p w14:paraId="31C6C21C" w14:textId="77777777" w:rsidR="00691CD3" w:rsidRPr="00D40893" w:rsidRDefault="00691CD3" w:rsidP="003A5A3A">
      <w:pPr>
        <w:shd w:val="clear" w:color="auto" w:fill="FFFFFF"/>
        <w:spacing w:after="160"/>
      </w:pPr>
      <w:bookmarkStart w:id="3" w:name="_GoBack"/>
      <w:bookmarkEnd w:id="3"/>
    </w:p>
    <w:p w14:paraId="72F342C9" w14:textId="1D14018B" w:rsidR="003A5A3A" w:rsidRPr="00D40893" w:rsidRDefault="00A0788C" w:rsidP="003A5A3A">
      <w:pPr>
        <w:shd w:val="clear" w:color="auto" w:fill="FFFFFF"/>
        <w:spacing w:after="160"/>
        <w:rPr>
          <w:sz w:val="24"/>
        </w:rPr>
      </w:pPr>
      <w:r w:rsidRPr="00D40893">
        <w:rPr>
          <w:rFonts w:ascii="Times New Roman" w:hAnsi="Times New Roman"/>
          <w:sz w:val="24"/>
        </w:rPr>
        <w:t>N</w:t>
      </w:r>
      <w:r w:rsidRPr="00D40893">
        <w:rPr>
          <w:rFonts w:ascii="Times New Roman" w:hAnsi="Times New Roman" w:hint="eastAsia"/>
          <w:sz w:val="24"/>
        </w:rPr>
        <w:t>ote</w:t>
      </w:r>
      <w:r w:rsidRPr="00D40893">
        <w:rPr>
          <w:rFonts w:ascii="Times New Roman" w:hAnsi="Times New Roman"/>
          <w:sz w:val="24"/>
        </w:rPr>
        <w:t>:</w:t>
      </w:r>
    </w:p>
    <w:p w14:paraId="79560A4C" w14:textId="0D1FB074" w:rsidR="003A5A3A" w:rsidRPr="00D40893" w:rsidRDefault="003A5A3A" w:rsidP="003A5A3A">
      <w:pPr>
        <w:shd w:val="clear" w:color="auto" w:fill="FFFFFF"/>
        <w:spacing w:after="160"/>
        <w:rPr>
          <w:sz w:val="24"/>
        </w:rPr>
      </w:pPr>
      <w:r w:rsidRPr="00D40893">
        <w:rPr>
          <w:rStyle w:val="contentpasted0"/>
          <w:rFonts w:ascii="Times New Roman" w:hAnsi="Times New Roman"/>
          <w:sz w:val="24"/>
        </w:rPr>
        <w:t xml:space="preserve">CBF binding motif: A/GCCGAC </w:t>
      </w:r>
    </w:p>
    <w:p w14:paraId="5313FE03" w14:textId="00BB1ADF" w:rsidR="003A5A3A" w:rsidRPr="00D40893" w:rsidRDefault="003A5A3A" w:rsidP="003A5A3A">
      <w:pPr>
        <w:shd w:val="clear" w:color="auto" w:fill="FFFFFF"/>
        <w:spacing w:after="160"/>
        <w:rPr>
          <w:sz w:val="24"/>
        </w:rPr>
      </w:pPr>
      <w:r w:rsidRPr="00D40893">
        <w:rPr>
          <w:rStyle w:val="contentpasted0"/>
          <w:rFonts w:ascii="Times New Roman" w:hAnsi="Times New Roman"/>
          <w:sz w:val="24"/>
        </w:rPr>
        <w:t>two potential sites (with a single nucleotide change, in lower case) present in the promoter in reverse orientation: cTCGGT, GTtGGC (yellow)</w:t>
      </w:r>
    </w:p>
    <w:p w14:paraId="4104AB5B" w14:textId="752C744A" w:rsidR="003A5A3A" w:rsidRPr="00D40893" w:rsidRDefault="003A5A3A" w:rsidP="003A5A3A">
      <w:pPr>
        <w:shd w:val="clear" w:color="auto" w:fill="FFFFFF"/>
        <w:spacing w:after="160"/>
        <w:rPr>
          <w:rFonts w:ascii="Times New Roman" w:hAnsi="Times New Roman"/>
          <w:sz w:val="24"/>
        </w:rPr>
      </w:pPr>
      <w:r w:rsidRPr="00D40893">
        <w:rPr>
          <w:rStyle w:val="contentpasted0"/>
          <w:rFonts w:ascii="Times New Roman" w:hAnsi="Times New Roman"/>
          <w:sz w:val="24"/>
        </w:rPr>
        <w:t xml:space="preserve">WRKY binding motif: </w:t>
      </w:r>
      <w:r w:rsidR="008714EB" w:rsidRPr="00D40893">
        <w:rPr>
          <w:rStyle w:val="contentpasted0"/>
          <w:rFonts w:ascii="Times New Roman" w:hAnsi="Times New Roman"/>
          <w:sz w:val="24"/>
        </w:rPr>
        <w:t>W-</w:t>
      </w:r>
      <w:r w:rsidR="008714EB" w:rsidRPr="00D40893">
        <w:rPr>
          <w:rStyle w:val="contentpasted0"/>
          <w:rFonts w:ascii="Times New Roman" w:hAnsi="Times New Roman" w:hint="eastAsia"/>
          <w:sz w:val="24"/>
        </w:rPr>
        <w:t>box</w:t>
      </w:r>
      <w:r w:rsidR="008714EB" w:rsidRPr="00D40893">
        <w:rPr>
          <w:rStyle w:val="contentpasted0"/>
          <w:rFonts w:ascii="Times New Roman" w:hAnsi="Times New Roman"/>
          <w:sz w:val="24"/>
        </w:rPr>
        <w:t xml:space="preserve">: </w:t>
      </w:r>
      <w:r w:rsidRPr="00D40893">
        <w:rPr>
          <w:rStyle w:val="contentpasted0"/>
          <w:rFonts w:ascii="Times New Roman" w:hAnsi="Times New Roman"/>
          <w:sz w:val="24"/>
        </w:rPr>
        <w:t>TTGACY (Y: C or T); core motif TGAC</w:t>
      </w:r>
    </w:p>
    <w:p w14:paraId="76227818" w14:textId="1DFD5A07" w:rsidR="003A5A3A" w:rsidRPr="00D40893" w:rsidRDefault="003A5A3A" w:rsidP="003A5A3A">
      <w:pPr>
        <w:shd w:val="clear" w:color="auto" w:fill="FFFFFF"/>
        <w:spacing w:after="160"/>
        <w:rPr>
          <w:rFonts w:ascii="Times New Roman" w:hAnsi="Times New Roman"/>
          <w:sz w:val="24"/>
        </w:rPr>
      </w:pPr>
      <w:r w:rsidRPr="00D40893">
        <w:rPr>
          <w:rStyle w:val="contentpasted0"/>
          <w:rFonts w:ascii="Times New Roman" w:hAnsi="Times New Roman"/>
          <w:sz w:val="24"/>
        </w:rPr>
        <w:t>one potential site (with a single nucleotide change) present in the promoter in reverse orientation: A</w:t>
      </w:r>
      <w:r w:rsidRPr="00D40893">
        <w:rPr>
          <w:rStyle w:val="contentpasted0"/>
          <w:rFonts w:ascii="Times New Roman" w:hAnsi="Times New Roman"/>
          <w:sz w:val="24"/>
          <w:u w:val="single"/>
        </w:rPr>
        <w:t>GTCA</w:t>
      </w:r>
      <w:r w:rsidRPr="00D40893">
        <w:rPr>
          <w:rStyle w:val="contentpasted0"/>
          <w:rFonts w:ascii="Times New Roman" w:hAnsi="Times New Roman"/>
          <w:sz w:val="24"/>
        </w:rPr>
        <w:t>t (blue)</w:t>
      </w:r>
    </w:p>
    <w:p w14:paraId="23662C6D" w14:textId="4FFDEF75" w:rsidR="003A5A3A" w:rsidRPr="00D40893" w:rsidRDefault="003A5A3A" w:rsidP="003A5A3A">
      <w:pPr>
        <w:shd w:val="clear" w:color="auto" w:fill="FFFFFF"/>
        <w:spacing w:after="160"/>
        <w:rPr>
          <w:sz w:val="24"/>
        </w:rPr>
      </w:pPr>
      <w:r w:rsidRPr="00D40893">
        <w:rPr>
          <w:rStyle w:val="contentpasted0"/>
          <w:rFonts w:ascii="Times New Roman" w:hAnsi="Times New Roman"/>
          <w:sz w:val="24"/>
        </w:rPr>
        <w:t xml:space="preserve">In addition, it contains T/G-box and ACGT </w:t>
      </w:r>
      <w:r w:rsidR="00A2413C" w:rsidRPr="00D40893">
        <w:rPr>
          <w:rStyle w:val="contentpasted0"/>
          <w:rFonts w:ascii="Times New Roman" w:hAnsi="Times New Roman"/>
          <w:sz w:val="24"/>
        </w:rPr>
        <w:t xml:space="preserve">(purple) </w:t>
      </w:r>
      <w:r w:rsidRPr="00D40893">
        <w:rPr>
          <w:rStyle w:val="contentpasted0"/>
          <w:rFonts w:ascii="Times New Roman" w:hAnsi="Times New Roman"/>
          <w:sz w:val="24"/>
        </w:rPr>
        <w:t>core motifs: potential binding motif for bZIPs and bHLH.</w:t>
      </w:r>
      <w:r w:rsidR="00A2413C" w:rsidRPr="00D40893">
        <w:rPr>
          <w:rStyle w:val="contentpasted0"/>
          <w:rFonts w:ascii="Times New Roman" w:hAnsi="Times New Roman"/>
          <w:sz w:val="24"/>
        </w:rPr>
        <w:t xml:space="preserve"> </w:t>
      </w:r>
    </w:p>
    <w:p w14:paraId="60052469" w14:textId="7A9FB1F9" w:rsidR="001170B2" w:rsidRPr="00D40893" w:rsidRDefault="00963BC8" w:rsidP="00B41632">
      <w:pPr>
        <w:shd w:val="clear" w:color="auto" w:fill="FFFFFF"/>
        <w:rPr>
          <w:rFonts w:ascii="Times New Roman" w:hAnsi="Times New Roman"/>
          <w:szCs w:val="21"/>
        </w:rPr>
      </w:pPr>
      <w:r w:rsidRPr="00D40893">
        <w:rPr>
          <w:rStyle w:val="contentpasted0"/>
          <w:rFonts w:ascii="Times New Roman" w:eastAsia="Times New Roman" w:hAnsi="Times New Roman"/>
          <w:sz w:val="24"/>
        </w:rPr>
        <w:t xml:space="preserve">ABRE element: </w:t>
      </w:r>
      <w:r w:rsidR="003A5A3A" w:rsidRPr="00D40893">
        <w:rPr>
          <w:rStyle w:val="contentpasted0"/>
          <w:rFonts w:ascii="Times New Roman" w:eastAsia="Times New Roman" w:hAnsi="Times New Roman"/>
          <w:sz w:val="24"/>
        </w:rPr>
        <w:t>ACGTG</w:t>
      </w:r>
      <w:r w:rsidRPr="00D40893">
        <w:rPr>
          <w:rStyle w:val="contentpasted0"/>
          <w:rFonts w:ascii="Times New Roman" w:eastAsia="Times New Roman" w:hAnsi="Times New Roman"/>
          <w:sz w:val="24"/>
        </w:rPr>
        <w:t>(green)</w:t>
      </w:r>
    </w:p>
    <w:sectPr w:rsidR="001170B2" w:rsidRPr="00D40893" w:rsidSect="00D408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C2C3A" w14:textId="77777777" w:rsidR="0073250A" w:rsidRDefault="0073250A" w:rsidP="00EB4D7A">
      <w:r>
        <w:separator/>
      </w:r>
    </w:p>
  </w:endnote>
  <w:endnote w:type="continuationSeparator" w:id="0">
    <w:p w14:paraId="58E06321" w14:textId="77777777" w:rsidR="0073250A" w:rsidRDefault="0073250A" w:rsidP="00EB4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72658" w14:textId="77777777" w:rsidR="0073250A" w:rsidRDefault="0073250A" w:rsidP="00EB4D7A">
      <w:r>
        <w:separator/>
      </w:r>
    </w:p>
  </w:footnote>
  <w:footnote w:type="continuationSeparator" w:id="0">
    <w:p w14:paraId="73366E22" w14:textId="77777777" w:rsidR="0073250A" w:rsidRDefault="0073250A" w:rsidP="00EB4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92"/>
    <w:rsid w:val="00000D19"/>
    <w:rsid w:val="000024F7"/>
    <w:rsid w:val="000032AF"/>
    <w:rsid w:val="000060F3"/>
    <w:rsid w:val="00022051"/>
    <w:rsid w:val="00023A9F"/>
    <w:rsid w:val="00027E4A"/>
    <w:rsid w:val="000307F2"/>
    <w:rsid w:val="000370B7"/>
    <w:rsid w:val="00052E93"/>
    <w:rsid w:val="000541EA"/>
    <w:rsid w:val="00063F87"/>
    <w:rsid w:val="00065314"/>
    <w:rsid w:val="000732F4"/>
    <w:rsid w:val="00086EB8"/>
    <w:rsid w:val="000A41CD"/>
    <w:rsid w:val="000A52CD"/>
    <w:rsid w:val="000A764C"/>
    <w:rsid w:val="000C197C"/>
    <w:rsid w:val="000C28C1"/>
    <w:rsid w:val="000C5942"/>
    <w:rsid w:val="000C6B82"/>
    <w:rsid w:val="000E14F1"/>
    <w:rsid w:val="000E658A"/>
    <w:rsid w:val="000F3478"/>
    <w:rsid w:val="001033E0"/>
    <w:rsid w:val="00107C4F"/>
    <w:rsid w:val="001170B2"/>
    <w:rsid w:val="001214F0"/>
    <w:rsid w:val="00121D89"/>
    <w:rsid w:val="00125855"/>
    <w:rsid w:val="00125B17"/>
    <w:rsid w:val="001306CD"/>
    <w:rsid w:val="00134009"/>
    <w:rsid w:val="001340DC"/>
    <w:rsid w:val="00134852"/>
    <w:rsid w:val="00135707"/>
    <w:rsid w:val="00146D10"/>
    <w:rsid w:val="001530FE"/>
    <w:rsid w:val="001537C2"/>
    <w:rsid w:val="00163462"/>
    <w:rsid w:val="00165870"/>
    <w:rsid w:val="00181665"/>
    <w:rsid w:val="00192220"/>
    <w:rsid w:val="001A01BF"/>
    <w:rsid w:val="001B2895"/>
    <w:rsid w:val="001C3E56"/>
    <w:rsid w:val="001F18A7"/>
    <w:rsid w:val="001F5BF1"/>
    <w:rsid w:val="00203CE3"/>
    <w:rsid w:val="0021685F"/>
    <w:rsid w:val="0021689A"/>
    <w:rsid w:val="0024426A"/>
    <w:rsid w:val="0024461A"/>
    <w:rsid w:val="00245134"/>
    <w:rsid w:val="00256275"/>
    <w:rsid w:val="00260D75"/>
    <w:rsid w:val="00283CDE"/>
    <w:rsid w:val="002873AB"/>
    <w:rsid w:val="002A0D40"/>
    <w:rsid w:val="002A5946"/>
    <w:rsid w:val="002C5452"/>
    <w:rsid w:val="002D32BF"/>
    <w:rsid w:val="002E5618"/>
    <w:rsid w:val="002E6440"/>
    <w:rsid w:val="002E7C8D"/>
    <w:rsid w:val="003042ED"/>
    <w:rsid w:val="00321BF0"/>
    <w:rsid w:val="0032342D"/>
    <w:rsid w:val="00326357"/>
    <w:rsid w:val="00331F15"/>
    <w:rsid w:val="00362B15"/>
    <w:rsid w:val="003954A7"/>
    <w:rsid w:val="003A009D"/>
    <w:rsid w:val="003A10B5"/>
    <w:rsid w:val="003A309B"/>
    <w:rsid w:val="003A5A3A"/>
    <w:rsid w:val="003B5189"/>
    <w:rsid w:val="003B60BB"/>
    <w:rsid w:val="003C5AAC"/>
    <w:rsid w:val="003D75F8"/>
    <w:rsid w:val="003E3F64"/>
    <w:rsid w:val="003E4D05"/>
    <w:rsid w:val="003F212A"/>
    <w:rsid w:val="00406726"/>
    <w:rsid w:val="00411CAB"/>
    <w:rsid w:val="004147FE"/>
    <w:rsid w:val="004169B6"/>
    <w:rsid w:val="004255A1"/>
    <w:rsid w:val="00430D58"/>
    <w:rsid w:val="0043380F"/>
    <w:rsid w:val="00433E15"/>
    <w:rsid w:val="00433F49"/>
    <w:rsid w:val="00444F54"/>
    <w:rsid w:val="004574B4"/>
    <w:rsid w:val="00463624"/>
    <w:rsid w:val="004644A9"/>
    <w:rsid w:val="00465377"/>
    <w:rsid w:val="00473417"/>
    <w:rsid w:val="00487DEF"/>
    <w:rsid w:val="004941D5"/>
    <w:rsid w:val="00494F2B"/>
    <w:rsid w:val="004953DD"/>
    <w:rsid w:val="004A0D9C"/>
    <w:rsid w:val="004A77E5"/>
    <w:rsid w:val="004C47FF"/>
    <w:rsid w:val="004D0A78"/>
    <w:rsid w:val="004D0AE4"/>
    <w:rsid w:val="004D1E21"/>
    <w:rsid w:val="004D40F0"/>
    <w:rsid w:val="004E09E4"/>
    <w:rsid w:val="004E1676"/>
    <w:rsid w:val="004E4B8B"/>
    <w:rsid w:val="004E6769"/>
    <w:rsid w:val="004F538D"/>
    <w:rsid w:val="004F684D"/>
    <w:rsid w:val="00503284"/>
    <w:rsid w:val="00504172"/>
    <w:rsid w:val="00505738"/>
    <w:rsid w:val="005130C4"/>
    <w:rsid w:val="005227CA"/>
    <w:rsid w:val="00523B40"/>
    <w:rsid w:val="005278EA"/>
    <w:rsid w:val="0054493D"/>
    <w:rsid w:val="00552221"/>
    <w:rsid w:val="005600F3"/>
    <w:rsid w:val="00566902"/>
    <w:rsid w:val="00572E55"/>
    <w:rsid w:val="005761DF"/>
    <w:rsid w:val="005770F7"/>
    <w:rsid w:val="00584729"/>
    <w:rsid w:val="00585828"/>
    <w:rsid w:val="005A0B4C"/>
    <w:rsid w:val="005A2DC2"/>
    <w:rsid w:val="005A5E11"/>
    <w:rsid w:val="005B1C78"/>
    <w:rsid w:val="005C1B82"/>
    <w:rsid w:val="005C47F0"/>
    <w:rsid w:val="005D14E8"/>
    <w:rsid w:val="005E2039"/>
    <w:rsid w:val="005E2B5D"/>
    <w:rsid w:val="005F755B"/>
    <w:rsid w:val="006001C5"/>
    <w:rsid w:val="00611798"/>
    <w:rsid w:val="00615583"/>
    <w:rsid w:val="006245AB"/>
    <w:rsid w:val="00625BF5"/>
    <w:rsid w:val="00631BA6"/>
    <w:rsid w:val="00632497"/>
    <w:rsid w:val="006419F4"/>
    <w:rsid w:val="00645834"/>
    <w:rsid w:val="006508DA"/>
    <w:rsid w:val="0066305F"/>
    <w:rsid w:val="00677CBD"/>
    <w:rsid w:val="00691CD3"/>
    <w:rsid w:val="00692B98"/>
    <w:rsid w:val="0069336E"/>
    <w:rsid w:val="006A152D"/>
    <w:rsid w:val="006A1B1C"/>
    <w:rsid w:val="006A6C9B"/>
    <w:rsid w:val="006A6E90"/>
    <w:rsid w:val="006B709C"/>
    <w:rsid w:val="006D2326"/>
    <w:rsid w:val="006D301F"/>
    <w:rsid w:val="006E1302"/>
    <w:rsid w:val="006E6B46"/>
    <w:rsid w:val="006E7F65"/>
    <w:rsid w:val="006F2FA7"/>
    <w:rsid w:val="00707214"/>
    <w:rsid w:val="00717D3C"/>
    <w:rsid w:val="00727E68"/>
    <w:rsid w:val="0073043E"/>
    <w:rsid w:val="0073250A"/>
    <w:rsid w:val="007377F6"/>
    <w:rsid w:val="00737E9D"/>
    <w:rsid w:val="007459E0"/>
    <w:rsid w:val="00753A52"/>
    <w:rsid w:val="00753C68"/>
    <w:rsid w:val="007607F1"/>
    <w:rsid w:val="0076259F"/>
    <w:rsid w:val="007648E5"/>
    <w:rsid w:val="0078459D"/>
    <w:rsid w:val="007B0E92"/>
    <w:rsid w:val="007C58DA"/>
    <w:rsid w:val="00802CAF"/>
    <w:rsid w:val="00803D92"/>
    <w:rsid w:val="00811540"/>
    <w:rsid w:val="00812C59"/>
    <w:rsid w:val="00821B54"/>
    <w:rsid w:val="00824EDA"/>
    <w:rsid w:val="00834E89"/>
    <w:rsid w:val="00844343"/>
    <w:rsid w:val="008566C4"/>
    <w:rsid w:val="00856C97"/>
    <w:rsid w:val="00864CC9"/>
    <w:rsid w:val="008714EB"/>
    <w:rsid w:val="008733FA"/>
    <w:rsid w:val="008832B9"/>
    <w:rsid w:val="008A0422"/>
    <w:rsid w:val="008A7ADD"/>
    <w:rsid w:val="008B43F9"/>
    <w:rsid w:val="008B487D"/>
    <w:rsid w:val="008E41C1"/>
    <w:rsid w:val="008F31C7"/>
    <w:rsid w:val="00904925"/>
    <w:rsid w:val="00905B97"/>
    <w:rsid w:val="009069B8"/>
    <w:rsid w:val="00914E55"/>
    <w:rsid w:val="00921C97"/>
    <w:rsid w:val="00934145"/>
    <w:rsid w:val="009462C4"/>
    <w:rsid w:val="00952EAF"/>
    <w:rsid w:val="009607A8"/>
    <w:rsid w:val="00963BC8"/>
    <w:rsid w:val="009652B8"/>
    <w:rsid w:val="0098611B"/>
    <w:rsid w:val="009A3C73"/>
    <w:rsid w:val="009C3274"/>
    <w:rsid w:val="009D41FB"/>
    <w:rsid w:val="009E73B2"/>
    <w:rsid w:val="00A0788C"/>
    <w:rsid w:val="00A1763D"/>
    <w:rsid w:val="00A20657"/>
    <w:rsid w:val="00A2413C"/>
    <w:rsid w:val="00A33125"/>
    <w:rsid w:val="00A43B62"/>
    <w:rsid w:val="00A5110C"/>
    <w:rsid w:val="00A53957"/>
    <w:rsid w:val="00A54D13"/>
    <w:rsid w:val="00A62C76"/>
    <w:rsid w:val="00A64BBE"/>
    <w:rsid w:val="00A6728D"/>
    <w:rsid w:val="00A75734"/>
    <w:rsid w:val="00AA16AC"/>
    <w:rsid w:val="00AA2F2E"/>
    <w:rsid w:val="00AB48A5"/>
    <w:rsid w:val="00AB6A86"/>
    <w:rsid w:val="00AC0601"/>
    <w:rsid w:val="00AC3C11"/>
    <w:rsid w:val="00AC5495"/>
    <w:rsid w:val="00AC6333"/>
    <w:rsid w:val="00AE652E"/>
    <w:rsid w:val="00AF2BD3"/>
    <w:rsid w:val="00B0156D"/>
    <w:rsid w:val="00B056CD"/>
    <w:rsid w:val="00B16620"/>
    <w:rsid w:val="00B268F2"/>
    <w:rsid w:val="00B31E83"/>
    <w:rsid w:val="00B3263B"/>
    <w:rsid w:val="00B41632"/>
    <w:rsid w:val="00B53FAA"/>
    <w:rsid w:val="00B545E7"/>
    <w:rsid w:val="00B5759F"/>
    <w:rsid w:val="00B709E2"/>
    <w:rsid w:val="00BA1067"/>
    <w:rsid w:val="00BA66E8"/>
    <w:rsid w:val="00BB2B53"/>
    <w:rsid w:val="00BB378F"/>
    <w:rsid w:val="00BC1DE7"/>
    <w:rsid w:val="00BC3242"/>
    <w:rsid w:val="00BC5BF3"/>
    <w:rsid w:val="00BD0C53"/>
    <w:rsid w:val="00BD3AEA"/>
    <w:rsid w:val="00BD4D59"/>
    <w:rsid w:val="00BF1C1E"/>
    <w:rsid w:val="00C06913"/>
    <w:rsid w:val="00C150E2"/>
    <w:rsid w:val="00C21AD3"/>
    <w:rsid w:val="00C22486"/>
    <w:rsid w:val="00C25BEB"/>
    <w:rsid w:val="00C266B2"/>
    <w:rsid w:val="00C269A4"/>
    <w:rsid w:val="00C32BAD"/>
    <w:rsid w:val="00C35F7B"/>
    <w:rsid w:val="00C40876"/>
    <w:rsid w:val="00C56C8E"/>
    <w:rsid w:val="00C63D10"/>
    <w:rsid w:val="00C6406B"/>
    <w:rsid w:val="00C822DF"/>
    <w:rsid w:val="00C94852"/>
    <w:rsid w:val="00C95BA0"/>
    <w:rsid w:val="00C96198"/>
    <w:rsid w:val="00CA04D0"/>
    <w:rsid w:val="00CA2C46"/>
    <w:rsid w:val="00CA63FE"/>
    <w:rsid w:val="00CA686C"/>
    <w:rsid w:val="00CA6C2C"/>
    <w:rsid w:val="00CB1509"/>
    <w:rsid w:val="00CB673B"/>
    <w:rsid w:val="00CD0F18"/>
    <w:rsid w:val="00CD4C84"/>
    <w:rsid w:val="00CE3872"/>
    <w:rsid w:val="00CF2B33"/>
    <w:rsid w:val="00D0154F"/>
    <w:rsid w:val="00D042EE"/>
    <w:rsid w:val="00D12EB8"/>
    <w:rsid w:val="00D13977"/>
    <w:rsid w:val="00D1406F"/>
    <w:rsid w:val="00D15298"/>
    <w:rsid w:val="00D2744C"/>
    <w:rsid w:val="00D40893"/>
    <w:rsid w:val="00D41E16"/>
    <w:rsid w:val="00D439C4"/>
    <w:rsid w:val="00D46D5D"/>
    <w:rsid w:val="00D47BC1"/>
    <w:rsid w:val="00D5699A"/>
    <w:rsid w:val="00D6263C"/>
    <w:rsid w:val="00D62D9F"/>
    <w:rsid w:val="00D62FB2"/>
    <w:rsid w:val="00D703A4"/>
    <w:rsid w:val="00D75EA4"/>
    <w:rsid w:val="00D83476"/>
    <w:rsid w:val="00D83525"/>
    <w:rsid w:val="00D843FA"/>
    <w:rsid w:val="00D84D9B"/>
    <w:rsid w:val="00D87C9E"/>
    <w:rsid w:val="00D92192"/>
    <w:rsid w:val="00DA139A"/>
    <w:rsid w:val="00DB150F"/>
    <w:rsid w:val="00DB499F"/>
    <w:rsid w:val="00DC34BF"/>
    <w:rsid w:val="00DC4F5E"/>
    <w:rsid w:val="00DC532E"/>
    <w:rsid w:val="00DD2E5F"/>
    <w:rsid w:val="00DD3153"/>
    <w:rsid w:val="00DD6953"/>
    <w:rsid w:val="00DE303E"/>
    <w:rsid w:val="00DF0BD6"/>
    <w:rsid w:val="00DF54E6"/>
    <w:rsid w:val="00E03F97"/>
    <w:rsid w:val="00E13FEC"/>
    <w:rsid w:val="00E17D93"/>
    <w:rsid w:val="00E46482"/>
    <w:rsid w:val="00E53EE6"/>
    <w:rsid w:val="00E72483"/>
    <w:rsid w:val="00E85FC6"/>
    <w:rsid w:val="00E96170"/>
    <w:rsid w:val="00EA3F73"/>
    <w:rsid w:val="00EB1688"/>
    <w:rsid w:val="00EB4D7A"/>
    <w:rsid w:val="00ED1CC6"/>
    <w:rsid w:val="00ED2159"/>
    <w:rsid w:val="00ED2B39"/>
    <w:rsid w:val="00ED455D"/>
    <w:rsid w:val="00ED7653"/>
    <w:rsid w:val="00EE3EEC"/>
    <w:rsid w:val="00EE6E15"/>
    <w:rsid w:val="00EF108B"/>
    <w:rsid w:val="00F02C28"/>
    <w:rsid w:val="00F255AE"/>
    <w:rsid w:val="00F25B9B"/>
    <w:rsid w:val="00F35D4C"/>
    <w:rsid w:val="00F45FB9"/>
    <w:rsid w:val="00F5496B"/>
    <w:rsid w:val="00F56D2B"/>
    <w:rsid w:val="00F62775"/>
    <w:rsid w:val="00F633B3"/>
    <w:rsid w:val="00F67300"/>
    <w:rsid w:val="00F715FF"/>
    <w:rsid w:val="00F71B2E"/>
    <w:rsid w:val="00F732B4"/>
    <w:rsid w:val="00F90619"/>
    <w:rsid w:val="00F961A7"/>
    <w:rsid w:val="00FA4436"/>
    <w:rsid w:val="00FA5176"/>
    <w:rsid w:val="00FB09BD"/>
    <w:rsid w:val="00FC749E"/>
    <w:rsid w:val="00FD0917"/>
    <w:rsid w:val="00FD317B"/>
    <w:rsid w:val="00FF13F3"/>
    <w:rsid w:val="00FF19F2"/>
    <w:rsid w:val="00FF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8A5CA"/>
  <w15:chartTrackingRefBased/>
  <w15:docId w15:val="{10C8B32A-189F-4FA0-9B40-77EB7BF5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4D7A"/>
    <w:pPr>
      <w:widowControl w:val="0"/>
      <w:jc w:val="both"/>
    </w:pPr>
    <w:rPr>
      <w:rFonts w:ascii="Calibri" w:eastAsia="SimSun" w:hAnsi="Calibri" w:cs="Times New Roman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4D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B4D7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B4D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B4D7A"/>
    <w:rPr>
      <w:sz w:val="18"/>
      <w:szCs w:val="18"/>
    </w:rPr>
  </w:style>
  <w:style w:type="paragraph" w:styleId="ListParagraph">
    <w:name w:val="List Paragraph"/>
    <w:aliases w:val="图表题目"/>
    <w:basedOn w:val="Normal"/>
    <w:uiPriority w:val="34"/>
    <w:qFormat/>
    <w:rsid w:val="00EB4D7A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table" w:styleId="TableGrid">
    <w:name w:val="Table Grid"/>
    <w:basedOn w:val="TableNormal"/>
    <w:uiPriority w:val="39"/>
    <w:rsid w:val="00027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117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9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546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洁</dc:creator>
  <cp:keywords/>
  <dc:description/>
  <cp:lastModifiedBy>Deepikas Sakthivel</cp:lastModifiedBy>
  <cp:revision>10</cp:revision>
  <dcterms:created xsi:type="dcterms:W3CDTF">2023-01-02T07:59:00Z</dcterms:created>
  <dcterms:modified xsi:type="dcterms:W3CDTF">2023-03-08T13:08:00Z</dcterms:modified>
</cp:coreProperties>
</file>