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501C" w:rsidRPr="007C2618" w:rsidRDefault="00CD0C92">
      <w:pPr>
        <w:rPr>
          <w:color w:val="000000" w:themeColor="text1"/>
        </w:rPr>
      </w:pPr>
      <w:r w:rsidRPr="007C2618">
        <w:rPr>
          <w:noProof/>
          <w:color w:val="000000" w:themeColor="text1"/>
          <w:lang w:val="en-IN" w:eastAsia="en-IN"/>
        </w:rPr>
        <w:drawing>
          <wp:inline distT="0" distB="0" distL="0" distR="0">
            <wp:extent cx="5270500" cy="5969000"/>
            <wp:effectExtent l="0" t="0" r="635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5270500" cy="5969000"/>
                    </a:xfrm>
                    <a:prstGeom prst="rect">
                      <a:avLst/>
                    </a:prstGeom>
                    <a:noFill/>
                    <a:ln>
                      <a:noFill/>
                    </a:ln>
                  </pic:spPr>
                </pic:pic>
              </a:graphicData>
            </a:graphic>
          </wp:inline>
        </w:drawing>
      </w:r>
    </w:p>
    <w:p w:rsidR="00E1501C" w:rsidRPr="007C2618" w:rsidRDefault="00CD0C92">
      <w:pPr>
        <w:rPr>
          <w:rFonts w:ascii="Times New Roman" w:hAnsi="Times New Roman" w:cs="Times New Roman"/>
          <w:color w:val="000000" w:themeColor="text1"/>
        </w:rPr>
      </w:pPr>
      <w:r w:rsidRPr="007C2618">
        <w:rPr>
          <w:rFonts w:ascii="Times New Roman" w:hAnsi="Times New Roman" w:cs="Times New Roman" w:hint="eastAsia"/>
          <w:color w:val="000000" w:themeColor="text1"/>
        </w:rPr>
        <w:t>Figure</w:t>
      </w:r>
      <w:r w:rsidRPr="007C2618">
        <w:rPr>
          <w:rFonts w:ascii="Times New Roman" w:hAnsi="Times New Roman" w:cs="Times New Roman"/>
          <w:color w:val="000000" w:themeColor="text1"/>
        </w:rPr>
        <w:t xml:space="preserve"> S1 </w:t>
      </w:r>
      <w:r w:rsidRPr="007C2618">
        <w:rPr>
          <w:rFonts w:ascii="Times New Roman" w:hAnsi="Times New Roman" w:cs="Times New Roman"/>
          <w:b/>
          <w:bCs/>
          <w:color w:val="000000" w:themeColor="text1"/>
        </w:rPr>
        <w:t>a</w:t>
      </w:r>
      <w:r w:rsidRPr="007C2618">
        <w:rPr>
          <w:rFonts w:ascii="Times New Roman" w:hAnsi="Times New Roman" w:cs="Times New Roman" w:hint="eastAsia"/>
          <w:b/>
          <w:bCs/>
          <w:color w:val="000000" w:themeColor="text1"/>
        </w:rPr>
        <w:t>.</w:t>
      </w:r>
      <w:r w:rsidRPr="007C2618">
        <w:rPr>
          <w:rFonts w:ascii="Times New Roman" w:hAnsi="Times New Roman" w:cs="Times New Roman"/>
          <w:color w:val="000000" w:themeColor="text1"/>
        </w:rPr>
        <w:t xml:space="preserve"> </w:t>
      </w:r>
      <w:r w:rsidRPr="007C2618">
        <w:rPr>
          <w:rFonts w:ascii="Times New Roman" w:hAnsi="Times New Roman" w:cs="Times New Roman"/>
          <w:color w:val="000000" w:themeColor="text1"/>
        </w:rPr>
        <w:t xml:space="preserve">Principal </w:t>
      </w:r>
      <w:proofErr w:type="gramStart"/>
      <w:r w:rsidRPr="007C2618">
        <w:rPr>
          <w:rFonts w:ascii="Times New Roman" w:hAnsi="Times New Roman" w:cs="Times New Roman"/>
          <w:color w:val="000000" w:themeColor="text1"/>
        </w:rPr>
        <w:t>components</w:t>
      </w:r>
      <w:proofErr w:type="gramEnd"/>
      <w:r w:rsidRPr="007C2618">
        <w:rPr>
          <w:rFonts w:ascii="Times New Roman" w:hAnsi="Times New Roman" w:cs="Times New Roman"/>
          <w:color w:val="000000" w:themeColor="text1"/>
        </w:rPr>
        <w:t xml:space="preserve"> analysis</w:t>
      </w:r>
      <w:r w:rsidRPr="007C2618">
        <w:rPr>
          <w:rFonts w:ascii="Times New Roman" w:hAnsi="Times New Roman" w:cs="Times New Roman"/>
          <w:color w:val="000000" w:themeColor="text1"/>
        </w:rPr>
        <w:t xml:space="preserve"> </w:t>
      </w:r>
      <w:r w:rsidRPr="007C2618">
        <w:rPr>
          <w:rFonts w:ascii="Times New Roman" w:hAnsi="Times New Roman" w:cs="Times New Roman"/>
          <w:color w:val="000000" w:themeColor="text1"/>
        </w:rPr>
        <w:t>(PCA) of RNA-</w:t>
      </w:r>
      <w:proofErr w:type="spellStart"/>
      <w:r w:rsidRPr="007C2618">
        <w:rPr>
          <w:rFonts w:ascii="Times New Roman" w:hAnsi="Times New Roman" w:cs="Times New Roman"/>
          <w:color w:val="000000" w:themeColor="text1"/>
        </w:rPr>
        <w:t>seq</w:t>
      </w:r>
      <w:proofErr w:type="spellEnd"/>
      <w:r w:rsidRPr="007C2618">
        <w:rPr>
          <w:rFonts w:ascii="Times New Roman" w:hAnsi="Times New Roman" w:cs="Times New Roman"/>
          <w:color w:val="000000" w:themeColor="text1"/>
        </w:rPr>
        <w:t xml:space="preserve"> data. </w:t>
      </w:r>
      <w:proofErr w:type="gramStart"/>
      <w:r w:rsidRPr="007C2618">
        <w:rPr>
          <w:rFonts w:ascii="Times New Roman" w:hAnsi="Times New Roman" w:cs="Times New Roman"/>
          <w:b/>
          <w:bCs/>
          <w:color w:val="000000" w:themeColor="text1"/>
        </w:rPr>
        <w:t>b</w:t>
      </w:r>
      <w:proofErr w:type="gramEnd"/>
      <w:r w:rsidRPr="007C2618">
        <w:rPr>
          <w:rFonts w:ascii="Times New Roman" w:hAnsi="Times New Roman" w:cs="Times New Roman"/>
          <w:color w:val="000000" w:themeColor="text1"/>
        </w:rPr>
        <w:t xml:space="preserve"> Multiple comparisons between the genotypes 2052 and 6053 at various stages of ovule development. The numbers around the arrows indicate the number of differentially expressed genes for the specified comparisons. Red, up</w:t>
      </w:r>
      <w:r w:rsidRPr="007C2618">
        <w:rPr>
          <w:rFonts w:ascii="Times New Roman" w:hAnsi="Times New Roman" w:cs="Times New Roman" w:hint="eastAsia"/>
          <w:color w:val="000000" w:themeColor="text1"/>
        </w:rPr>
        <w:t>-</w:t>
      </w:r>
      <w:r w:rsidRPr="007C2618">
        <w:rPr>
          <w:rFonts w:ascii="Times New Roman" w:hAnsi="Times New Roman" w:cs="Times New Roman"/>
          <w:color w:val="000000" w:themeColor="text1"/>
        </w:rPr>
        <w:t>regulation; blue, down</w:t>
      </w:r>
      <w:r w:rsidRPr="007C2618">
        <w:rPr>
          <w:rFonts w:ascii="Times New Roman" w:hAnsi="Times New Roman" w:cs="Times New Roman" w:hint="eastAsia"/>
          <w:color w:val="000000" w:themeColor="text1"/>
        </w:rPr>
        <w:t>-</w:t>
      </w:r>
      <w:r w:rsidRPr="007C2618">
        <w:rPr>
          <w:rFonts w:ascii="Times New Roman" w:hAnsi="Times New Roman" w:cs="Times New Roman"/>
          <w:color w:val="000000" w:themeColor="text1"/>
        </w:rPr>
        <w:t>regulation.</w:t>
      </w:r>
      <w:r w:rsidRPr="007C2618">
        <w:rPr>
          <w:rFonts w:ascii="Times New Roman" w:hAnsi="Times New Roman" w:cs="Times New Roman"/>
          <w:color w:val="000000" w:themeColor="text1"/>
        </w:rPr>
        <w:t xml:space="preserve"> </w:t>
      </w:r>
      <w:proofErr w:type="gramStart"/>
      <w:r w:rsidRPr="007C2618">
        <w:rPr>
          <w:rFonts w:ascii="Times New Roman" w:hAnsi="Times New Roman" w:cs="Times New Roman"/>
          <w:b/>
          <w:bCs/>
          <w:color w:val="000000" w:themeColor="text1"/>
        </w:rPr>
        <w:t>c</w:t>
      </w:r>
      <w:proofErr w:type="gramEnd"/>
      <w:r w:rsidRPr="007C2618">
        <w:rPr>
          <w:rFonts w:ascii="Times New Roman" w:hAnsi="Times New Roman" w:cs="Times New Roman"/>
          <w:color w:val="000000" w:themeColor="text1"/>
        </w:rPr>
        <w:t xml:space="preserve"> </w:t>
      </w:r>
      <w:r w:rsidRPr="007C2618">
        <w:rPr>
          <w:rFonts w:ascii="Times New Roman" w:hAnsi="Times New Roman" w:cs="Times New Roman"/>
          <w:color w:val="000000" w:themeColor="text1"/>
        </w:rPr>
        <w:t xml:space="preserve">The distribution </w:t>
      </w:r>
      <w:r w:rsidRPr="007C2618">
        <w:rPr>
          <w:rFonts w:ascii="Times New Roman" w:hAnsi="Times New Roman" w:cs="Times New Roman"/>
          <w:color w:val="000000" w:themeColor="text1"/>
        </w:rPr>
        <w:t xml:space="preserve">and KEGG functional enrichment analysis </w:t>
      </w:r>
      <w:r w:rsidRPr="007C2618">
        <w:rPr>
          <w:rFonts w:ascii="Times New Roman" w:hAnsi="Times New Roman" w:cs="Times New Roman"/>
          <w:color w:val="000000" w:themeColor="text1"/>
        </w:rPr>
        <w:t>of up-regulated</w:t>
      </w:r>
      <w:r w:rsidRPr="007C2618">
        <w:rPr>
          <w:rFonts w:ascii="Times New Roman" w:hAnsi="Times New Roman" w:cs="Times New Roman"/>
          <w:color w:val="000000" w:themeColor="text1"/>
        </w:rPr>
        <w:t xml:space="preserve"> (</w:t>
      </w:r>
      <w:r w:rsidRPr="007C2618">
        <w:rPr>
          <w:rFonts w:ascii="Times New Roman" w:hAnsi="Times New Roman" w:cs="Times New Roman"/>
          <w:b/>
          <w:bCs/>
          <w:color w:val="000000" w:themeColor="text1"/>
        </w:rPr>
        <w:t>c</w:t>
      </w:r>
      <w:r w:rsidRPr="007C2618">
        <w:rPr>
          <w:rFonts w:ascii="Times New Roman" w:hAnsi="Times New Roman" w:cs="Times New Roman"/>
          <w:color w:val="000000" w:themeColor="text1"/>
        </w:rPr>
        <w:t>)</w:t>
      </w:r>
      <w:r w:rsidRPr="007C2618">
        <w:rPr>
          <w:rFonts w:ascii="Times New Roman" w:hAnsi="Times New Roman" w:cs="Times New Roman"/>
          <w:color w:val="000000" w:themeColor="text1"/>
        </w:rPr>
        <w:t xml:space="preserve"> </w:t>
      </w:r>
      <w:r w:rsidRPr="007C2618">
        <w:rPr>
          <w:rFonts w:ascii="Times New Roman" w:hAnsi="Times New Roman" w:cs="Times New Roman"/>
          <w:color w:val="000000" w:themeColor="text1"/>
        </w:rPr>
        <w:t>and down-regulated (</w:t>
      </w:r>
      <w:r w:rsidRPr="007C2618">
        <w:rPr>
          <w:rFonts w:ascii="Times New Roman" w:hAnsi="Times New Roman" w:cs="Times New Roman"/>
          <w:b/>
          <w:bCs/>
          <w:color w:val="000000" w:themeColor="text1"/>
        </w:rPr>
        <w:t>d</w:t>
      </w:r>
      <w:r w:rsidRPr="007C2618">
        <w:rPr>
          <w:rFonts w:ascii="Times New Roman" w:hAnsi="Times New Roman" w:cs="Times New Roman"/>
          <w:color w:val="000000" w:themeColor="text1"/>
        </w:rPr>
        <w:t>) genes</w:t>
      </w:r>
      <w:r w:rsidRPr="007C2618">
        <w:rPr>
          <w:rFonts w:ascii="Times New Roman" w:hAnsi="Times New Roman" w:cs="Times New Roman"/>
          <w:color w:val="000000" w:themeColor="text1"/>
        </w:rPr>
        <w:t>.</w:t>
      </w:r>
    </w:p>
    <w:p w:rsidR="00E1501C" w:rsidRPr="007C2618" w:rsidRDefault="00CD0C92">
      <w:pPr>
        <w:widowControl/>
        <w:jc w:val="left"/>
        <w:rPr>
          <w:color w:val="000000" w:themeColor="text1"/>
        </w:rPr>
      </w:pPr>
      <w:r w:rsidRPr="007C2618">
        <w:rPr>
          <w:color w:val="000000" w:themeColor="text1"/>
        </w:rPr>
        <w:br w:type="page"/>
      </w:r>
    </w:p>
    <w:p w:rsidR="00E1501C" w:rsidRPr="007C2618" w:rsidRDefault="00CD0C92">
      <w:pPr>
        <w:rPr>
          <w:color w:val="000000" w:themeColor="text1"/>
        </w:rPr>
      </w:pPr>
      <w:r w:rsidRPr="007C2618">
        <w:rPr>
          <w:rFonts w:hint="eastAsia"/>
          <w:noProof/>
          <w:color w:val="000000" w:themeColor="text1"/>
          <w:lang w:val="en-IN" w:eastAsia="en-IN"/>
        </w:rPr>
        <w:drawing>
          <wp:inline distT="0" distB="0" distL="0" distR="0">
            <wp:extent cx="5276850" cy="386715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5276850" cy="3867150"/>
                    </a:xfrm>
                    <a:prstGeom prst="rect">
                      <a:avLst/>
                    </a:prstGeom>
                    <a:noFill/>
                    <a:ln>
                      <a:noFill/>
                    </a:ln>
                  </pic:spPr>
                </pic:pic>
              </a:graphicData>
            </a:graphic>
          </wp:inline>
        </w:drawing>
      </w:r>
    </w:p>
    <w:p w:rsidR="00E1501C" w:rsidRPr="007C2618" w:rsidRDefault="00CD0C92">
      <w:pPr>
        <w:rPr>
          <w:rFonts w:ascii="Times New Roman" w:hAnsi="Times New Roman" w:cs="Times New Roman"/>
          <w:color w:val="000000" w:themeColor="text1"/>
        </w:rPr>
      </w:pPr>
      <w:r w:rsidRPr="007C2618">
        <w:rPr>
          <w:rFonts w:ascii="Times New Roman" w:hAnsi="Times New Roman" w:cs="Times New Roman" w:hint="eastAsia"/>
          <w:color w:val="000000" w:themeColor="text1"/>
        </w:rPr>
        <w:t xml:space="preserve">Figure S2 </w:t>
      </w:r>
      <w:r w:rsidRPr="007C2618">
        <w:rPr>
          <w:rFonts w:ascii="Times New Roman" w:hAnsi="Times New Roman" w:cs="Times New Roman" w:hint="eastAsia"/>
          <w:b/>
          <w:bCs/>
          <w:color w:val="000000" w:themeColor="text1"/>
        </w:rPr>
        <w:t>a</w:t>
      </w:r>
      <w:r w:rsidRPr="007C2618">
        <w:rPr>
          <w:rFonts w:ascii="Times New Roman" w:hAnsi="Times New Roman" w:cs="Times New Roman" w:hint="eastAsia"/>
          <w:color w:val="000000" w:themeColor="text1"/>
        </w:rPr>
        <w:t xml:space="preserve"> </w:t>
      </w:r>
      <w:proofErr w:type="gramStart"/>
      <w:r w:rsidRPr="007C2618">
        <w:rPr>
          <w:rFonts w:ascii="Times New Roman" w:hAnsi="Times New Roman" w:cs="Times New Roman" w:hint="eastAsia"/>
          <w:color w:val="000000" w:themeColor="text1"/>
        </w:rPr>
        <w:t>The</w:t>
      </w:r>
      <w:proofErr w:type="gramEnd"/>
      <w:r w:rsidRPr="007C2618">
        <w:rPr>
          <w:rFonts w:ascii="Times New Roman" w:hAnsi="Times New Roman" w:cs="Times New Roman" w:hint="eastAsia"/>
          <w:color w:val="000000" w:themeColor="text1"/>
        </w:rPr>
        <w:t xml:space="preserve"> distribution of </w:t>
      </w:r>
      <w:proofErr w:type="spellStart"/>
      <w:r w:rsidRPr="007C2618">
        <w:rPr>
          <w:rFonts w:ascii="Times New Roman" w:hAnsi="Times New Roman" w:cs="Times New Roman" w:hint="eastAsia"/>
          <w:color w:val="000000" w:themeColor="text1"/>
        </w:rPr>
        <w:t>catechin</w:t>
      </w:r>
      <w:proofErr w:type="spellEnd"/>
      <w:r w:rsidRPr="007C2618">
        <w:rPr>
          <w:rFonts w:ascii="Times New Roman" w:hAnsi="Times New Roman" w:cs="Times New Roman" w:hint="eastAsia"/>
          <w:color w:val="000000" w:themeColor="text1"/>
        </w:rPr>
        <w:t xml:space="preserve"> in natural populations.</w:t>
      </w:r>
      <w:r w:rsidRPr="007C2618">
        <w:rPr>
          <w:rFonts w:ascii="Times New Roman" w:hAnsi="Times New Roman" w:cs="Times New Roman" w:hint="eastAsia"/>
          <w:b/>
          <w:bCs/>
          <w:color w:val="000000" w:themeColor="text1"/>
        </w:rPr>
        <w:t xml:space="preserve"> </w:t>
      </w:r>
      <w:proofErr w:type="gramStart"/>
      <w:r w:rsidRPr="007C2618">
        <w:rPr>
          <w:rFonts w:ascii="Times New Roman" w:hAnsi="Times New Roman" w:cs="Times New Roman" w:hint="eastAsia"/>
          <w:b/>
          <w:bCs/>
          <w:color w:val="000000" w:themeColor="text1"/>
        </w:rPr>
        <w:t>b</w:t>
      </w:r>
      <w:proofErr w:type="gramEnd"/>
      <w:r w:rsidRPr="007C2618">
        <w:rPr>
          <w:rFonts w:ascii="Times New Roman" w:hAnsi="Times New Roman" w:cs="Times New Roman" w:hint="eastAsia"/>
          <w:color w:val="000000" w:themeColor="text1"/>
        </w:rPr>
        <w:t xml:space="preserve"> Correlation analysis of </w:t>
      </w:r>
      <w:proofErr w:type="spellStart"/>
      <w:r w:rsidRPr="007C2618">
        <w:rPr>
          <w:rFonts w:ascii="Times New Roman" w:hAnsi="Times New Roman" w:cs="Times New Roman" w:hint="eastAsia"/>
          <w:color w:val="000000" w:themeColor="text1"/>
        </w:rPr>
        <w:t>catechin</w:t>
      </w:r>
      <w:proofErr w:type="spellEnd"/>
      <w:r w:rsidRPr="007C2618">
        <w:rPr>
          <w:rFonts w:ascii="Times New Roman" w:hAnsi="Times New Roman" w:cs="Times New Roman" w:hint="eastAsia"/>
          <w:color w:val="000000" w:themeColor="text1"/>
        </w:rPr>
        <w:t xml:space="preserve"> and linoleic acid. </w:t>
      </w:r>
      <w:proofErr w:type="gramStart"/>
      <w:r w:rsidRPr="007C2618">
        <w:rPr>
          <w:rFonts w:ascii="Times New Roman" w:hAnsi="Times New Roman" w:cs="Times New Roman" w:hint="eastAsia"/>
          <w:b/>
          <w:bCs/>
          <w:color w:val="000000" w:themeColor="text1"/>
        </w:rPr>
        <w:t>c</w:t>
      </w:r>
      <w:proofErr w:type="gramEnd"/>
      <w:r w:rsidRPr="007C2618">
        <w:rPr>
          <w:rFonts w:ascii="Times New Roman" w:hAnsi="Times New Roman" w:cs="Times New Roman" w:hint="eastAsia"/>
          <w:color w:val="000000" w:themeColor="text1"/>
        </w:rPr>
        <w:t xml:space="preserve"> Correlation analysis o</w:t>
      </w:r>
      <w:r w:rsidRPr="007C2618">
        <w:rPr>
          <w:rFonts w:ascii="Times New Roman" w:hAnsi="Times New Roman" w:cs="Times New Roman" w:hint="eastAsia"/>
          <w:color w:val="000000" w:themeColor="text1"/>
        </w:rPr>
        <w:t xml:space="preserve">f </w:t>
      </w:r>
      <w:proofErr w:type="spellStart"/>
      <w:r w:rsidRPr="007C2618">
        <w:rPr>
          <w:rFonts w:ascii="Times New Roman" w:hAnsi="Times New Roman" w:cs="Times New Roman" w:hint="eastAsia"/>
          <w:color w:val="000000" w:themeColor="text1"/>
        </w:rPr>
        <w:t>catechin</w:t>
      </w:r>
      <w:proofErr w:type="spellEnd"/>
      <w:r w:rsidRPr="007C2618">
        <w:rPr>
          <w:rFonts w:ascii="Times New Roman" w:hAnsi="Times New Roman" w:cs="Times New Roman" w:hint="eastAsia"/>
          <w:color w:val="000000" w:themeColor="text1"/>
        </w:rPr>
        <w:t xml:space="preserve"> and oil content. </w:t>
      </w:r>
      <w:proofErr w:type="gramStart"/>
      <w:r w:rsidRPr="007C2618">
        <w:rPr>
          <w:rFonts w:ascii="Times New Roman" w:hAnsi="Times New Roman" w:cs="Times New Roman" w:hint="eastAsia"/>
          <w:b/>
          <w:bCs/>
          <w:color w:val="000000" w:themeColor="text1"/>
        </w:rPr>
        <w:t>d</w:t>
      </w:r>
      <w:proofErr w:type="gramEnd"/>
      <w:r w:rsidRPr="007C2618">
        <w:rPr>
          <w:rFonts w:ascii="Times New Roman" w:hAnsi="Times New Roman" w:cs="Times New Roman" w:hint="eastAsia"/>
          <w:color w:val="000000" w:themeColor="text1"/>
        </w:rPr>
        <w:t xml:space="preserve"> Correlation analysis of </w:t>
      </w:r>
      <w:proofErr w:type="spellStart"/>
      <w:r w:rsidRPr="007C2618">
        <w:rPr>
          <w:rFonts w:ascii="Times New Roman" w:hAnsi="Times New Roman" w:cs="Times New Roman" w:hint="eastAsia"/>
          <w:color w:val="000000" w:themeColor="text1"/>
        </w:rPr>
        <w:t>catechin</w:t>
      </w:r>
      <w:proofErr w:type="spellEnd"/>
      <w:r w:rsidRPr="007C2618">
        <w:rPr>
          <w:rFonts w:ascii="Times New Roman" w:hAnsi="Times New Roman" w:cs="Times New Roman" w:hint="eastAsia"/>
          <w:color w:val="000000" w:themeColor="text1"/>
        </w:rPr>
        <w:t xml:space="preserve"> and percentage content of fatty acids.</w:t>
      </w:r>
    </w:p>
    <w:p w:rsidR="00E1501C" w:rsidRPr="007C2618" w:rsidRDefault="00CD0C92">
      <w:pPr>
        <w:widowControl/>
        <w:jc w:val="left"/>
        <w:rPr>
          <w:color w:val="000000" w:themeColor="text1"/>
        </w:rPr>
      </w:pPr>
      <w:r w:rsidRPr="007C2618">
        <w:rPr>
          <w:color w:val="000000" w:themeColor="text1"/>
        </w:rPr>
        <w:br w:type="page"/>
      </w:r>
    </w:p>
    <w:p w:rsidR="00E1501C" w:rsidRPr="007C2618" w:rsidRDefault="00CD0C92">
      <w:pPr>
        <w:rPr>
          <w:color w:val="000000" w:themeColor="text1"/>
        </w:rPr>
      </w:pPr>
      <w:r w:rsidRPr="007C2618">
        <w:rPr>
          <w:rFonts w:hint="eastAsia"/>
          <w:noProof/>
          <w:color w:val="000000" w:themeColor="text1"/>
          <w:lang w:val="en-IN" w:eastAsia="en-IN"/>
        </w:rPr>
        <w:drawing>
          <wp:inline distT="0" distB="0" distL="0" distR="0">
            <wp:extent cx="4070350" cy="2527300"/>
            <wp:effectExtent l="0" t="0" r="6350" b="635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4070350" cy="2527300"/>
                    </a:xfrm>
                    <a:prstGeom prst="rect">
                      <a:avLst/>
                    </a:prstGeom>
                    <a:noFill/>
                    <a:ln>
                      <a:noFill/>
                    </a:ln>
                  </pic:spPr>
                </pic:pic>
              </a:graphicData>
            </a:graphic>
          </wp:inline>
        </w:drawing>
      </w:r>
    </w:p>
    <w:p w:rsidR="00E1501C" w:rsidRPr="007C2618" w:rsidRDefault="00CD0C92">
      <w:pPr>
        <w:rPr>
          <w:color w:val="000000" w:themeColor="text1"/>
        </w:rPr>
      </w:pPr>
      <w:r w:rsidRPr="007C2618">
        <w:rPr>
          <w:rFonts w:ascii="Times New Roman" w:hAnsi="Times New Roman" w:cs="Times New Roman" w:hint="eastAsia"/>
          <w:color w:val="000000" w:themeColor="text1"/>
        </w:rPr>
        <w:t>Figure</w:t>
      </w:r>
      <w:r w:rsidRPr="007C2618">
        <w:rPr>
          <w:rFonts w:ascii="Times New Roman" w:hAnsi="Times New Roman" w:cs="Times New Roman"/>
          <w:color w:val="000000" w:themeColor="text1"/>
        </w:rPr>
        <w:t xml:space="preserve"> S3 </w:t>
      </w:r>
      <w:r w:rsidRPr="007C2618">
        <w:rPr>
          <w:rFonts w:ascii="Times New Roman" w:hAnsi="Times New Roman" w:cs="Times New Roman"/>
          <w:b/>
          <w:bCs/>
          <w:color w:val="000000" w:themeColor="text1"/>
        </w:rPr>
        <w:t>a</w:t>
      </w:r>
      <w:r w:rsidRPr="007C2618">
        <w:rPr>
          <w:rFonts w:ascii="Times New Roman" w:hAnsi="Times New Roman" w:cs="Times New Roman"/>
          <w:color w:val="000000" w:themeColor="text1"/>
        </w:rPr>
        <w:t xml:space="preserve"> </w:t>
      </w:r>
      <w:proofErr w:type="gramStart"/>
      <w:r w:rsidRPr="007C2618">
        <w:rPr>
          <w:rFonts w:ascii="Times New Roman" w:hAnsi="Times New Roman" w:cs="Times New Roman"/>
          <w:color w:val="000000" w:themeColor="text1"/>
        </w:rPr>
        <w:t>The</w:t>
      </w:r>
      <w:proofErr w:type="gramEnd"/>
      <w:r w:rsidRPr="007C2618">
        <w:rPr>
          <w:rFonts w:ascii="Times New Roman" w:hAnsi="Times New Roman" w:cs="Times New Roman"/>
          <w:color w:val="000000" w:themeColor="text1"/>
        </w:rPr>
        <w:t xml:space="preserve"> expression profile of oil-related transcription factors in development cottonseed of genotype 6053 and 2052. </w:t>
      </w:r>
      <w:proofErr w:type="gramStart"/>
      <w:r w:rsidRPr="007C2618">
        <w:rPr>
          <w:rFonts w:ascii="Times New Roman" w:hAnsi="Times New Roman" w:cs="Times New Roman"/>
          <w:b/>
          <w:bCs/>
          <w:color w:val="000000" w:themeColor="text1"/>
        </w:rPr>
        <w:t>b</w:t>
      </w:r>
      <w:proofErr w:type="gramEnd"/>
      <w:r w:rsidRPr="007C2618">
        <w:rPr>
          <w:rFonts w:ascii="Times New Roman" w:hAnsi="Times New Roman" w:cs="Times New Roman"/>
          <w:color w:val="000000" w:themeColor="text1"/>
        </w:rPr>
        <w:t xml:space="preserve"> The expression profile of NF-YB6 and WRI1. </w:t>
      </w:r>
      <w:proofErr w:type="gramStart"/>
      <w:r w:rsidRPr="007C2618">
        <w:rPr>
          <w:rFonts w:ascii="Times New Roman" w:hAnsi="Times New Roman" w:cs="Times New Roman"/>
          <w:color w:val="000000" w:themeColor="text1"/>
        </w:rPr>
        <w:t>peaked</w:t>
      </w:r>
      <w:proofErr w:type="gramEnd"/>
      <w:r w:rsidRPr="007C2618">
        <w:rPr>
          <w:rFonts w:ascii="Times New Roman" w:hAnsi="Times New Roman" w:cs="Times New Roman"/>
          <w:color w:val="000000" w:themeColor="text1"/>
        </w:rPr>
        <w:t xml:space="preserve"> at 25DPA.</w:t>
      </w:r>
      <w:r w:rsidRPr="007C2618">
        <w:rPr>
          <w:color w:val="000000" w:themeColor="text1"/>
        </w:rPr>
        <w:br w:type="page"/>
      </w:r>
    </w:p>
    <w:p w:rsidR="00E1501C" w:rsidRPr="007C2618" w:rsidRDefault="00CD0C92">
      <w:pPr>
        <w:rPr>
          <w:color w:val="000000" w:themeColor="text1"/>
        </w:rPr>
      </w:pPr>
      <w:r w:rsidRPr="007C2618">
        <w:rPr>
          <w:noProof/>
          <w:color w:val="000000" w:themeColor="text1"/>
          <w:lang w:val="en-IN" w:eastAsia="en-IN"/>
        </w:rPr>
        <w:drawing>
          <wp:inline distT="0" distB="0" distL="0" distR="0">
            <wp:extent cx="5270500" cy="4787900"/>
            <wp:effectExtent l="0" t="0" r="635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5270500" cy="4787900"/>
                    </a:xfrm>
                    <a:prstGeom prst="rect">
                      <a:avLst/>
                    </a:prstGeom>
                    <a:noFill/>
                    <a:ln>
                      <a:noFill/>
                    </a:ln>
                  </pic:spPr>
                </pic:pic>
              </a:graphicData>
            </a:graphic>
          </wp:inline>
        </w:drawing>
      </w:r>
      <w:bookmarkStart w:id="0" w:name="_GoBack"/>
      <w:bookmarkEnd w:id="0"/>
    </w:p>
    <w:p w:rsidR="00E1501C" w:rsidRPr="007C2618" w:rsidRDefault="00CD0C92">
      <w:pPr>
        <w:rPr>
          <w:rFonts w:ascii="Times New Roman" w:hAnsi="Times New Roman" w:cs="Times New Roman"/>
          <w:color w:val="000000" w:themeColor="text1"/>
        </w:rPr>
      </w:pPr>
      <w:r w:rsidRPr="007C2618">
        <w:rPr>
          <w:rFonts w:ascii="Times New Roman" w:hAnsi="Times New Roman" w:cs="Times New Roman" w:hint="eastAsia"/>
          <w:color w:val="000000" w:themeColor="text1"/>
        </w:rPr>
        <w:t>Figure</w:t>
      </w:r>
      <w:r w:rsidRPr="007C2618">
        <w:rPr>
          <w:rFonts w:ascii="Times New Roman" w:hAnsi="Times New Roman" w:cs="Times New Roman"/>
          <w:color w:val="000000" w:themeColor="text1"/>
        </w:rPr>
        <w:t xml:space="preserve"> S4 KEGG function enrichment analysis of four WGCNA modules (</w:t>
      </w:r>
      <w:proofErr w:type="spellStart"/>
      <w:r w:rsidRPr="007C2618">
        <w:rPr>
          <w:rFonts w:ascii="Times New Roman" w:hAnsi="Times New Roman" w:cs="Times New Roman"/>
          <w:color w:val="000000" w:themeColor="text1"/>
        </w:rPr>
        <w:t>MEbrown</w:t>
      </w:r>
      <w:proofErr w:type="spellEnd"/>
      <w:r w:rsidRPr="007C2618">
        <w:rPr>
          <w:rFonts w:ascii="Times New Roman" w:hAnsi="Times New Roman" w:cs="Times New Roman"/>
          <w:color w:val="000000" w:themeColor="text1"/>
        </w:rPr>
        <w:t xml:space="preserve">, </w:t>
      </w:r>
      <w:proofErr w:type="spellStart"/>
      <w:r w:rsidRPr="007C2618">
        <w:rPr>
          <w:rFonts w:ascii="Times New Roman" w:hAnsi="Times New Roman" w:cs="Times New Roman"/>
          <w:color w:val="000000" w:themeColor="text1"/>
        </w:rPr>
        <w:t>MEdreen</w:t>
      </w:r>
      <w:proofErr w:type="spellEnd"/>
      <w:r w:rsidRPr="007C2618">
        <w:rPr>
          <w:rFonts w:ascii="Times New Roman" w:hAnsi="Times New Roman" w:cs="Times New Roman"/>
          <w:color w:val="000000" w:themeColor="text1"/>
        </w:rPr>
        <w:t xml:space="preserve">, </w:t>
      </w:r>
      <w:proofErr w:type="spellStart"/>
      <w:r w:rsidRPr="007C2618">
        <w:rPr>
          <w:rFonts w:ascii="Times New Roman" w:hAnsi="Times New Roman" w:cs="Times New Roman"/>
          <w:color w:val="000000" w:themeColor="text1"/>
        </w:rPr>
        <w:t>MEmagenta</w:t>
      </w:r>
      <w:proofErr w:type="spellEnd"/>
      <w:r w:rsidRPr="007C2618">
        <w:rPr>
          <w:rFonts w:ascii="Times New Roman" w:hAnsi="Times New Roman" w:cs="Times New Roman"/>
          <w:color w:val="000000" w:themeColor="text1"/>
        </w:rPr>
        <w:t xml:space="preserve">, </w:t>
      </w:r>
      <w:r w:rsidRPr="007C2618">
        <w:rPr>
          <w:rFonts w:ascii="Times New Roman" w:hAnsi="Times New Roman" w:cs="Times New Roman" w:hint="eastAsia"/>
          <w:color w:val="000000" w:themeColor="text1"/>
        </w:rPr>
        <w:t xml:space="preserve">and </w:t>
      </w:r>
      <w:proofErr w:type="spellStart"/>
      <w:r w:rsidRPr="007C2618">
        <w:rPr>
          <w:rFonts w:ascii="Times New Roman" w:hAnsi="Times New Roman" w:cs="Times New Roman"/>
          <w:color w:val="000000" w:themeColor="text1"/>
        </w:rPr>
        <w:t>MEpink</w:t>
      </w:r>
      <w:proofErr w:type="spellEnd"/>
      <w:r w:rsidRPr="007C2618">
        <w:rPr>
          <w:rFonts w:ascii="Times New Roman" w:hAnsi="Times New Roman" w:cs="Times New Roman"/>
          <w:color w:val="000000" w:themeColor="text1"/>
        </w:rPr>
        <w:t>).</w:t>
      </w:r>
    </w:p>
    <w:sectPr w:rsidR="00E1501C" w:rsidRPr="007C2618" w:rsidSect="007C261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engXian">
    <w:altName w:val="Arial Unicode MS"/>
    <w:charset w:val="86"/>
    <w:family w:val="auto"/>
    <w:pitch w:val="default"/>
    <w:sig w:usb0="00000000"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Arial Unicode MS"/>
    <w:charset w:val="86"/>
    <w:family w:val="auto"/>
    <w:pitch w:val="default"/>
    <w:sig w:usb0="00000000"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70"/>
  <w:bordersDoNotSurroundHeader/>
  <w:bordersDoNotSurroundFooter/>
  <w:proofState w:spelling="clean" w:grammar="clean"/>
  <w:revisionView w:markup="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I0Yjk4NWU2M2ZiNWRmYWFmN2U0OTU1NjdjOGY0MWMifQ=="/>
  </w:docVars>
  <w:rsids>
    <w:rsidRoot w:val="00416525"/>
    <w:rsid w:val="00042E3A"/>
    <w:rsid w:val="001165AB"/>
    <w:rsid w:val="001B02C3"/>
    <w:rsid w:val="001C12F5"/>
    <w:rsid w:val="00217251"/>
    <w:rsid w:val="002666CC"/>
    <w:rsid w:val="00416525"/>
    <w:rsid w:val="00694834"/>
    <w:rsid w:val="007C2618"/>
    <w:rsid w:val="007D75EE"/>
    <w:rsid w:val="009F4BCD"/>
    <w:rsid w:val="00BF56B6"/>
    <w:rsid w:val="00CC5D8C"/>
    <w:rsid w:val="00CD0C92"/>
    <w:rsid w:val="00E1501C"/>
    <w:rsid w:val="00FD68B0"/>
    <w:rsid w:val="010D427B"/>
    <w:rsid w:val="01DB1C83"/>
    <w:rsid w:val="039B18BF"/>
    <w:rsid w:val="056B5638"/>
    <w:rsid w:val="069A035E"/>
    <w:rsid w:val="078801B7"/>
    <w:rsid w:val="0C9E222B"/>
    <w:rsid w:val="0EEA57B2"/>
    <w:rsid w:val="10437371"/>
    <w:rsid w:val="10B17915"/>
    <w:rsid w:val="1A6B7B1F"/>
    <w:rsid w:val="1D9E652E"/>
    <w:rsid w:val="22585FA7"/>
    <w:rsid w:val="23303B46"/>
    <w:rsid w:val="23D507D0"/>
    <w:rsid w:val="23D762F6"/>
    <w:rsid w:val="24A13DCE"/>
    <w:rsid w:val="25E130AB"/>
    <w:rsid w:val="25E36E78"/>
    <w:rsid w:val="2641214D"/>
    <w:rsid w:val="264E44D0"/>
    <w:rsid w:val="266876DA"/>
    <w:rsid w:val="27167136"/>
    <w:rsid w:val="28862099"/>
    <w:rsid w:val="28892155"/>
    <w:rsid w:val="2D666F31"/>
    <w:rsid w:val="2F432A92"/>
    <w:rsid w:val="2F512710"/>
    <w:rsid w:val="2FC17E5A"/>
    <w:rsid w:val="301E705B"/>
    <w:rsid w:val="30EB518F"/>
    <w:rsid w:val="32186458"/>
    <w:rsid w:val="34A749BD"/>
    <w:rsid w:val="362A675A"/>
    <w:rsid w:val="379F548B"/>
    <w:rsid w:val="38EE7F12"/>
    <w:rsid w:val="3A2F6F20"/>
    <w:rsid w:val="3B5E4FA3"/>
    <w:rsid w:val="3BA26D92"/>
    <w:rsid w:val="3C37572C"/>
    <w:rsid w:val="3C7C3A87"/>
    <w:rsid w:val="40EF1204"/>
    <w:rsid w:val="41962EF5"/>
    <w:rsid w:val="41EE4ADF"/>
    <w:rsid w:val="42156510"/>
    <w:rsid w:val="430B16C1"/>
    <w:rsid w:val="431D7B58"/>
    <w:rsid w:val="46D5626E"/>
    <w:rsid w:val="47AA14A8"/>
    <w:rsid w:val="49803F2D"/>
    <w:rsid w:val="4A595408"/>
    <w:rsid w:val="4B9D30D2"/>
    <w:rsid w:val="4D926093"/>
    <w:rsid w:val="4E210C28"/>
    <w:rsid w:val="50416722"/>
    <w:rsid w:val="50BB64D4"/>
    <w:rsid w:val="53424C8B"/>
    <w:rsid w:val="539179C0"/>
    <w:rsid w:val="545F361A"/>
    <w:rsid w:val="553171F9"/>
    <w:rsid w:val="56674A08"/>
    <w:rsid w:val="57680A38"/>
    <w:rsid w:val="58A75590"/>
    <w:rsid w:val="5A7D47FA"/>
    <w:rsid w:val="5B944EB1"/>
    <w:rsid w:val="5C5D48E3"/>
    <w:rsid w:val="5E3A6E04"/>
    <w:rsid w:val="60A30D33"/>
    <w:rsid w:val="62FB30A8"/>
    <w:rsid w:val="63660521"/>
    <w:rsid w:val="65257F68"/>
    <w:rsid w:val="664A412A"/>
    <w:rsid w:val="66695AB7"/>
    <w:rsid w:val="668138C4"/>
    <w:rsid w:val="67A94E81"/>
    <w:rsid w:val="67BC6F4F"/>
    <w:rsid w:val="681F6C51"/>
    <w:rsid w:val="6A7C4ACE"/>
    <w:rsid w:val="6C276CBC"/>
    <w:rsid w:val="6D6A6E60"/>
    <w:rsid w:val="6E221EAC"/>
    <w:rsid w:val="6FCF56A0"/>
    <w:rsid w:val="70F57D19"/>
    <w:rsid w:val="729A25B1"/>
    <w:rsid w:val="733A4B18"/>
    <w:rsid w:val="75AA44ED"/>
    <w:rsid w:val="77020109"/>
    <w:rsid w:val="78C212E6"/>
    <w:rsid w:val="79482B8C"/>
    <w:rsid w:val="79BF0534"/>
    <w:rsid w:val="7B430CF1"/>
    <w:rsid w:val="7DF33C9A"/>
    <w:rsid w:val="7FE505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4D6FAC-A51D-4BC8-9FD5-0796E0ED9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IN" w:eastAsia="en-I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tabs>
        <w:tab w:val="center" w:pos="4153"/>
        <w:tab w:val="right" w:pos="8306"/>
      </w:tabs>
      <w:snapToGrid w:val="0"/>
      <w:jc w:val="left"/>
    </w:pPr>
    <w:rPr>
      <w:sz w:val="18"/>
      <w:szCs w:val="18"/>
    </w:rPr>
  </w:style>
  <w:style w:type="paragraph" w:styleId="Header">
    <w:name w:val="header"/>
    <w:basedOn w:val="Normal"/>
    <w:link w:val="HeaderChar"/>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qFormat/>
    <w:rPr>
      <w:sz w:val="18"/>
      <w:szCs w:val="18"/>
    </w:rPr>
  </w:style>
  <w:style w:type="character" w:customStyle="1" w:styleId="FooterChar">
    <w:name w:val="Footer Char"/>
    <w:basedOn w:val="DefaultParagraphFont"/>
    <w:link w:val="Footer"/>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147</Words>
  <Characters>839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8615290182073</dc:creator>
  <cp:lastModifiedBy>Chandravadhana Ramesh</cp:lastModifiedBy>
  <cp:revision>8</cp:revision>
  <dcterms:created xsi:type="dcterms:W3CDTF">2022-12-13T06:51:00Z</dcterms:created>
  <dcterms:modified xsi:type="dcterms:W3CDTF">2023-10-27T13:31:00Z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96241DDE62384C43847F818AB77D7131_13</vt:lpwstr>
  </property>
</Properties>
</file>