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E5A" w:rsidRDefault="00194E5A" w:rsidP="00C31409">
      <w:pPr>
        <w:pStyle w:val="Caption"/>
        <w:rPr>
          <w:sz w:val="22"/>
          <w:szCs w:val="22"/>
        </w:rPr>
      </w:pPr>
      <w:r>
        <w:rPr>
          <w:sz w:val="22"/>
          <w:szCs w:val="22"/>
        </w:rPr>
        <w:t>Additional files</w:t>
      </w:r>
    </w:p>
    <w:p w:rsidR="00C31409" w:rsidRPr="00F62D5B" w:rsidRDefault="00C31409" w:rsidP="00C31409">
      <w:pPr>
        <w:pStyle w:val="Caption"/>
        <w:rPr>
          <w:sz w:val="22"/>
          <w:szCs w:val="22"/>
        </w:rPr>
      </w:pPr>
      <w:r w:rsidRPr="00F62D5B">
        <w:rPr>
          <w:sz w:val="22"/>
          <w:szCs w:val="22"/>
        </w:rPr>
        <w:t>Table S1: Reactor components.</w:t>
      </w:r>
    </w:p>
    <w:tbl>
      <w:tblPr>
        <w:tblW w:w="6740" w:type="dxa"/>
        <w:tblCellMar>
          <w:left w:w="70" w:type="dxa"/>
          <w:right w:w="70" w:type="dxa"/>
        </w:tblCellMar>
        <w:tblLook w:val="04A0" w:firstRow="1" w:lastRow="0" w:firstColumn="1" w:lastColumn="0" w:noHBand="0" w:noVBand="1"/>
      </w:tblPr>
      <w:tblGrid>
        <w:gridCol w:w="4281"/>
        <w:gridCol w:w="1355"/>
        <w:gridCol w:w="1104"/>
      </w:tblGrid>
      <w:tr w:rsidR="00C31409" w:rsidRPr="00F62D5B" w:rsidTr="00E459C7">
        <w:trPr>
          <w:trHeight w:val="283"/>
        </w:trPr>
        <w:tc>
          <w:tcPr>
            <w:tcW w:w="4281" w:type="dxa"/>
            <w:tcBorders>
              <w:top w:val="single" w:sz="4" w:space="0" w:color="auto"/>
              <w:bottom w:val="single" w:sz="4" w:space="0" w:color="auto"/>
            </w:tcBorders>
            <w:shd w:val="clear" w:color="auto" w:fill="auto"/>
            <w:hideMark/>
          </w:tcPr>
          <w:p w:rsidR="00C31409" w:rsidRPr="00F62D5B" w:rsidRDefault="00C31409" w:rsidP="00E459C7">
            <w:pPr>
              <w:rPr>
                <w:rFonts w:ascii="Times New Roman" w:hAnsi="Times New Roman" w:cs="Times New Roman"/>
                <w:lang w:eastAsia="de-DE"/>
              </w:rPr>
            </w:pPr>
          </w:p>
        </w:tc>
        <w:tc>
          <w:tcPr>
            <w:tcW w:w="1355" w:type="dxa"/>
            <w:tcBorders>
              <w:top w:val="single" w:sz="4" w:space="0" w:color="auto"/>
              <w:bottom w:val="single" w:sz="4" w:space="0" w:color="auto"/>
            </w:tcBorders>
            <w:shd w:val="clear" w:color="auto" w:fill="auto"/>
            <w:hideMark/>
          </w:tcPr>
          <w:p w:rsidR="00C31409" w:rsidRPr="00F62D5B" w:rsidRDefault="00C31409" w:rsidP="00E459C7">
            <w:pPr>
              <w:rPr>
                <w:rFonts w:ascii="Times New Roman" w:hAnsi="Times New Roman" w:cs="Times New Roman"/>
                <w:lang w:eastAsia="de-DE"/>
              </w:rPr>
            </w:pPr>
            <w:r w:rsidRPr="00F62D5B">
              <w:rPr>
                <w:rFonts w:ascii="Times New Roman" w:hAnsi="Times New Roman" w:cs="Times New Roman"/>
                <w:lang w:eastAsia="de-DE"/>
              </w:rPr>
              <w:t>No. per module</w:t>
            </w:r>
          </w:p>
        </w:tc>
        <w:tc>
          <w:tcPr>
            <w:tcW w:w="1104" w:type="dxa"/>
            <w:tcBorders>
              <w:top w:val="single" w:sz="4" w:space="0" w:color="auto"/>
              <w:bottom w:val="single" w:sz="4" w:space="0" w:color="auto"/>
            </w:tcBorders>
            <w:shd w:val="clear" w:color="auto" w:fill="auto"/>
            <w:hideMark/>
          </w:tcPr>
          <w:p w:rsidR="00C31409" w:rsidRPr="00F62D5B" w:rsidRDefault="00C31409" w:rsidP="00E459C7">
            <w:pPr>
              <w:rPr>
                <w:rFonts w:ascii="Times New Roman" w:hAnsi="Times New Roman" w:cs="Times New Roman"/>
                <w:lang w:eastAsia="de-DE"/>
              </w:rPr>
            </w:pPr>
            <w:r w:rsidRPr="00F62D5B">
              <w:rPr>
                <w:rFonts w:ascii="Times New Roman" w:hAnsi="Times New Roman" w:cs="Times New Roman"/>
                <w:lang w:eastAsia="de-DE"/>
              </w:rPr>
              <w:t>1 m² reactor</w:t>
            </w:r>
          </w:p>
        </w:tc>
      </w:tr>
      <w:tr w:rsidR="00C31409" w:rsidRPr="00F62D5B" w:rsidTr="00F62D5B">
        <w:trPr>
          <w:trHeight w:hRule="exact" w:val="340"/>
        </w:trPr>
        <w:tc>
          <w:tcPr>
            <w:tcW w:w="4281" w:type="dxa"/>
            <w:tcBorders>
              <w:top w:val="single" w:sz="4" w:space="0" w:color="auto"/>
            </w:tcBorders>
            <w:shd w:val="clear" w:color="auto" w:fill="auto"/>
            <w:hideMark/>
          </w:tcPr>
          <w:p w:rsidR="00C31409" w:rsidRPr="00F62D5B" w:rsidRDefault="00C31409" w:rsidP="00E459C7">
            <w:pPr>
              <w:rPr>
                <w:rFonts w:ascii="Times New Roman" w:hAnsi="Times New Roman" w:cs="Times New Roman"/>
                <w:b/>
                <w:lang w:eastAsia="de-DE"/>
              </w:rPr>
            </w:pPr>
            <w:r w:rsidRPr="00F62D5B">
              <w:rPr>
                <w:rFonts w:ascii="Times New Roman" w:hAnsi="Times New Roman" w:cs="Times New Roman"/>
                <w:b/>
                <w:lang w:eastAsia="de-DE"/>
              </w:rPr>
              <w:t>Reactor</w:t>
            </w:r>
          </w:p>
        </w:tc>
        <w:tc>
          <w:tcPr>
            <w:tcW w:w="1355" w:type="dxa"/>
            <w:tcBorders>
              <w:top w:val="single" w:sz="4" w:space="0" w:color="auto"/>
            </w:tcBorders>
            <w:shd w:val="clear" w:color="auto" w:fill="auto"/>
            <w:hideMark/>
          </w:tcPr>
          <w:p w:rsidR="00C31409" w:rsidRPr="00F62D5B" w:rsidRDefault="00C31409" w:rsidP="00E459C7">
            <w:pPr>
              <w:rPr>
                <w:rFonts w:ascii="Times New Roman" w:hAnsi="Times New Roman" w:cs="Times New Roman"/>
                <w:lang w:eastAsia="de-DE"/>
              </w:rPr>
            </w:pPr>
          </w:p>
        </w:tc>
        <w:tc>
          <w:tcPr>
            <w:tcW w:w="1104" w:type="dxa"/>
            <w:tcBorders>
              <w:top w:val="single" w:sz="4" w:space="0" w:color="auto"/>
            </w:tcBorders>
            <w:shd w:val="clear" w:color="auto" w:fill="auto"/>
            <w:hideMark/>
          </w:tcPr>
          <w:p w:rsidR="00C31409" w:rsidRPr="00F62D5B" w:rsidRDefault="00C31409" w:rsidP="00E459C7">
            <w:pPr>
              <w:rPr>
                <w:rFonts w:ascii="Times New Roman" w:hAnsi="Times New Roman" w:cs="Times New Roman"/>
                <w:lang w:eastAsia="de-DE"/>
              </w:rPr>
            </w:pPr>
          </w:p>
        </w:tc>
      </w:tr>
      <w:tr w:rsidR="00C31409" w:rsidRPr="00F62D5B" w:rsidTr="00F62D5B">
        <w:trPr>
          <w:trHeight w:hRule="exact" w:val="340"/>
        </w:trPr>
        <w:tc>
          <w:tcPr>
            <w:tcW w:w="4281" w:type="dxa"/>
            <w:shd w:val="clear" w:color="auto" w:fill="auto"/>
            <w:hideMark/>
          </w:tcPr>
          <w:p w:rsidR="00C31409" w:rsidRPr="00F62D5B" w:rsidRDefault="00C31409" w:rsidP="00E459C7">
            <w:pPr>
              <w:rPr>
                <w:rFonts w:ascii="Times New Roman" w:hAnsi="Times New Roman" w:cs="Times New Roman"/>
                <w:lang w:eastAsia="de-DE"/>
              </w:rPr>
            </w:pPr>
            <w:r w:rsidRPr="00F62D5B">
              <w:rPr>
                <w:rFonts w:ascii="Times New Roman" w:hAnsi="Times New Roman" w:cs="Times New Roman"/>
                <w:lang w:eastAsia="de-DE"/>
              </w:rPr>
              <w:t>Borosilicate glass panels</w:t>
            </w:r>
          </w:p>
        </w:tc>
        <w:tc>
          <w:tcPr>
            <w:tcW w:w="1355" w:type="dxa"/>
            <w:shd w:val="clear" w:color="auto" w:fill="auto"/>
            <w:hideMark/>
          </w:tcPr>
          <w:p w:rsidR="00C31409" w:rsidRPr="00F62D5B" w:rsidRDefault="00C31409" w:rsidP="00E459C7">
            <w:pPr>
              <w:rPr>
                <w:rFonts w:ascii="Times New Roman" w:hAnsi="Times New Roman" w:cs="Times New Roman"/>
                <w:lang w:eastAsia="de-DE"/>
              </w:rPr>
            </w:pPr>
            <w:r w:rsidRPr="00F62D5B">
              <w:rPr>
                <w:rFonts w:ascii="Times New Roman" w:hAnsi="Times New Roman" w:cs="Times New Roman"/>
                <w:lang w:eastAsia="de-DE"/>
              </w:rPr>
              <w:t>3</w:t>
            </w:r>
          </w:p>
        </w:tc>
        <w:tc>
          <w:tcPr>
            <w:tcW w:w="1104" w:type="dxa"/>
            <w:shd w:val="clear" w:color="auto" w:fill="auto"/>
            <w:hideMark/>
          </w:tcPr>
          <w:p w:rsidR="00C31409" w:rsidRPr="00F62D5B" w:rsidRDefault="00C31409" w:rsidP="00E459C7">
            <w:pPr>
              <w:rPr>
                <w:rFonts w:ascii="Times New Roman" w:hAnsi="Times New Roman" w:cs="Times New Roman"/>
                <w:lang w:eastAsia="de-DE"/>
              </w:rPr>
            </w:pPr>
            <w:r w:rsidRPr="00F62D5B">
              <w:rPr>
                <w:rFonts w:ascii="Times New Roman" w:hAnsi="Times New Roman" w:cs="Times New Roman"/>
                <w:lang w:eastAsia="de-DE"/>
              </w:rPr>
              <w:t>9</w:t>
            </w:r>
          </w:p>
        </w:tc>
      </w:tr>
      <w:tr w:rsidR="00F62D5B" w:rsidRPr="00F62D5B" w:rsidTr="00F62D5B">
        <w:trPr>
          <w:trHeight w:hRule="exact" w:val="340"/>
        </w:trPr>
        <w:tc>
          <w:tcPr>
            <w:tcW w:w="4281" w:type="dxa"/>
            <w:shd w:val="clear" w:color="auto" w:fill="auto"/>
          </w:tcPr>
          <w:p w:rsidR="00F62D5B" w:rsidRPr="00F62D5B" w:rsidRDefault="00F62D5B" w:rsidP="00E459C7">
            <w:pPr>
              <w:rPr>
                <w:rFonts w:ascii="Times New Roman" w:hAnsi="Times New Roman" w:cs="Times New Roman"/>
                <w:b/>
                <w:lang w:eastAsia="de-DE"/>
              </w:rPr>
            </w:pPr>
          </w:p>
        </w:tc>
        <w:tc>
          <w:tcPr>
            <w:tcW w:w="1355" w:type="dxa"/>
            <w:shd w:val="clear" w:color="auto" w:fill="auto"/>
          </w:tcPr>
          <w:p w:rsidR="00F62D5B" w:rsidRPr="00F62D5B" w:rsidRDefault="00F62D5B" w:rsidP="00E459C7">
            <w:pPr>
              <w:rPr>
                <w:rFonts w:ascii="Times New Roman" w:hAnsi="Times New Roman" w:cs="Times New Roman"/>
                <w:lang w:eastAsia="de-DE"/>
              </w:rPr>
            </w:pPr>
          </w:p>
        </w:tc>
        <w:tc>
          <w:tcPr>
            <w:tcW w:w="1104" w:type="dxa"/>
            <w:shd w:val="clear" w:color="auto" w:fill="auto"/>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340"/>
        </w:trPr>
        <w:tc>
          <w:tcPr>
            <w:tcW w:w="4281" w:type="dxa"/>
            <w:shd w:val="clear" w:color="auto" w:fill="auto"/>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b/>
                <w:lang w:eastAsia="de-DE"/>
              </w:rPr>
              <w:t>Gas Control</w:t>
            </w:r>
          </w:p>
        </w:tc>
        <w:tc>
          <w:tcPr>
            <w:tcW w:w="1355" w:type="dxa"/>
            <w:shd w:val="clear" w:color="auto" w:fill="auto"/>
          </w:tcPr>
          <w:p w:rsidR="00F62D5B" w:rsidRPr="00F62D5B" w:rsidRDefault="00F62D5B" w:rsidP="00E459C7">
            <w:pPr>
              <w:rPr>
                <w:rFonts w:ascii="Times New Roman" w:hAnsi="Times New Roman" w:cs="Times New Roman"/>
                <w:lang w:eastAsia="de-DE"/>
              </w:rPr>
            </w:pPr>
          </w:p>
        </w:tc>
        <w:tc>
          <w:tcPr>
            <w:tcW w:w="1104" w:type="dxa"/>
            <w:shd w:val="clear" w:color="auto" w:fill="auto"/>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340"/>
        </w:trPr>
        <w:tc>
          <w:tcPr>
            <w:tcW w:w="4281" w:type="dxa"/>
            <w:shd w:val="clear" w:color="auto" w:fill="auto"/>
          </w:tcPr>
          <w:p w:rsidR="00F62D5B" w:rsidRPr="00F62D5B" w:rsidRDefault="00F62D5B" w:rsidP="00E459C7">
            <w:pPr>
              <w:rPr>
                <w:rFonts w:ascii="Times New Roman" w:hAnsi="Times New Roman" w:cs="Times New Roman"/>
                <w:b/>
                <w:lang w:eastAsia="de-DE"/>
              </w:rPr>
            </w:pPr>
            <w:r w:rsidRPr="00F62D5B">
              <w:rPr>
                <w:rFonts w:ascii="Times New Roman" w:hAnsi="Times New Roman" w:cs="Times New Roman"/>
                <w:lang w:eastAsia="de-DE"/>
              </w:rPr>
              <w:t>THERM. MFC red-y smart for Ambient Air</w:t>
            </w:r>
          </w:p>
        </w:tc>
        <w:tc>
          <w:tcPr>
            <w:tcW w:w="1355" w:type="dxa"/>
            <w:shd w:val="clear" w:color="auto" w:fill="auto"/>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c>
          <w:tcPr>
            <w:tcW w:w="1104" w:type="dxa"/>
            <w:shd w:val="clear" w:color="auto" w:fill="auto"/>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THERM. MFC red-y smart for O</w:t>
            </w:r>
            <w:r w:rsidRPr="00F62D5B">
              <w:rPr>
                <w:rFonts w:ascii="Times New Roman" w:hAnsi="Times New Roman" w:cs="Times New Roman"/>
                <w:vertAlign w:val="subscript"/>
                <w:lang w:eastAsia="de-DE"/>
              </w:rPr>
              <w:t>2</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THERM. MFC red-y smart for CO</w:t>
            </w:r>
            <w:r w:rsidRPr="00F62D5B">
              <w:rPr>
                <w:rFonts w:ascii="Times New Roman" w:hAnsi="Times New Roman" w:cs="Times New Roman"/>
                <w:vertAlign w:val="subscript"/>
                <w:lang w:eastAsia="de-DE"/>
              </w:rPr>
              <w:t>2</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p>
        </w:tc>
        <w:tc>
          <w:tcPr>
            <w:tcW w:w="1355" w:type="dxa"/>
            <w:shd w:val="clear" w:color="auto" w:fill="auto"/>
            <w:hideMark/>
          </w:tcPr>
          <w:p w:rsidR="00F62D5B" w:rsidRPr="00F62D5B" w:rsidRDefault="00F62D5B" w:rsidP="00E459C7">
            <w:pPr>
              <w:rPr>
                <w:rFonts w:ascii="Times New Roman" w:hAnsi="Times New Roman" w:cs="Times New Roman"/>
                <w:lang w:eastAsia="de-DE"/>
              </w:rPr>
            </w:pPr>
          </w:p>
        </w:tc>
        <w:tc>
          <w:tcPr>
            <w:tcW w:w="1104" w:type="dxa"/>
            <w:shd w:val="clear" w:color="auto" w:fill="auto"/>
            <w:hideMark/>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340"/>
        </w:trPr>
        <w:tc>
          <w:tcPr>
            <w:tcW w:w="4281" w:type="dxa"/>
            <w:shd w:val="clear" w:color="auto" w:fill="auto"/>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b/>
                <w:lang w:eastAsia="de-DE"/>
              </w:rPr>
              <w:t>Illumination</w:t>
            </w:r>
          </w:p>
        </w:tc>
        <w:tc>
          <w:tcPr>
            <w:tcW w:w="1355" w:type="dxa"/>
            <w:shd w:val="clear" w:color="auto" w:fill="auto"/>
          </w:tcPr>
          <w:p w:rsidR="00F62D5B" w:rsidRPr="00F62D5B" w:rsidRDefault="00F62D5B" w:rsidP="00E459C7">
            <w:pPr>
              <w:rPr>
                <w:rFonts w:ascii="Times New Roman" w:hAnsi="Times New Roman" w:cs="Times New Roman"/>
                <w:lang w:eastAsia="de-DE"/>
              </w:rPr>
            </w:pPr>
          </w:p>
        </w:tc>
        <w:tc>
          <w:tcPr>
            <w:tcW w:w="1104" w:type="dxa"/>
            <w:shd w:val="clear" w:color="auto" w:fill="auto"/>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680"/>
        </w:trPr>
        <w:tc>
          <w:tcPr>
            <w:tcW w:w="4281" w:type="dxa"/>
            <w:shd w:val="clear" w:color="auto" w:fill="auto"/>
            <w:hideMark/>
          </w:tcPr>
          <w:p w:rsidR="00F62D5B" w:rsidRPr="00F62D5B" w:rsidRDefault="00F62D5B" w:rsidP="00E459C7">
            <w:pPr>
              <w:rPr>
                <w:rFonts w:ascii="Times New Roman" w:hAnsi="Times New Roman" w:cs="Times New Roman"/>
                <w:b/>
                <w:lang w:eastAsia="de-DE"/>
              </w:rPr>
            </w:pPr>
            <w:r w:rsidRPr="00F62D5B">
              <w:rPr>
                <w:rFonts w:ascii="Times New Roman" w:hAnsi="Times New Roman" w:cs="Times New Roman"/>
                <w:lang w:eastAsia="de-DE"/>
              </w:rPr>
              <w:t xml:space="preserve">Phillips MAS </w:t>
            </w:r>
            <w:proofErr w:type="spellStart"/>
            <w:r w:rsidRPr="00F62D5B">
              <w:rPr>
                <w:rFonts w:ascii="Times New Roman" w:hAnsi="Times New Roman" w:cs="Times New Roman"/>
                <w:lang w:eastAsia="de-DE"/>
              </w:rPr>
              <w:t>LEDspot</w:t>
            </w:r>
            <w:proofErr w:type="spellEnd"/>
            <w:r w:rsidRPr="00F62D5B">
              <w:rPr>
                <w:rFonts w:ascii="Times New Roman" w:hAnsi="Times New Roman" w:cs="Times New Roman"/>
                <w:lang w:eastAsia="de-DE"/>
              </w:rPr>
              <w:t xml:space="preserve"> CLA D 6-50W 840 PAR20 25D</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143</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429</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proofErr w:type="spellStart"/>
            <w:r w:rsidRPr="00F62D5B">
              <w:rPr>
                <w:rFonts w:ascii="Times New Roman" w:hAnsi="Times New Roman" w:cs="Times New Roman"/>
                <w:lang w:eastAsia="de-DE"/>
              </w:rPr>
              <w:t>Dimmerpack</w:t>
            </w:r>
            <w:proofErr w:type="spellEnd"/>
            <w:r w:rsidRPr="00F62D5B">
              <w:rPr>
                <w:rFonts w:ascii="Times New Roman" w:hAnsi="Times New Roman" w:cs="Times New Roman"/>
                <w:lang w:eastAsia="de-DE"/>
              </w:rPr>
              <w:t xml:space="preserve"> </w:t>
            </w:r>
            <w:proofErr w:type="spellStart"/>
            <w:r w:rsidRPr="00F62D5B">
              <w:rPr>
                <w:rFonts w:ascii="Times New Roman" w:hAnsi="Times New Roman" w:cs="Times New Roman"/>
                <w:lang w:eastAsia="de-DE"/>
              </w:rPr>
              <w:t>Stairville</w:t>
            </w:r>
            <w:proofErr w:type="spellEnd"/>
            <w:r w:rsidRPr="00F62D5B">
              <w:rPr>
                <w:rFonts w:ascii="Times New Roman" w:hAnsi="Times New Roman" w:cs="Times New Roman"/>
                <w:lang w:eastAsia="de-DE"/>
              </w:rPr>
              <w:t xml:space="preserve"> DS-2 RF DMX</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9</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USB to DMX Interface USB2DMX PRO</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p>
        </w:tc>
        <w:tc>
          <w:tcPr>
            <w:tcW w:w="1355" w:type="dxa"/>
            <w:shd w:val="clear" w:color="auto" w:fill="auto"/>
            <w:hideMark/>
          </w:tcPr>
          <w:p w:rsidR="00F62D5B" w:rsidRPr="00F62D5B" w:rsidRDefault="00F62D5B" w:rsidP="00E459C7">
            <w:pPr>
              <w:rPr>
                <w:rFonts w:ascii="Times New Roman" w:hAnsi="Times New Roman" w:cs="Times New Roman"/>
                <w:lang w:eastAsia="de-DE"/>
              </w:rPr>
            </w:pPr>
          </w:p>
        </w:tc>
        <w:tc>
          <w:tcPr>
            <w:tcW w:w="1104" w:type="dxa"/>
            <w:shd w:val="clear" w:color="auto" w:fill="auto"/>
            <w:hideMark/>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340"/>
        </w:trPr>
        <w:tc>
          <w:tcPr>
            <w:tcW w:w="4281" w:type="dxa"/>
            <w:shd w:val="clear" w:color="auto" w:fill="auto"/>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b/>
                <w:lang w:eastAsia="de-DE"/>
              </w:rPr>
              <w:t>Cooling</w:t>
            </w:r>
          </w:p>
        </w:tc>
        <w:tc>
          <w:tcPr>
            <w:tcW w:w="1355" w:type="dxa"/>
            <w:shd w:val="clear" w:color="auto" w:fill="auto"/>
          </w:tcPr>
          <w:p w:rsidR="00F62D5B" w:rsidRPr="00F62D5B" w:rsidRDefault="00F62D5B" w:rsidP="00E459C7">
            <w:pPr>
              <w:rPr>
                <w:rFonts w:ascii="Times New Roman" w:hAnsi="Times New Roman" w:cs="Times New Roman"/>
                <w:lang w:eastAsia="de-DE"/>
              </w:rPr>
            </w:pPr>
          </w:p>
        </w:tc>
        <w:tc>
          <w:tcPr>
            <w:tcW w:w="1104" w:type="dxa"/>
            <w:shd w:val="clear" w:color="auto" w:fill="auto"/>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b/>
                <w:lang w:eastAsia="de-DE"/>
              </w:rPr>
            </w:pPr>
            <w:r w:rsidRPr="00F62D5B">
              <w:rPr>
                <w:rFonts w:ascii="Times New Roman" w:hAnsi="Times New Roman" w:cs="Times New Roman"/>
                <w:lang w:eastAsia="de-DE"/>
              </w:rPr>
              <w:t xml:space="preserve">Plate heat exchanger </w:t>
            </w:r>
            <w:proofErr w:type="spellStart"/>
            <w:r w:rsidRPr="00F62D5B">
              <w:rPr>
                <w:rFonts w:ascii="Times New Roman" w:hAnsi="Times New Roman" w:cs="Times New Roman"/>
                <w:lang w:eastAsia="de-DE"/>
              </w:rPr>
              <w:t>Hrale</w:t>
            </w:r>
            <w:proofErr w:type="spellEnd"/>
            <w:r w:rsidRPr="00F62D5B">
              <w:rPr>
                <w:rFonts w:ascii="Times New Roman" w:hAnsi="Times New Roman" w:cs="Times New Roman"/>
                <w:lang w:eastAsia="de-DE"/>
              </w:rPr>
              <w:t xml:space="preserve"> B3-12-20</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9</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Circulation pump Halm BUPA(N) 15-6.0 N 130</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9</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Pump control system</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 xml:space="preserve">KOH pump </w:t>
            </w:r>
            <w:proofErr w:type="spellStart"/>
            <w:r w:rsidRPr="00F62D5B">
              <w:rPr>
                <w:rFonts w:ascii="Times New Roman" w:hAnsi="Times New Roman" w:cs="Times New Roman"/>
                <w:lang w:eastAsia="de-DE"/>
              </w:rPr>
              <w:t>Ismatec</w:t>
            </w:r>
            <w:proofErr w:type="spellEnd"/>
            <w:r w:rsidRPr="00F62D5B">
              <w:rPr>
                <w:rFonts w:ascii="Times New Roman" w:hAnsi="Times New Roman" w:cs="Times New Roman"/>
                <w:lang w:eastAsia="de-DE"/>
              </w:rPr>
              <w:t xml:space="preserve"> </w:t>
            </w:r>
            <w:proofErr w:type="spellStart"/>
            <w:r w:rsidRPr="00F62D5B">
              <w:rPr>
                <w:rFonts w:ascii="Times New Roman" w:hAnsi="Times New Roman" w:cs="Times New Roman"/>
                <w:lang w:eastAsia="de-DE"/>
              </w:rPr>
              <w:t>Reglo</w:t>
            </w:r>
            <w:proofErr w:type="spellEnd"/>
            <w:r w:rsidRPr="00F62D5B">
              <w:rPr>
                <w:rFonts w:ascii="Times New Roman" w:hAnsi="Times New Roman" w:cs="Times New Roman"/>
                <w:lang w:eastAsia="de-DE"/>
              </w:rPr>
              <w:t xml:space="preserve"> ICC</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p>
        </w:tc>
        <w:tc>
          <w:tcPr>
            <w:tcW w:w="1355" w:type="dxa"/>
            <w:shd w:val="clear" w:color="auto" w:fill="auto"/>
            <w:hideMark/>
          </w:tcPr>
          <w:p w:rsidR="00F62D5B" w:rsidRPr="00F62D5B" w:rsidRDefault="00F62D5B" w:rsidP="00E459C7">
            <w:pPr>
              <w:rPr>
                <w:rFonts w:ascii="Times New Roman" w:hAnsi="Times New Roman" w:cs="Times New Roman"/>
                <w:lang w:eastAsia="de-DE"/>
              </w:rPr>
            </w:pPr>
          </w:p>
        </w:tc>
        <w:tc>
          <w:tcPr>
            <w:tcW w:w="1104" w:type="dxa"/>
            <w:shd w:val="clear" w:color="auto" w:fill="auto"/>
            <w:hideMark/>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340"/>
        </w:trPr>
        <w:tc>
          <w:tcPr>
            <w:tcW w:w="4281" w:type="dxa"/>
            <w:shd w:val="clear" w:color="auto" w:fill="auto"/>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b/>
                <w:lang w:eastAsia="de-DE"/>
              </w:rPr>
              <w:t>Measurement</w:t>
            </w:r>
          </w:p>
        </w:tc>
        <w:tc>
          <w:tcPr>
            <w:tcW w:w="1355" w:type="dxa"/>
            <w:shd w:val="clear" w:color="auto" w:fill="auto"/>
          </w:tcPr>
          <w:p w:rsidR="00F62D5B" w:rsidRPr="00F62D5B" w:rsidRDefault="00F62D5B" w:rsidP="00E459C7">
            <w:pPr>
              <w:rPr>
                <w:rFonts w:ascii="Times New Roman" w:hAnsi="Times New Roman" w:cs="Times New Roman"/>
                <w:lang w:eastAsia="de-DE"/>
              </w:rPr>
            </w:pPr>
          </w:p>
        </w:tc>
        <w:tc>
          <w:tcPr>
            <w:tcW w:w="1104" w:type="dxa"/>
            <w:shd w:val="clear" w:color="auto" w:fill="auto"/>
          </w:tcPr>
          <w:p w:rsidR="00F62D5B" w:rsidRPr="00F62D5B" w:rsidRDefault="00F62D5B" w:rsidP="00E459C7">
            <w:pPr>
              <w:rPr>
                <w:rFonts w:ascii="Times New Roman" w:hAnsi="Times New Roman" w:cs="Times New Roman"/>
                <w:lang w:eastAsia="de-DE"/>
              </w:rPr>
            </w:pP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b/>
                <w:lang w:eastAsia="de-DE"/>
              </w:rPr>
            </w:pPr>
            <w:r w:rsidRPr="00F62D5B">
              <w:rPr>
                <w:rFonts w:ascii="Times New Roman" w:hAnsi="Times New Roman" w:cs="Times New Roman"/>
                <w:lang w:eastAsia="de-DE"/>
              </w:rPr>
              <w:t>Control cabinet</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 xml:space="preserve">pH-probe </w:t>
            </w:r>
            <w:proofErr w:type="spellStart"/>
            <w:r w:rsidRPr="00F62D5B">
              <w:rPr>
                <w:rFonts w:ascii="Times New Roman" w:hAnsi="Times New Roman" w:cs="Times New Roman"/>
                <w:lang w:eastAsia="de-DE"/>
              </w:rPr>
              <w:t>Polilyte</w:t>
            </w:r>
            <w:proofErr w:type="spellEnd"/>
            <w:r w:rsidRPr="00F62D5B">
              <w:rPr>
                <w:rFonts w:ascii="Times New Roman" w:hAnsi="Times New Roman" w:cs="Times New Roman"/>
                <w:lang w:eastAsia="de-DE"/>
              </w:rPr>
              <w:t xml:space="preserve"> Plus H Arc 120</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9</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 xml:space="preserve">pO2-probe </w:t>
            </w:r>
            <w:proofErr w:type="spellStart"/>
            <w:r w:rsidRPr="00F62D5B">
              <w:rPr>
                <w:rFonts w:ascii="Times New Roman" w:hAnsi="Times New Roman" w:cs="Times New Roman"/>
                <w:lang w:eastAsia="de-DE"/>
              </w:rPr>
              <w:t>VisiFerm</w:t>
            </w:r>
            <w:proofErr w:type="spellEnd"/>
            <w:r w:rsidRPr="00F62D5B">
              <w:rPr>
                <w:rFonts w:ascii="Times New Roman" w:hAnsi="Times New Roman" w:cs="Times New Roman"/>
                <w:lang w:eastAsia="de-DE"/>
              </w:rPr>
              <w:t xml:space="preserve"> DO Arc 120 H0</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9</w:t>
            </w:r>
          </w:p>
        </w:tc>
      </w:tr>
      <w:tr w:rsidR="00F62D5B" w:rsidRPr="00F62D5B" w:rsidTr="00F62D5B">
        <w:trPr>
          <w:trHeight w:hRule="exact" w:val="340"/>
        </w:trPr>
        <w:tc>
          <w:tcPr>
            <w:tcW w:w="4281"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Light measurement</w:t>
            </w:r>
          </w:p>
        </w:tc>
        <w:tc>
          <w:tcPr>
            <w:tcW w:w="1355"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c>
          <w:tcPr>
            <w:tcW w:w="1104" w:type="dxa"/>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r>
      <w:tr w:rsidR="00F62D5B" w:rsidRPr="00F62D5B" w:rsidTr="00F62D5B">
        <w:trPr>
          <w:trHeight w:hRule="exact" w:val="340"/>
        </w:trPr>
        <w:tc>
          <w:tcPr>
            <w:tcW w:w="4281" w:type="dxa"/>
            <w:tcBorders>
              <w:bottom w:val="single" w:sz="4" w:space="0" w:color="auto"/>
            </w:tcBorders>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IR detector</w:t>
            </w:r>
          </w:p>
        </w:tc>
        <w:tc>
          <w:tcPr>
            <w:tcW w:w="1355" w:type="dxa"/>
            <w:tcBorders>
              <w:bottom w:val="single" w:sz="4" w:space="0" w:color="auto"/>
            </w:tcBorders>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1</w:t>
            </w:r>
          </w:p>
        </w:tc>
        <w:tc>
          <w:tcPr>
            <w:tcW w:w="1104" w:type="dxa"/>
            <w:tcBorders>
              <w:bottom w:val="single" w:sz="4" w:space="0" w:color="auto"/>
            </w:tcBorders>
            <w:shd w:val="clear" w:color="auto" w:fill="auto"/>
            <w:hideMark/>
          </w:tcPr>
          <w:p w:rsidR="00F62D5B" w:rsidRPr="00F62D5B" w:rsidRDefault="00F62D5B" w:rsidP="00E459C7">
            <w:pPr>
              <w:rPr>
                <w:rFonts w:ascii="Times New Roman" w:hAnsi="Times New Roman" w:cs="Times New Roman"/>
                <w:lang w:eastAsia="de-DE"/>
              </w:rPr>
            </w:pPr>
            <w:r w:rsidRPr="00F62D5B">
              <w:rPr>
                <w:rFonts w:ascii="Times New Roman" w:hAnsi="Times New Roman" w:cs="Times New Roman"/>
                <w:lang w:eastAsia="de-DE"/>
              </w:rPr>
              <w:t>3</w:t>
            </w:r>
          </w:p>
        </w:tc>
      </w:tr>
    </w:tbl>
    <w:p w:rsidR="00EF219C" w:rsidRDefault="00EF219C" w:rsidP="00C31409">
      <w:pPr>
        <w:rPr>
          <w:rFonts w:ascii="Times New Roman" w:hAnsi="Times New Roman" w:cs="Times New Roman"/>
        </w:rPr>
      </w:pPr>
    </w:p>
    <w:p w:rsidR="00EF219C" w:rsidRDefault="00EF219C" w:rsidP="00C31409">
      <w:pPr>
        <w:rPr>
          <w:rFonts w:ascii="Times New Roman" w:hAnsi="Times New Roman" w:cs="Times New Roman"/>
        </w:rPr>
      </w:pPr>
    </w:p>
    <w:p w:rsidR="00EF219C" w:rsidRPr="00D956B6" w:rsidRDefault="00EF219C" w:rsidP="00EF219C">
      <w:pPr>
        <w:pStyle w:val="Caption"/>
        <w:rPr>
          <w:sz w:val="22"/>
          <w:szCs w:val="22"/>
        </w:rPr>
      </w:pPr>
      <w:r w:rsidRPr="00D956B6">
        <w:rPr>
          <w:sz w:val="22"/>
          <w:szCs w:val="22"/>
        </w:rPr>
        <w:t>Table S2: Theoretical volume activity during one year of production if the duration of the glycolate production phase is doubled compared to the measurements presented in the manuscript. The number of runs will be reduced to 24 runs y</w:t>
      </w:r>
      <w:r w:rsidRPr="00D956B6">
        <w:rPr>
          <w:sz w:val="22"/>
          <w:szCs w:val="22"/>
          <w:vertAlign w:val="superscript"/>
        </w:rPr>
        <w:t>-1</w:t>
      </w:r>
      <w:r w:rsidRPr="00D956B6">
        <w:rPr>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1982"/>
        <w:gridCol w:w="1982"/>
      </w:tblGrid>
      <w:tr w:rsidR="00D956B6" w:rsidRPr="00D956B6" w:rsidTr="00DF5A42">
        <w:trPr>
          <w:trHeight w:val="269"/>
        </w:trPr>
        <w:tc>
          <w:tcPr>
            <w:tcW w:w="4106" w:type="dxa"/>
            <w:tcBorders>
              <w:top w:val="single" w:sz="4" w:space="0" w:color="auto"/>
            </w:tcBorders>
          </w:tcPr>
          <w:p w:rsidR="00D956B6" w:rsidRPr="00D956B6" w:rsidRDefault="00D956B6" w:rsidP="00DF5A42">
            <w:pPr>
              <w:jc w:val="center"/>
              <w:rPr>
                <w:rFonts w:ascii="Times New Roman" w:hAnsi="Times New Roman" w:cs="Times New Roman"/>
              </w:rPr>
            </w:pPr>
          </w:p>
        </w:tc>
        <w:tc>
          <w:tcPr>
            <w:tcW w:w="992" w:type="dxa"/>
            <w:tcBorders>
              <w:top w:val="single" w:sz="4" w:space="0" w:color="auto"/>
            </w:tcBorders>
          </w:tcPr>
          <w:p w:rsidR="00D956B6" w:rsidRPr="00D956B6" w:rsidRDefault="00DF5A42" w:rsidP="00DF5A42">
            <w:pPr>
              <w:jc w:val="center"/>
              <w:rPr>
                <w:rFonts w:ascii="Times New Roman" w:hAnsi="Times New Roman" w:cs="Times New Roman"/>
              </w:rPr>
            </w:pPr>
            <w:r>
              <w:rPr>
                <w:rFonts w:ascii="Times New Roman" w:hAnsi="Times New Roman" w:cs="Times New Roman"/>
              </w:rPr>
              <w:t>Number</w:t>
            </w:r>
          </w:p>
        </w:tc>
        <w:tc>
          <w:tcPr>
            <w:tcW w:w="3964" w:type="dxa"/>
            <w:gridSpan w:val="2"/>
            <w:tcBorders>
              <w:top w:val="single" w:sz="4" w:space="0" w:color="auto"/>
              <w:bottom w:val="single" w:sz="4" w:space="0" w:color="auto"/>
            </w:tcBorders>
          </w:tcPr>
          <w:p w:rsidR="00D956B6" w:rsidRPr="00D956B6" w:rsidRDefault="00D956B6" w:rsidP="00DF5A42">
            <w:pPr>
              <w:jc w:val="center"/>
              <w:rPr>
                <w:rFonts w:ascii="Times New Roman" w:hAnsi="Times New Roman" w:cs="Times New Roman"/>
              </w:rPr>
            </w:pPr>
            <w:r w:rsidRPr="00D956B6">
              <w:t xml:space="preserve">volume productivity </w:t>
            </w:r>
            <w:r w:rsidRPr="00D956B6">
              <w:rPr>
                <w:i/>
              </w:rPr>
              <w:t>VP</w:t>
            </w:r>
            <w:r w:rsidRPr="00D956B6">
              <w:rPr>
                <w:i/>
                <w:vertAlign w:val="subscript"/>
              </w:rPr>
              <w:t>Glycolate</w:t>
            </w:r>
          </w:p>
        </w:tc>
      </w:tr>
      <w:tr w:rsidR="00EF219C" w:rsidRPr="00D956B6" w:rsidTr="00DF5A42">
        <w:trPr>
          <w:trHeight w:val="269"/>
        </w:trPr>
        <w:tc>
          <w:tcPr>
            <w:tcW w:w="4106" w:type="dxa"/>
            <w:tcBorders>
              <w:bottom w:val="single" w:sz="4" w:space="0" w:color="auto"/>
            </w:tcBorders>
          </w:tcPr>
          <w:p w:rsidR="00EF219C" w:rsidRPr="00D956B6" w:rsidRDefault="00EF219C" w:rsidP="00DF5A42">
            <w:pPr>
              <w:jc w:val="center"/>
              <w:rPr>
                <w:rFonts w:ascii="Times New Roman" w:hAnsi="Times New Roman" w:cs="Times New Roman"/>
              </w:rPr>
            </w:pPr>
          </w:p>
        </w:tc>
        <w:tc>
          <w:tcPr>
            <w:tcW w:w="992" w:type="dxa"/>
            <w:tcBorders>
              <w:bottom w:val="single" w:sz="4" w:space="0" w:color="auto"/>
            </w:tcBorders>
            <w:tcMar>
              <w:left w:w="57" w:type="dxa"/>
              <w:right w:w="57" w:type="dxa"/>
            </w:tcMar>
          </w:tcPr>
          <w:p w:rsidR="00EF219C" w:rsidRPr="00D956B6" w:rsidRDefault="00DF5A42" w:rsidP="00DF5A42">
            <w:pPr>
              <w:jc w:val="center"/>
              <w:rPr>
                <w:rFonts w:ascii="Times New Roman" w:hAnsi="Times New Roman" w:cs="Times New Roman"/>
              </w:rPr>
            </w:pPr>
            <w:r>
              <w:rPr>
                <w:rFonts w:ascii="Times New Roman" w:hAnsi="Times New Roman" w:cs="Times New Roman"/>
              </w:rPr>
              <w:t xml:space="preserve">of </w:t>
            </w:r>
            <w:r w:rsidR="00EF219C" w:rsidRPr="00D956B6">
              <w:rPr>
                <w:rFonts w:ascii="Times New Roman" w:hAnsi="Times New Roman" w:cs="Times New Roman"/>
              </w:rPr>
              <w:t>runs</w:t>
            </w:r>
          </w:p>
        </w:tc>
        <w:tc>
          <w:tcPr>
            <w:tcW w:w="1982" w:type="dxa"/>
            <w:tcBorders>
              <w:top w:val="single" w:sz="4" w:space="0" w:color="auto"/>
              <w:bottom w:val="single" w:sz="4" w:space="0" w:color="auto"/>
            </w:tcBorders>
            <w:tcMar>
              <w:left w:w="57" w:type="dxa"/>
              <w:right w:w="57" w:type="dxa"/>
            </w:tcMar>
          </w:tcPr>
          <w:p w:rsidR="00EF219C" w:rsidRPr="00D956B6" w:rsidRDefault="00EF219C" w:rsidP="00DF5A42">
            <w:pPr>
              <w:jc w:val="center"/>
              <w:rPr>
                <w:rFonts w:ascii="Times New Roman" w:hAnsi="Times New Roman" w:cs="Times New Roman"/>
              </w:rPr>
            </w:pPr>
            <w:r w:rsidRPr="00D956B6">
              <w:rPr>
                <w:rFonts w:ascii="Times New Roman" w:hAnsi="Times New Roman" w:cs="Times New Roman"/>
              </w:rPr>
              <w:t>[mg Glycolate l</w:t>
            </w:r>
            <w:r w:rsidRPr="00D956B6">
              <w:rPr>
                <w:rFonts w:ascii="Times New Roman" w:hAnsi="Times New Roman" w:cs="Times New Roman"/>
                <w:vertAlign w:val="superscript"/>
              </w:rPr>
              <w:t>-1</w:t>
            </w:r>
            <w:r w:rsidRPr="00D956B6">
              <w:rPr>
                <w:rFonts w:ascii="Times New Roman" w:hAnsi="Times New Roman" w:cs="Times New Roman"/>
              </w:rPr>
              <w:t xml:space="preserve"> h</w:t>
            </w:r>
            <w:r w:rsidRPr="00D956B6">
              <w:rPr>
                <w:rFonts w:ascii="Times New Roman" w:hAnsi="Times New Roman" w:cs="Times New Roman"/>
                <w:vertAlign w:val="superscript"/>
              </w:rPr>
              <w:t>-1</w:t>
            </w:r>
            <w:r w:rsidRPr="00D956B6">
              <w:rPr>
                <w:rFonts w:ascii="Times New Roman" w:hAnsi="Times New Roman" w:cs="Times New Roman"/>
              </w:rPr>
              <w:t>]</w:t>
            </w:r>
          </w:p>
        </w:tc>
        <w:tc>
          <w:tcPr>
            <w:tcW w:w="1982" w:type="dxa"/>
            <w:tcBorders>
              <w:top w:val="single" w:sz="4" w:space="0" w:color="auto"/>
              <w:bottom w:val="single" w:sz="4" w:space="0" w:color="auto"/>
            </w:tcBorders>
            <w:tcMar>
              <w:left w:w="57" w:type="dxa"/>
              <w:right w:w="57" w:type="dxa"/>
            </w:tcMar>
          </w:tcPr>
          <w:p w:rsidR="00EF219C" w:rsidRPr="00D956B6" w:rsidRDefault="00EF219C" w:rsidP="00DF5A42">
            <w:pPr>
              <w:jc w:val="center"/>
              <w:rPr>
                <w:rFonts w:ascii="Times New Roman" w:hAnsi="Times New Roman" w:cs="Times New Roman"/>
              </w:rPr>
            </w:pPr>
            <w:r w:rsidRPr="00D956B6">
              <w:rPr>
                <w:rFonts w:ascii="Times New Roman" w:hAnsi="Times New Roman" w:cs="Times New Roman"/>
              </w:rPr>
              <w:t>[g Glycolate l</w:t>
            </w:r>
            <w:r w:rsidRPr="00D956B6">
              <w:rPr>
                <w:rFonts w:ascii="Times New Roman" w:hAnsi="Times New Roman" w:cs="Times New Roman"/>
                <w:vertAlign w:val="superscript"/>
              </w:rPr>
              <w:t>-1</w:t>
            </w:r>
            <w:r w:rsidRPr="00D956B6">
              <w:rPr>
                <w:rFonts w:ascii="Times New Roman" w:hAnsi="Times New Roman" w:cs="Times New Roman"/>
              </w:rPr>
              <w:t xml:space="preserve"> d</w:t>
            </w:r>
            <w:r w:rsidRPr="00D956B6">
              <w:rPr>
                <w:rFonts w:ascii="Times New Roman" w:hAnsi="Times New Roman" w:cs="Times New Roman"/>
                <w:vertAlign w:val="superscript"/>
              </w:rPr>
              <w:t>-1</w:t>
            </w:r>
            <w:r w:rsidRPr="00D956B6">
              <w:rPr>
                <w:rFonts w:ascii="Times New Roman" w:hAnsi="Times New Roman" w:cs="Times New Roman"/>
              </w:rPr>
              <w:t>]</w:t>
            </w:r>
          </w:p>
        </w:tc>
      </w:tr>
      <w:tr w:rsidR="00EF219C" w:rsidRPr="00D956B6" w:rsidTr="00DF5A42">
        <w:trPr>
          <w:trHeight w:val="269"/>
        </w:trPr>
        <w:tc>
          <w:tcPr>
            <w:tcW w:w="4106" w:type="dxa"/>
            <w:tcBorders>
              <w:top w:val="single" w:sz="4" w:space="0" w:color="auto"/>
            </w:tcBorders>
          </w:tcPr>
          <w:p w:rsidR="00EF219C" w:rsidRPr="00D956B6" w:rsidRDefault="00EF219C" w:rsidP="00DF5A42">
            <w:pPr>
              <w:jc w:val="center"/>
              <w:rPr>
                <w:rFonts w:ascii="Times New Roman" w:hAnsi="Times New Roman" w:cs="Times New Roman"/>
              </w:rPr>
            </w:pPr>
            <w:r w:rsidRPr="00D956B6">
              <w:rPr>
                <w:rFonts w:ascii="Times New Roman" w:hAnsi="Times New Roman" w:cs="Times New Roman"/>
              </w:rPr>
              <w:t>Measured data from the manuscript</w:t>
            </w:r>
          </w:p>
        </w:tc>
        <w:tc>
          <w:tcPr>
            <w:tcW w:w="992" w:type="dxa"/>
            <w:tcBorders>
              <w:top w:val="single" w:sz="4" w:space="0" w:color="auto"/>
            </w:tcBorders>
          </w:tcPr>
          <w:p w:rsidR="00EF219C" w:rsidRPr="00D956B6" w:rsidRDefault="00EF219C" w:rsidP="00DF5A42">
            <w:pPr>
              <w:jc w:val="center"/>
              <w:rPr>
                <w:rFonts w:ascii="Times New Roman" w:hAnsi="Times New Roman" w:cs="Times New Roman"/>
              </w:rPr>
            </w:pPr>
            <w:r w:rsidRPr="00D956B6">
              <w:rPr>
                <w:rFonts w:ascii="Times New Roman" w:hAnsi="Times New Roman" w:cs="Times New Roman"/>
              </w:rPr>
              <w:t>30</w:t>
            </w:r>
          </w:p>
        </w:tc>
        <w:tc>
          <w:tcPr>
            <w:tcW w:w="1982" w:type="dxa"/>
            <w:tcBorders>
              <w:top w:val="single" w:sz="4" w:space="0" w:color="auto"/>
            </w:tcBorders>
          </w:tcPr>
          <w:p w:rsidR="00EF219C" w:rsidRPr="00D956B6" w:rsidRDefault="00DF5A42" w:rsidP="00DF5A42">
            <w:pPr>
              <w:jc w:val="center"/>
              <w:rPr>
                <w:rFonts w:ascii="Times New Roman" w:hAnsi="Times New Roman" w:cs="Times New Roman"/>
              </w:rPr>
            </w:pPr>
            <w:r>
              <w:rPr>
                <w:rFonts w:ascii="Times New Roman" w:hAnsi="Times New Roman" w:cs="Times New Roman"/>
              </w:rPr>
              <w:t xml:space="preserve">14.83 </w:t>
            </w:r>
            <w:r w:rsidRPr="0015485D">
              <w:t>±</w:t>
            </w:r>
            <w:r>
              <w:rPr>
                <w:rFonts w:ascii="Times New Roman" w:hAnsi="Times New Roman" w:cs="Times New Roman"/>
              </w:rPr>
              <w:t xml:space="preserve"> 0.61</w:t>
            </w:r>
          </w:p>
        </w:tc>
        <w:tc>
          <w:tcPr>
            <w:tcW w:w="1982" w:type="dxa"/>
            <w:tcBorders>
              <w:top w:val="single" w:sz="4" w:space="0" w:color="auto"/>
            </w:tcBorders>
          </w:tcPr>
          <w:p w:rsidR="00EF219C" w:rsidRPr="00D956B6" w:rsidRDefault="00DF5A42" w:rsidP="00DF5A42">
            <w:pPr>
              <w:jc w:val="center"/>
              <w:rPr>
                <w:rFonts w:ascii="Times New Roman" w:hAnsi="Times New Roman" w:cs="Times New Roman"/>
              </w:rPr>
            </w:pPr>
            <w:r>
              <w:rPr>
                <w:rFonts w:ascii="Times New Roman" w:hAnsi="Times New Roman" w:cs="Times New Roman"/>
              </w:rPr>
              <w:t xml:space="preserve">0.36 </w:t>
            </w:r>
            <w:r w:rsidRPr="0015485D">
              <w:t>±</w:t>
            </w:r>
            <w:r>
              <w:rPr>
                <w:rFonts w:ascii="Times New Roman" w:hAnsi="Times New Roman" w:cs="Times New Roman"/>
              </w:rPr>
              <w:t xml:space="preserve"> 0,01</w:t>
            </w:r>
          </w:p>
        </w:tc>
      </w:tr>
      <w:tr w:rsidR="00EF219C" w:rsidRPr="00D956B6" w:rsidTr="00DF5A42">
        <w:trPr>
          <w:trHeight w:val="269"/>
        </w:trPr>
        <w:tc>
          <w:tcPr>
            <w:tcW w:w="4106" w:type="dxa"/>
            <w:tcBorders>
              <w:bottom w:val="single" w:sz="4" w:space="0" w:color="auto"/>
            </w:tcBorders>
          </w:tcPr>
          <w:p w:rsidR="00EF219C" w:rsidRPr="00D956B6" w:rsidRDefault="00EF219C" w:rsidP="00DF5A42">
            <w:pPr>
              <w:jc w:val="center"/>
              <w:rPr>
                <w:rFonts w:ascii="Times New Roman" w:hAnsi="Times New Roman" w:cs="Times New Roman"/>
              </w:rPr>
            </w:pPr>
            <w:r w:rsidRPr="00D956B6">
              <w:rPr>
                <w:rFonts w:ascii="Times New Roman" w:hAnsi="Times New Roman" w:cs="Times New Roman"/>
              </w:rPr>
              <w:t>Theoretical data of doubled production time</w:t>
            </w:r>
          </w:p>
        </w:tc>
        <w:tc>
          <w:tcPr>
            <w:tcW w:w="992" w:type="dxa"/>
            <w:tcBorders>
              <w:bottom w:val="single" w:sz="4" w:space="0" w:color="auto"/>
            </w:tcBorders>
          </w:tcPr>
          <w:p w:rsidR="00EF219C" w:rsidRPr="00D956B6" w:rsidRDefault="00EF219C" w:rsidP="00DF5A42">
            <w:pPr>
              <w:jc w:val="center"/>
              <w:rPr>
                <w:rFonts w:ascii="Times New Roman" w:hAnsi="Times New Roman" w:cs="Times New Roman"/>
              </w:rPr>
            </w:pPr>
            <w:r w:rsidRPr="00D956B6">
              <w:rPr>
                <w:rFonts w:ascii="Times New Roman" w:hAnsi="Times New Roman" w:cs="Times New Roman"/>
              </w:rPr>
              <w:t>24</w:t>
            </w:r>
          </w:p>
        </w:tc>
        <w:tc>
          <w:tcPr>
            <w:tcW w:w="1982" w:type="dxa"/>
            <w:tcBorders>
              <w:bottom w:val="single" w:sz="4" w:space="0" w:color="auto"/>
            </w:tcBorders>
          </w:tcPr>
          <w:p w:rsidR="00EF219C" w:rsidRPr="00D956B6" w:rsidRDefault="00DF5A42" w:rsidP="00DF5A42">
            <w:pPr>
              <w:jc w:val="center"/>
              <w:rPr>
                <w:rFonts w:ascii="Times New Roman" w:hAnsi="Times New Roman" w:cs="Times New Roman"/>
              </w:rPr>
            </w:pPr>
            <w:r>
              <w:rPr>
                <w:rFonts w:ascii="Times New Roman" w:hAnsi="Times New Roman" w:cs="Times New Roman"/>
              </w:rPr>
              <w:t xml:space="preserve">23.54 </w:t>
            </w:r>
            <w:r w:rsidRPr="0015485D">
              <w:t>±</w:t>
            </w:r>
            <w:r>
              <w:rPr>
                <w:rFonts w:ascii="Times New Roman" w:hAnsi="Times New Roman" w:cs="Times New Roman"/>
              </w:rPr>
              <w:t xml:space="preserve"> 0.97</w:t>
            </w:r>
          </w:p>
        </w:tc>
        <w:tc>
          <w:tcPr>
            <w:tcW w:w="1982" w:type="dxa"/>
            <w:tcBorders>
              <w:bottom w:val="single" w:sz="4" w:space="0" w:color="auto"/>
            </w:tcBorders>
          </w:tcPr>
          <w:p w:rsidR="00EF219C" w:rsidRPr="00D956B6" w:rsidRDefault="00DF5A42" w:rsidP="00DF5A42">
            <w:pPr>
              <w:jc w:val="center"/>
              <w:rPr>
                <w:rFonts w:ascii="Times New Roman" w:hAnsi="Times New Roman" w:cs="Times New Roman"/>
              </w:rPr>
            </w:pPr>
            <w:r>
              <w:rPr>
                <w:rFonts w:ascii="Times New Roman" w:hAnsi="Times New Roman" w:cs="Times New Roman"/>
              </w:rPr>
              <w:t xml:space="preserve">0.56 </w:t>
            </w:r>
            <w:r w:rsidRPr="0015485D">
              <w:t>±</w:t>
            </w:r>
            <w:r>
              <w:rPr>
                <w:rFonts w:ascii="Times New Roman" w:hAnsi="Times New Roman" w:cs="Times New Roman"/>
              </w:rPr>
              <w:t xml:space="preserve"> 0,02</w:t>
            </w:r>
          </w:p>
        </w:tc>
      </w:tr>
    </w:tbl>
    <w:p w:rsidR="00EF219C" w:rsidRPr="002267BB" w:rsidRDefault="00EF219C" w:rsidP="00C31409">
      <w:pPr>
        <w:rPr>
          <w:rFonts w:ascii="Times New Roman" w:hAnsi="Times New Roman" w:cs="Times New Roman"/>
        </w:rPr>
      </w:pPr>
    </w:p>
    <w:p w:rsidR="00DB4DFD" w:rsidRPr="002267BB" w:rsidRDefault="00DB4DFD" w:rsidP="00DB4DFD">
      <w:pPr>
        <w:pStyle w:val="Heading2"/>
        <w:numPr>
          <w:ilvl w:val="0"/>
          <w:numId w:val="0"/>
        </w:numPr>
        <w:rPr>
          <w:i/>
        </w:rPr>
      </w:pPr>
      <w:bookmarkStart w:id="0" w:name="_GoBack"/>
      <w:bookmarkEnd w:id="0"/>
      <w:r w:rsidRPr="002267BB">
        <w:rPr>
          <w:i/>
        </w:rPr>
        <w:lastRenderedPageBreak/>
        <w:t>Figures</w:t>
      </w:r>
    </w:p>
    <w:p w:rsidR="00DB4DFD" w:rsidRPr="002267BB" w:rsidRDefault="00DB4DFD" w:rsidP="00DB4DFD">
      <w:pPr>
        <w:jc w:val="center"/>
        <w:rPr>
          <w:rFonts w:ascii="Times New Roman" w:hAnsi="Times New Roman" w:cs="Times New Roman"/>
        </w:rPr>
      </w:pPr>
      <w:r w:rsidRPr="002267BB">
        <w:rPr>
          <w:rFonts w:ascii="Times New Roman" w:hAnsi="Times New Roman" w:cs="Times New Roman"/>
          <w:noProof/>
          <w:lang w:val="en-IN" w:eastAsia="en-IN"/>
        </w:rPr>
        <w:drawing>
          <wp:inline distT="0" distB="0" distL="0" distR="0" wp14:anchorId="6D89DE48" wp14:editId="5D216831">
            <wp:extent cx="5579745" cy="2652395"/>
            <wp:effectExtent l="0" t="0" r="190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79745" cy="2652395"/>
                    </a:xfrm>
                    <a:prstGeom prst="rect">
                      <a:avLst/>
                    </a:prstGeom>
                  </pic:spPr>
                </pic:pic>
              </a:graphicData>
            </a:graphic>
          </wp:inline>
        </w:drawing>
      </w:r>
    </w:p>
    <w:p w:rsidR="00DB4DFD" w:rsidRPr="00F62D5B" w:rsidRDefault="00DB4DFD" w:rsidP="00DB4DFD">
      <w:pPr>
        <w:pStyle w:val="Caption"/>
        <w:spacing w:line="480" w:lineRule="auto"/>
        <w:rPr>
          <w:sz w:val="22"/>
        </w:rPr>
      </w:pPr>
      <w:bookmarkStart w:id="1" w:name="_Ref125622732"/>
      <w:r w:rsidRPr="00F62D5B">
        <w:rPr>
          <w:sz w:val="22"/>
        </w:rPr>
        <w:t>Figure S</w:t>
      </w:r>
      <w:r w:rsidRPr="00F62D5B">
        <w:rPr>
          <w:noProof/>
          <w:sz w:val="22"/>
        </w:rPr>
        <w:t>1</w:t>
      </w:r>
      <w:bookmarkEnd w:id="1"/>
      <w:r w:rsidRPr="00F62D5B">
        <w:rPr>
          <w:sz w:val="22"/>
        </w:rPr>
        <w:t>: Flat panel photobioreactor. A: Schematic side view. B: Schematic overview. C: Photobioreactor in operation.</w:t>
      </w:r>
    </w:p>
    <w:p w:rsidR="00DB4DFD" w:rsidRPr="002267BB" w:rsidRDefault="00DB4DFD" w:rsidP="00DB4DFD">
      <w:pPr>
        <w:pStyle w:val="ListParagraph"/>
        <w:ind w:left="0"/>
      </w:pPr>
      <w:r w:rsidRPr="002267BB">
        <w:rPr>
          <w:noProof/>
          <w:lang w:val="en-IN" w:eastAsia="en-IN"/>
        </w:rPr>
        <w:drawing>
          <wp:inline distT="0" distB="0" distL="0" distR="0" wp14:anchorId="65A6F957" wp14:editId="51B85AC4">
            <wp:extent cx="3708806" cy="283390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68677" cy="2879650"/>
                    </a:xfrm>
                    <a:prstGeom prst="rect">
                      <a:avLst/>
                    </a:prstGeom>
                    <a:noFill/>
                    <a:ln>
                      <a:noFill/>
                    </a:ln>
                  </pic:spPr>
                </pic:pic>
              </a:graphicData>
            </a:graphic>
          </wp:inline>
        </w:drawing>
      </w:r>
    </w:p>
    <w:p w:rsidR="00DB4DFD" w:rsidRPr="00F62D5B" w:rsidRDefault="00DB4DFD" w:rsidP="00DB4DFD">
      <w:pPr>
        <w:pStyle w:val="Caption"/>
        <w:rPr>
          <w:i/>
          <w:sz w:val="22"/>
        </w:rPr>
      </w:pPr>
      <w:bookmarkStart w:id="2" w:name="_Ref126161928"/>
      <w:r w:rsidRPr="00F62D5B">
        <w:rPr>
          <w:sz w:val="22"/>
        </w:rPr>
        <w:t>Figure S</w:t>
      </w:r>
      <w:r w:rsidRPr="00F62D5B">
        <w:rPr>
          <w:noProof/>
          <w:sz w:val="22"/>
        </w:rPr>
        <w:t>2</w:t>
      </w:r>
      <w:bookmarkEnd w:id="2"/>
      <w:r w:rsidRPr="00F62D5B">
        <w:rPr>
          <w:sz w:val="22"/>
        </w:rPr>
        <w:t>: LED emission spectrum at a light intensity of PAR = 250 µmol photons m</w:t>
      </w:r>
      <w:r w:rsidRPr="00F62D5B">
        <w:rPr>
          <w:sz w:val="22"/>
          <w:vertAlign w:val="superscript"/>
        </w:rPr>
        <w:t>-2</w:t>
      </w:r>
      <w:r w:rsidRPr="00F62D5B">
        <w:rPr>
          <w:sz w:val="22"/>
        </w:rPr>
        <w:t xml:space="preserve"> s</w:t>
      </w:r>
      <w:r w:rsidRPr="00F62D5B">
        <w:rPr>
          <w:sz w:val="22"/>
          <w:vertAlign w:val="superscript"/>
        </w:rPr>
        <w:t>-1</w:t>
      </w:r>
      <w:r w:rsidRPr="00F62D5B">
        <w:rPr>
          <w:sz w:val="22"/>
        </w:rPr>
        <w:t>.</w:t>
      </w:r>
    </w:p>
    <w:p w:rsidR="00C31409" w:rsidRPr="002267BB" w:rsidRDefault="00C31409">
      <w:pPr>
        <w:rPr>
          <w:rFonts w:ascii="Times New Roman" w:hAnsi="Times New Roman" w:cs="Times New Roman"/>
        </w:rPr>
      </w:pPr>
    </w:p>
    <w:sectPr w:rsidR="00C31409" w:rsidRPr="002267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E1CA3"/>
    <w:multiLevelType w:val="multilevel"/>
    <w:tmpl w:val="3B6E5426"/>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716" w:hanging="43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4"/>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8A3"/>
    <w:rsid w:val="00194E5A"/>
    <w:rsid w:val="002267BB"/>
    <w:rsid w:val="00277C87"/>
    <w:rsid w:val="003F68A3"/>
    <w:rsid w:val="00557989"/>
    <w:rsid w:val="00685AFD"/>
    <w:rsid w:val="00AE010E"/>
    <w:rsid w:val="00BA188D"/>
    <w:rsid w:val="00C31409"/>
    <w:rsid w:val="00D956B6"/>
    <w:rsid w:val="00DB4DFD"/>
    <w:rsid w:val="00DF5A42"/>
    <w:rsid w:val="00EA2AB7"/>
    <w:rsid w:val="00EF219C"/>
    <w:rsid w:val="00F62D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E5BF0-2EC3-4E0F-A3A9-F29C1A74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DB4D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9"/>
    <w:unhideWhenUsed/>
    <w:qFormat/>
    <w:rsid w:val="00DB4DFD"/>
    <w:pPr>
      <w:numPr>
        <w:numId w:val="1"/>
      </w:numPr>
      <w:spacing w:line="480" w:lineRule="auto"/>
      <w:outlineLvl w:val="1"/>
    </w:pPr>
    <w:rPr>
      <w:rFonts w:ascii="Times New Roman" w:hAnsi="Times New Roman" w:cs="Times New Roman"/>
      <w:b/>
      <w:color w:val="000000" w:themeColor="text1"/>
      <w:sz w:val="24"/>
    </w:rPr>
  </w:style>
  <w:style w:type="paragraph" w:styleId="Heading3">
    <w:name w:val="heading 3"/>
    <w:basedOn w:val="Heading1"/>
    <w:next w:val="Normal"/>
    <w:link w:val="Heading3Char"/>
    <w:uiPriority w:val="9"/>
    <w:unhideWhenUsed/>
    <w:qFormat/>
    <w:rsid w:val="00DB4DFD"/>
    <w:pPr>
      <w:numPr>
        <w:ilvl w:val="1"/>
        <w:numId w:val="1"/>
      </w:numPr>
      <w:spacing w:after="120" w:line="480" w:lineRule="auto"/>
      <w:ind w:left="431" w:hanging="431"/>
      <w:outlineLvl w:val="2"/>
    </w:pPr>
    <w:rPr>
      <w:rFonts w:ascii="Times New Roman" w:hAnsi="Times New Roman" w:cs="Times New Roman"/>
      <w:b/>
      <w:noProof/>
      <w:color w:val="000000" w:themeColor="text1"/>
      <w:sz w:val="24"/>
      <w:lang w:val="de-DE" w:eastAsia="de-DE"/>
    </w:rPr>
  </w:style>
  <w:style w:type="paragraph" w:styleId="Heading4">
    <w:name w:val="heading 4"/>
    <w:basedOn w:val="Heading1"/>
    <w:next w:val="Normal"/>
    <w:link w:val="Heading4Char"/>
    <w:uiPriority w:val="9"/>
    <w:unhideWhenUsed/>
    <w:qFormat/>
    <w:rsid w:val="00DB4DFD"/>
    <w:pPr>
      <w:numPr>
        <w:ilvl w:val="2"/>
        <w:numId w:val="1"/>
      </w:numPr>
      <w:spacing w:before="120" w:line="480" w:lineRule="auto"/>
      <w:outlineLvl w:val="3"/>
    </w:pPr>
    <w:rPr>
      <w:rFonts w:ascii="Times New Roman" w:hAnsi="Times New Roman" w:cs="Times New Roman"/>
      <w:i/>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31409"/>
    <w:rPr>
      <w:i/>
      <w:iCs/>
    </w:rPr>
  </w:style>
  <w:style w:type="paragraph" w:styleId="Caption">
    <w:name w:val="caption"/>
    <w:basedOn w:val="Normal"/>
    <w:next w:val="Normal"/>
    <w:link w:val="CaptionChar"/>
    <w:uiPriority w:val="35"/>
    <w:unhideWhenUsed/>
    <w:qFormat/>
    <w:rsid w:val="00C31409"/>
    <w:pPr>
      <w:spacing w:after="200" w:line="240" w:lineRule="auto"/>
    </w:pPr>
    <w:rPr>
      <w:rFonts w:ascii="Times New Roman" w:hAnsi="Times New Roman" w:cs="Times New Roman"/>
      <w:iCs/>
      <w:sz w:val="20"/>
      <w:szCs w:val="20"/>
    </w:rPr>
  </w:style>
  <w:style w:type="character" w:customStyle="1" w:styleId="CaptionChar">
    <w:name w:val="Caption Char"/>
    <w:basedOn w:val="DefaultParagraphFont"/>
    <w:link w:val="Caption"/>
    <w:uiPriority w:val="35"/>
    <w:rsid w:val="00C31409"/>
    <w:rPr>
      <w:rFonts w:ascii="Times New Roman" w:hAnsi="Times New Roman" w:cs="Times New Roman"/>
      <w:iCs/>
      <w:sz w:val="20"/>
      <w:szCs w:val="20"/>
      <w:lang w:val="en-GB"/>
    </w:rPr>
  </w:style>
  <w:style w:type="character" w:customStyle="1" w:styleId="Heading2Char">
    <w:name w:val="Heading 2 Char"/>
    <w:basedOn w:val="DefaultParagraphFont"/>
    <w:link w:val="Heading2"/>
    <w:uiPriority w:val="9"/>
    <w:rsid w:val="00DB4DFD"/>
    <w:rPr>
      <w:rFonts w:ascii="Times New Roman" w:eastAsiaTheme="majorEastAsia" w:hAnsi="Times New Roman" w:cs="Times New Roman"/>
      <w:b/>
      <w:color w:val="000000" w:themeColor="text1"/>
      <w:sz w:val="24"/>
      <w:szCs w:val="32"/>
      <w:lang w:val="en-GB"/>
    </w:rPr>
  </w:style>
  <w:style w:type="character" w:customStyle="1" w:styleId="Heading3Char">
    <w:name w:val="Heading 3 Char"/>
    <w:basedOn w:val="DefaultParagraphFont"/>
    <w:link w:val="Heading3"/>
    <w:uiPriority w:val="9"/>
    <w:rsid w:val="00DB4DFD"/>
    <w:rPr>
      <w:rFonts w:ascii="Times New Roman" w:eastAsiaTheme="majorEastAsia" w:hAnsi="Times New Roman" w:cs="Times New Roman"/>
      <w:b/>
      <w:noProof/>
      <w:color w:val="000000" w:themeColor="text1"/>
      <w:sz w:val="24"/>
      <w:szCs w:val="32"/>
      <w:lang w:eastAsia="de-DE"/>
    </w:rPr>
  </w:style>
  <w:style w:type="character" w:customStyle="1" w:styleId="Heading4Char">
    <w:name w:val="Heading 4 Char"/>
    <w:basedOn w:val="DefaultParagraphFont"/>
    <w:link w:val="Heading4"/>
    <w:uiPriority w:val="9"/>
    <w:rsid w:val="00DB4DFD"/>
    <w:rPr>
      <w:rFonts w:ascii="Times New Roman" w:eastAsiaTheme="majorEastAsia" w:hAnsi="Times New Roman" w:cs="Times New Roman"/>
      <w:i/>
      <w:color w:val="000000" w:themeColor="text1"/>
      <w:sz w:val="24"/>
      <w:szCs w:val="32"/>
      <w:lang w:val="en-GB"/>
    </w:rPr>
  </w:style>
  <w:style w:type="paragraph" w:styleId="ListParagraph">
    <w:name w:val="List Paragraph"/>
    <w:basedOn w:val="Normal"/>
    <w:uiPriority w:val="34"/>
    <w:qFormat/>
    <w:rsid w:val="00DB4DFD"/>
    <w:pPr>
      <w:spacing w:after="0" w:line="480" w:lineRule="auto"/>
      <w:ind w:left="720"/>
      <w:contextualSpacing/>
    </w:pPr>
    <w:rPr>
      <w:rFonts w:ascii="Times New Roman" w:hAnsi="Times New Roman" w:cs="Times New Roman"/>
      <w:sz w:val="24"/>
    </w:rPr>
  </w:style>
  <w:style w:type="character" w:customStyle="1" w:styleId="Heading1Char">
    <w:name w:val="Heading 1 Char"/>
    <w:basedOn w:val="DefaultParagraphFont"/>
    <w:link w:val="Heading1"/>
    <w:uiPriority w:val="9"/>
    <w:rsid w:val="00DB4DFD"/>
    <w:rPr>
      <w:rFonts w:asciiTheme="majorHAnsi" w:eastAsiaTheme="majorEastAsia" w:hAnsiTheme="majorHAnsi" w:cstheme="majorBidi"/>
      <w:color w:val="2E74B5" w:themeColor="accent1" w:themeShade="BF"/>
      <w:sz w:val="32"/>
      <w:szCs w:val="32"/>
      <w:lang w:val="en-GB"/>
    </w:rPr>
  </w:style>
  <w:style w:type="table" w:styleId="TableGrid">
    <w:name w:val="Table Grid"/>
    <w:basedOn w:val="TableNormal"/>
    <w:uiPriority w:val="39"/>
    <w:rsid w:val="00EF21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5666">
      <w:bodyDiv w:val="1"/>
      <w:marLeft w:val="0"/>
      <w:marRight w:val="0"/>
      <w:marTop w:val="0"/>
      <w:marBottom w:val="0"/>
      <w:divBdr>
        <w:top w:val="none" w:sz="0" w:space="0" w:color="auto"/>
        <w:left w:val="none" w:sz="0" w:space="0" w:color="auto"/>
        <w:bottom w:val="none" w:sz="0" w:space="0" w:color="auto"/>
        <w:right w:val="none" w:sz="0" w:space="0" w:color="auto"/>
      </w:divBdr>
    </w:div>
    <w:div w:id="154101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1203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 Wagner2</dc:creator>
  <cp:keywords/>
  <dc:description/>
  <cp:lastModifiedBy>Aarthi K.</cp:lastModifiedBy>
  <cp:revision>6</cp:revision>
  <dcterms:created xsi:type="dcterms:W3CDTF">2024-02-18T17:56:00Z</dcterms:created>
  <dcterms:modified xsi:type="dcterms:W3CDTF">2024-02-26T13:01:00Z</dcterms:modified>
</cp:coreProperties>
</file>