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5DE75" w14:textId="77777777" w:rsidR="00DC3C41" w:rsidRPr="00A637DA" w:rsidRDefault="00DC3C41" w:rsidP="00DC3C41">
      <w:pPr>
        <w:jc w:val="both"/>
        <w:rPr>
          <w:b/>
          <w:bCs/>
          <w:color w:val="000000" w:themeColor="text1"/>
          <w:sz w:val="32"/>
          <w:szCs w:val="28"/>
        </w:rPr>
      </w:pPr>
      <w:bookmarkStart w:id="0" w:name="_Hlk173490307"/>
      <w:bookmarkStart w:id="1" w:name="OLE_LINK1"/>
      <w:r w:rsidRPr="00A637DA">
        <w:rPr>
          <w:b/>
          <w:bCs/>
          <w:color w:val="000000" w:themeColor="text1"/>
          <w:sz w:val="32"/>
          <w:szCs w:val="28"/>
        </w:rPr>
        <w:t>Optimizing Phaeodactylum tricornutum Cultivation: Integrated Strategies for Enhancing Biomass, Lipid, and Fucoxanthin Production</w:t>
      </w:r>
      <w:r w:rsidRPr="00A637DA" w:rsidDel="00AC2EE9">
        <w:rPr>
          <w:b/>
          <w:bCs/>
          <w:color w:val="000000" w:themeColor="text1"/>
          <w:sz w:val="32"/>
          <w:szCs w:val="28"/>
        </w:rPr>
        <w:t xml:space="preserve"> </w:t>
      </w:r>
      <w:bookmarkEnd w:id="0"/>
      <w:r w:rsidRPr="00A637DA">
        <w:rPr>
          <w:b/>
          <w:bCs/>
          <w:color w:val="000000" w:themeColor="text1"/>
          <w:sz w:val="32"/>
          <w:szCs w:val="28"/>
        </w:rPr>
        <w:t xml:space="preserve"> </w:t>
      </w:r>
    </w:p>
    <w:bookmarkEnd w:id="1"/>
    <w:p w14:paraId="59D3F04A" w14:textId="77777777" w:rsidR="00DC3C41" w:rsidRPr="00A637DA" w:rsidRDefault="00DC3C41" w:rsidP="00DC3C41">
      <w:pPr>
        <w:jc w:val="both"/>
        <w:rPr>
          <w:color w:val="000000" w:themeColor="text1"/>
          <w:szCs w:val="24"/>
        </w:rPr>
      </w:pPr>
      <w:r w:rsidRPr="00A637DA">
        <w:rPr>
          <w:color w:val="000000" w:themeColor="text1"/>
          <w:szCs w:val="24"/>
        </w:rPr>
        <w:t>Mostafa Elshobary</w:t>
      </w:r>
      <w:r w:rsidRPr="00A637DA">
        <w:rPr>
          <w:color w:val="000000" w:themeColor="text1"/>
          <w:szCs w:val="24"/>
          <w:vertAlign w:val="superscript"/>
        </w:rPr>
        <w:t>1,2</w:t>
      </w:r>
      <w:r w:rsidRPr="00A637DA">
        <w:rPr>
          <w:rStyle w:val="FootnoteReference"/>
          <w:color w:val="000000" w:themeColor="text1"/>
          <w:szCs w:val="24"/>
        </w:rPr>
        <w:footnoteReference w:id="1"/>
      </w:r>
      <w:r w:rsidRPr="00A637DA">
        <w:rPr>
          <w:color w:val="000000" w:themeColor="text1"/>
          <w:szCs w:val="24"/>
        </w:rPr>
        <w:t>, Walaa A. Abo-Shanab</w:t>
      </w:r>
      <w:r w:rsidRPr="00A637DA">
        <w:rPr>
          <w:color w:val="000000" w:themeColor="text1"/>
          <w:szCs w:val="24"/>
          <w:vertAlign w:val="superscript"/>
        </w:rPr>
        <w:t>1</w:t>
      </w:r>
      <w:r w:rsidRPr="00A637DA">
        <w:rPr>
          <w:color w:val="000000" w:themeColor="text1"/>
          <w:szCs w:val="24"/>
        </w:rPr>
        <w:t>, Stephan Ende</w:t>
      </w:r>
      <w:r w:rsidRPr="00A637DA">
        <w:rPr>
          <w:color w:val="000000" w:themeColor="text1"/>
          <w:szCs w:val="24"/>
          <w:vertAlign w:val="superscript"/>
        </w:rPr>
        <w:t>2</w:t>
      </w:r>
      <w:r w:rsidRPr="00A637DA">
        <w:rPr>
          <w:color w:val="000000" w:themeColor="text1"/>
          <w:szCs w:val="24"/>
        </w:rPr>
        <w:t>, Mohammed Alquraishi</w:t>
      </w:r>
      <w:r w:rsidRPr="00A637DA">
        <w:rPr>
          <w:color w:val="000000" w:themeColor="text1"/>
          <w:szCs w:val="24"/>
          <w:vertAlign w:val="superscript"/>
        </w:rPr>
        <w:t>3</w:t>
      </w:r>
      <w:r w:rsidRPr="00A637DA">
        <w:rPr>
          <w:color w:val="000000" w:themeColor="text1"/>
          <w:szCs w:val="24"/>
        </w:rPr>
        <w:t>,</w:t>
      </w:r>
      <w:r w:rsidRPr="00A637DA">
        <w:rPr>
          <w:color w:val="000000" w:themeColor="text1"/>
          <w:szCs w:val="24"/>
          <w:vertAlign w:val="superscript"/>
        </w:rPr>
        <w:t xml:space="preserve"> </w:t>
      </w:r>
      <w:r w:rsidRPr="00A637DA">
        <w:rPr>
          <w:color w:val="000000" w:themeColor="text1"/>
          <w:szCs w:val="24"/>
        </w:rPr>
        <w:t>Rania A. El-Shenody</w:t>
      </w:r>
      <w:r w:rsidRPr="00A637DA">
        <w:rPr>
          <w:color w:val="000000" w:themeColor="text1"/>
          <w:szCs w:val="24"/>
          <w:vertAlign w:val="superscript"/>
        </w:rPr>
        <w:t>1</w:t>
      </w:r>
    </w:p>
    <w:p w14:paraId="32B63328" w14:textId="77777777" w:rsidR="00DC3C41" w:rsidRPr="00A637DA" w:rsidRDefault="00DC3C41" w:rsidP="00DC3C41">
      <w:pPr>
        <w:autoSpaceDE w:val="0"/>
        <w:autoSpaceDN w:val="0"/>
        <w:adjustRightInd w:val="0"/>
        <w:spacing w:after="0"/>
        <w:ind w:right="-450"/>
        <w:jc w:val="both"/>
        <w:rPr>
          <w:rFonts w:cstheme="majorBidi"/>
          <w:color w:val="000000" w:themeColor="text1"/>
          <w:szCs w:val="24"/>
        </w:rPr>
      </w:pPr>
      <w:r w:rsidRPr="00A637DA">
        <w:rPr>
          <w:rFonts w:cstheme="majorBidi"/>
          <w:color w:val="000000" w:themeColor="text1"/>
          <w:sz w:val="20"/>
          <w:szCs w:val="20"/>
          <w:vertAlign w:val="superscript"/>
        </w:rPr>
        <w:t xml:space="preserve">1 </w:t>
      </w:r>
      <w:r w:rsidRPr="00A637DA">
        <w:rPr>
          <w:rFonts w:cstheme="majorBidi"/>
          <w:color w:val="000000" w:themeColor="text1"/>
          <w:szCs w:val="24"/>
        </w:rPr>
        <w:t>Botany and Microbiology Department, Faculty of Science, Tanta U</w:t>
      </w:r>
      <w:bookmarkStart w:id="2" w:name="_GoBack"/>
      <w:bookmarkEnd w:id="2"/>
      <w:r w:rsidRPr="00A637DA">
        <w:rPr>
          <w:rFonts w:cstheme="majorBidi"/>
          <w:color w:val="000000" w:themeColor="text1"/>
          <w:szCs w:val="24"/>
        </w:rPr>
        <w:t>niversity, 31527 Tanta, Egypt.</w:t>
      </w:r>
    </w:p>
    <w:p w14:paraId="12D54B11" w14:textId="77777777" w:rsidR="00DC3C41" w:rsidRPr="00A637DA" w:rsidRDefault="00DC3C41" w:rsidP="00DC3C41">
      <w:pPr>
        <w:spacing w:after="0"/>
        <w:ind w:left="142" w:hanging="142"/>
        <w:jc w:val="both"/>
        <w:rPr>
          <w:rFonts w:cstheme="majorBidi"/>
          <w:color w:val="000000" w:themeColor="text1"/>
          <w:szCs w:val="24"/>
        </w:rPr>
      </w:pPr>
      <w:bookmarkStart w:id="3" w:name="OLE_LINK2"/>
      <w:r w:rsidRPr="00A637DA">
        <w:rPr>
          <w:rFonts w:cstheme="majorBidi"/>
          <w:color w:val="000000" w:themeColor="text1"/>
          <w:szCs w:val="24"/>
          <w:vertAlign w:val="superscript"/>
        </w:rPr>
        <w:t xml:space="preserve">2 </w:t>
      </w:r>
      <w:r w:rsidRPr="00A637DA">
        <w:rPr>
          <w:rFonts w:cstheme="majorBidi"/>
          <w:color w:val="000000" w:themeColor="text1"/>
          <w:szCs w:val="24"/>
        </w:rPr>
        <w:t>Aquaculture Research, AWI – Helmholtz Centre for Polar and Marine Research, Am Handelshafen, 27570 Bremerhaven, Germany</w:t>
      </w:r>
    </w:p>
    <w:p w14:paraId="1BAD943C" w14:textId="77777777" w:rsidR="00DC3C41" w:rsidRPr="00A637DA" w:rsidRDefault="00DC3C41" w:rsidP="00DC3C41">
      <w:pPr>
        <w:ind w:left="142" w:hanging="142"/>
        <w:jc w:val="both"/>
        <w:rPr>
          <w:rFonts w:cstheme="majorBidi"/>
          <w:color w:val="000000" w:themeColor="text1"/>
          <w:szCs w:val="24"/>
          <w:lang w:val="en-GB"/>
        </w:rPr>
      </w:pPr>
      <w:r w:rsidRPr="00A637DA">
        <w:rPr>
          <w:rFonts w:cstheme="majorBidi"/>
          <w:color w:val="000000" w:themeColor="text1"/>
          <w:szCs w:val="24"/>
          <w:vertAlign w:val="superscript"/>
        </w:rPr>
        <w:t>3</w:t>
      </w:r>
      <w:r w:rsidRPr="00A637DA">
        <w:rPr>
          <w:rFonts w:cstheme="majorBidi"/>
          <w:color w:val="000000" w:themeColor="text1"/>
          <w:szCs w:val="24"/>
          <w:vertAlign w:val="superscript"/>
          <w:lang w:val="en-GB"/>
        </w:rPr>
        <w:t xml:space="preserve"> </w:t>
      </w:r>
      <w:r w:rsidRPr="00A637DA">
        <w:rPr>
          <w:rFonts w:cstheme="majorBidi"/>
          <w:color w:val="000000" w:themeColor="text1"/>
          <w:szCs w:val="24"/>
          <w:lang w:val="en-GB"/>
        </w:rPr>
        <w:t>Department of Community Health Sciences, College of Applied Medical Sciences, King Saud University, 11421 Riyadh, Saudi Arabia</w:t>
      </w:r>
      <w:bookmarkEnd w:id="3"/>
    </w:p>
    <w:p w14:paraId="2FBF4027" w14:textId="77777777" w:rsidR="00DC3C41" w:rsidRPr="00A637DA" w:rsidRDefault="00DC3C41" w:rsidP="001F58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A5E87D5" w14:textId="3FE783FC" w:rsidR="00DC3C41" w:rsidRPr="00A637DA" w:rsidRDefault="00DC3C41" w:rsidP="001F58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637DA">
        <w:rPr>
          <w:noProof/>
          <w:color w:val="000000" w:themeColor="text1"/>
          <w:lang w:val="en-IN" w:eastAsia="en-IN"/>
          <w14:ligatures w14:val="standardContextual"/>
        </w:rPr>
        <w:drawing>
          <wp:inline distT="0" distB="0" distL="0" distR="0" wp14:anchorId="5D992944" wp14:editId="57D1081E">
            <wp:extent cx="2148205" cy="2362200"/>
            <wp:effectExtent l="0" t="0" r="4445" b="0"/>
            <wp:docPr id="1531337240" name="Picture 1" descr="A group of transparent objec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337240" name="Picture 1" descr="A group of transparent object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2362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A6EC26" w14:textId="25F1C273" w:rsidR="00DC3C41" w:rsidRPr="00A637DA" w:rsidRDefault="00DC3C41" w:rsidP="001F58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Fig.S1. Light microscopic images of cell morphology of the isolated </w:t>
      </w:r>
      <w:r w:rsidRPr="00A637DA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P. tricornutum</w:t>
      </w: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t>, Scale bars: 5 μm.</w:t>
      </w:r>
    </w:p>
    <w:p w14:paraId="443A6CC9" w14:textId="77777777" w:rsidR="00DC3C41" w:rsidRPr="00A637DA" w:rsidRDefault="00DC3C41">
      <w:pPr>
        <w:spacing w:after="200" w:line="276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br w:type="page"/>
      </w:r>
    </w:p>
    <w:p w14:paraId="3091ACB6" w14:textId="106C2906" w:rsidR="004F6190" w:rsidRPr="00A637DA" w:rsidRDefault="004F6190" w:rsidP="001F58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Table </w:t>
      </w:r>
      <w:r w:rsidR="00DC3C41"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F/2 medium composition </w:t>
      </w:r>
    </w:p>
    <w:tbl>
      <w:tblPr>
        <w:tblStyle w:val="PlainTable5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8"/>
        <w:gridCol w:w="4788"/>
      </w:tblGrid>
      <w:tr w:rsidR="00A637DA" w:rsidRPr="00A637DA" w14:paraId="3FB9EF55" w14:textId="77777777" w:rsidTr="00F17E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</w:tcPr>
          <w:p w14:paraId="349F6467" w14:textId="689C9FA7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br w:type="page"/>
              <w:t>Nutrients</w:t>
            </w:r>
          </w:p>
        </w:tc>
        <w:tc>
          <w:tcPr>
            <w:tcW w:w="4788" w:type="dxa"/>
          </w:tcPr>
          <w:p w14:paraId="61DB9397" w14:textId="57F5BCD2" w:rsidR="004F6190" w:rsidRPr="00A637DA" w:rsidRDefault="004F6190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concentrations</w:t>
            </w:r>
          </w:p>
        </w:tc>
      </w:tr>
      <w:tr w:rsidR="00A637DA" w:rsidRPr="00A637DA" w14:paraId="0318B8FC" w14:textId="77777777" w:rsidTr="00F17E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B1F63CC" w14:textId="39BD6B9C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lang w:val="en-GB"/>
              </w:rPr>
              <w:t>NaNO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  <w:lang w:val="en-GB"/>
              </w:rPr>
              <w:t>3</w:t>
            </w:r>
          </w:p>
        </w:tc>
        <w:tc>
          <w:tcPr>
            <w:tcW w:w="4788" w:type="dxa"/>
            <w:shd w:val="clear" w:color="auto" w:fill="FFFFFF" w:themeFill="background1"/>
          </w:tcPr>
          <w:p w14:paraId="5E4473BB" w14:textId="31DDC74C" w:rsidR="004F6190" w:rsidRPr="00A637DA" w:rsidRDefault="004F619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μM</w:t>
            </w:r>
          </w:p>
        </w:tc>
      </w:tr>
      <w:tr w:rsidR="00A637DA" w:rsidRPr="00A637DA" w14:paraId="069565BF" w14:textId="77777777" w:rsidTr="00F17E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67D4C2C" w14:textId="75E90C3D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NaH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PO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  <w:shd w:val="clear" w:color="auto" w:fill="FFFFFF" w:themeFill="background1"/>
          </w:tcPr>
          <w:p w14:paraId="6FE02FC4" w14:textId="3F21272F" w:rsidR="004F6190" w:rsidRPr="00A637DA" w:rsidRDefault="004F6190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μM</w:t>
            </w:r>
          </w:p>
        </w:tc>
      </w:tr>
      <w:tr w:rsidR="00A637DA" w:rsidRPr="00A637DA" w14:paraId="135D9926" w14:textId="77777777" w:rsidTr="00F17E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2C6D0776" w14:textId="28CF908B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Na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SiO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  <w:shd w:val="clear" w:color="auto" w:fill="FFFFFF" w:themeFill="background1"/>
          </w:tcPr>
          <w:p w14:paraId="6DC400BF" w14:textId="06329EDF" w:rsidR="004F6190" w:rsidRPr="00A637DA" w:rsidRDefault="004F619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</w:tr>
      <w:tr w:rsidR="00A637DA" w:rsidRPr="00A637DA" w14:paraId="4BC7CA00" w14:textId="77777777" w:rsidTr="00F17E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08C900BA" w14:textId="263F6912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FeCl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788" w:type="dxa"/>
            <w:shd w:val="clear" w:color="auto" w:fill="FFFFFF" w:themeFill="background1"/>
          </w:tcPr>
          <w:p w14:paraId="222DA2B5" w14:textId="5C082B04" w:rsidR="004F6190" w:rsidRPr="00A637DA" w:rsidRDefault="004F6190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 μM</w:t>
            </w:r>
          </w:p>
        </w:tc>
      </w:tr>
      <w:tr w:rsidR="00A637DA" w:rsidRPr="00A637DA" w14:paraId="4E83039D" w14:textId="77777777" w:rsidTr="00F17E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4A9D5072" w14:textId="3B8E9A63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CuSO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788" w:type="dxa"/>
            <w:shd w:val="clear" w:color="auto" w:fill="FFFFFF" w:themeFill="background1"/>
          </w:tcPr>
          <w:p w14:paraId="1023F537" w14:textId="67ADF3B0" w:rsidR="004F6190" w:rsidRPr="00A637DA" w:rsidRDefault="004F619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41 μM</w:t>
            </w:r>
          </w:p>
        </w:tc>
      </w:tr>
      <w:tr w:rsidR="00A637DA" w:rsidRPr="00A637DA" w14:paraId="71DA1E51" w14:textId="77777777" w:rsidTr="00F17E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132E8690" w14:textId="2CA6621B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ZnSO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788" w:type="dxa"/>
            <w:shd w:val="clear" w:color="auto" w:fill="FFFFFF" w:themeFill="background1"/>
          </w:tcPr>
          <w:p w14:paraId="7AED04B2" w14:textId="5199A5BF" w:rsidR="004F6190" w:rsidRPr="00A637DA" w:rsidRDefault="004F6190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76 μM</w:t>
            </w:r>
          </w:p>
        </w:tc>
      </w:tr>
      <w:tr w:rsidR="00A637DA" w:rsidRPr="00A637DA" w14:paraId="763DF2CD" w14:textId="77777777" w:rsidTr="00F17E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7C9FACB" w14:textId="7F56C4C6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MnSO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788" w:type="dxa"/>
            <w:shd w:val="clear" w:color="auto" w:fill="FFFFFF" w:themeFill="background1"/>
          </w:tcPr>
          <w:p w14:paraId="7AA710D7" w14:textId="6CEB33DD" w:rsidR="004F6190" w:rsidRPr="00A637DA" w:rsidRDefault="004F619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940 μM</w:t>
            </w:r>
          </w:p>
        </w:tc>
      </w:tr>
      <w:tr w:rsidR="00A637DA" w:rsidRPr="00A637DA" w14:paraId="50CD8878" w14:textId="77777777" w:rsidTr="00F17E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347E23B" w14:textId="07F8E05E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Na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MoO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788" w:type="dxa"/>
            <w:shd w:val="clear" w:color="auto" w:fill="FFFFFF" w:themeFill="background1"/>
          </w:tcPr>
          <w:p w14:paraId="57BEE113" w14:textId="0C9FDE33" w:rsidR="004F6190" w:rsidRPr="00A637DA" w:rsidRDefault="004F6190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 μM</w:t>
            </w:r>
          </w:p>
        </w:tc>
      </w:tr>
      <w:tr w:rsidR="00A637DA" w:rsidRPr="00A637DA" w14:paraId="18F7AD15" w14:textId="77777777" w:rsidTr="00F17E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AF57722" w14:textId="01EC1BA1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  <w:t>CoCl</w:t>
            </w: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788" w:type="dxa"/>
            <w:shd w:val="clear" w:color="auto" w:fill="FFFFFF" w:themeFill="background1"/>
          </w:tcPr>
          <w:p w14:paraId="65E839A0" w14:textId="43016D6C" w:rsidR="004F6190" w:rsidRPr="00A637DA" w:rsidRDefault="004F6190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 μM</w:t>
            </w:r>
          </w:p>
        </w:tc>
      </w:tr>
      <w:tr w:rsidR="00A637DA" w:rsidRPr="00A637DA" w14:paraId="14CF2418" w14:textId="77777777" w:rsidTr="00F17E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41983125" w14:textId="6976A1E6" w:rsidR="004F6190" w:rsidRPr="00A637DA" w:rsidRDefault="004F6190" w:rsidP="004F6190">
            <w:pPr>
              <w:spacing w:after="200" w:line="276" w:lineRule="auto"/>
              <w:jc w:val="left"/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/>
                <w:i w:val="0"/>
                <w:iCs w:val="0"/>
                <w:color w:val="000000" w:themeColor="text1"/>
                <w:sz w:val="24"/>
                <w:szCs w:val="24"/>
                <w:lang w:val="en-GB"/>
              </w:rPr>
              <w:t>vitamins</w:t>
            </w:r>
          </w:p>
        </w:tc>
        <w:tc>
          <w:tcPr>
            <w:tcW w:w="4788" w:type="dxa"/>
            <w:shd w:val="clear" w:color="auto" w:fill="FFFFFF" w:themeFill="background1"/>
          </w:tcPr>
          <w:p w14:paraId="06A220C0" w14:textId="3BADD27C" w:rsidR="004F6190" w:rsidRPr="00A637DA" w:rsidRDefault="004F6190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 xml:space="preserve">(Thiamin  HCl  (200 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mg L⁻¹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 xml:space="preserve">), Cyanocobalamin  (10 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mg L⁻¹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 xml:space="preserve">) and Biotin  (100 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mg L⁻¹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</w:tbl>
    <w:p w14:paraId="54BAD7FA" w14:textId="57875772" w:rsidR="004F6190" w:rsidRPr="00A637DA" w:rsidRDefault="004F6190">
      <w:pPr>
        <w:spacing w:after="200" w:line="276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D6D609D" w14:textId="77777777" w:rsidR="00F17EFD" w:rsidRPr="00A637DA" w:rsidRDefault="00F17EFD">
      <w:pPr>
        <w:spacing w:after="200" w:line="276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br w:type="page"/>
      </w:r>
    </w:p>
    <w:p w14:paraId="6F7C362C" w14:textId="6774DFEA" w:rsidR="001F588B" w:rsidRPr="00A637DA" w:rsidRDefault="001F588B" w:rsidP="001F588B">
      <w:p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S</w:t>
      </w:r>
      <w:r w:rsidR="00F17EFD"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r w:rsidRPr="00A637D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Different </w:t>
      </w:r>
      <w:r w:rsidR="00F17EFD" w:rsidRPr="00A637DA">
        <w:rPr>
          <w:rFonts w:asciiTheme="majorBidi" w:hAnsiTheme="majorBidi" w:cstheme="majorBidi"/>
          <w:color w:val="000000" w:themeColor="text1"/>
          <w:sz w:val="24"/>
          <w:szCs w:val="24"/>
        </w:rPr>
        <w:t>Exp.</w:t>
      </w: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 of optimized media consists of different concentrations of major nutrients </w:t>
      </w:r>
      <w:r w:rsidR="00DC3C41" w:rsidRPr="00A637DA">
        <w:rPr>
          <w:rFonts w:asciiTheme="majorBidi" w:hAnsiTheme="majorBidi" w:cstheme="majorBidi"/>
          <w:color w:val="000000" w:themeColor="text1"/>
          <w:sz w:val="24"/>
          <w:szCs w:val="24"/>
        </w:rPr>
        <w:t>[Nitrogen (N): Zero-N, −50%N%, +50%N; Phosphorus (P): Zero-P, −50%P, P+50%P; Silicate (Si): Si-Zero, −50%Si, +50%Si and glycerol concentration of (0.5, 1, 1.5, and 2 g L⁻1)],</w:t>
      </w:r>
      <w:r w:rsidRPr="00A637D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different glycerol concentrations (0.5ml, 1ml, 1.5ml and 2ml) and diﬀerent light regimes (WH; white high, WL; while low, BH; blue high; BL; blue low;  GH; green high; GL; green low;  RH; red high and RL; red low) compared with control F/2 media for cultivation of</w:t>
      </w:r>
      <w:r w:rsidRPr="00A637DA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bookmarkStart w:id="4" w:name="OLE_LINK24"/>
      <w:r w:rsidRPr="00A637DA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P. tricornutum </w:t>
      </w:r>
      <w:bookmarkEnd w:id="4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66"/>
        <w:gridCol w:w="1716"/>
        <w:gridCol w:w="1476"/>
        <w:gridCol w:w="1596"/>
        <w:gridCol w:w="1436"/>
      </w:tblGrid>
      <w:tr w:rsidR="00A637DA" w:rsidRPr="00A637DA" w14:paraId="0ECAAF8D" w14:textId="7A94324B" w:rsidTr="00A1570B">
        <w:trPr>
          <w:trHeight w:val="143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18C2" w14:textId="77777777" w:rsidR="002564F0" w:rsidRPr="00A637DA" w:rsidRDefault="002564F0" w:rsidP="004F6190">
            <w:pPr>
              <w:tabs>
                <w:tab w:val="left" w:pos="1150"/>
              </w:tabs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ABC5A9" w14:textId="77777777" w:rsidR="002564F0" w:rsidRPr="00A637DA" w:rsidRDefault="002564F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Factors</w:t>
            </w:r>
          </w:p>
        </w:tc>
      </w:tr>
      <w:tr w:rsidR="00A637DA" w:rsidRPr="00A637DA" w14:paraId="6345E766" w14:textId="77777777" w:rsidTr="00A1570B">
        <w:trPr>
          <w:trHeight w:val="326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0BD6ED2" w14:textId="7D78BBAD" w:rsidR="002564F0" w:rsidRPr="00A637DA" w:rsidRDefault="00F17EFD" w:rsidP="004F6190">
            <w:pPr>
              <w:tabs>
                <w:tab w:val="left" w:pos="1150"/>
              </w:tabs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Experiments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51236A" w14:textId="6C38E3E3" w:rsidR="002564F0" w:rsidRPr="00A637DA" w:rsidRDefault="002564F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4F6190"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itrate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C86B08" w14:textId="17BE26CB" w:rsidR="002564F0" w:rsidRPr="00A637DA" w:rsidRDefault="002564F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004F6190"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hosphate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BEDD5C" w14:textId="4A4B9515" w:rsidR="002564F0" w:rsidRPr="00A637DA" w:rsidRDefault="002564F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Si</w:t>
            </w:r>
            <w:r w:rsidR="004F6190"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licate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3EE8E4" w14:textId="49D41670" w:rsidR="002564F0" w:rsidRPr="00A637DA" w:rsidRDefault="002564F0" w:rsidP="004F6190">
            <w:pPr>
              <w:tabs>
                <w:tab w:val="left" w:pos="1150"/>
              </w:tabs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Glycerol (</w:t>
            </w:r>
            <w:r w:rsidR="00BA33CC"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</w:t>
            </w: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A637DA" w:rsidRPr="00A637DA" w14:paraId="789D87FE" w14:textId="77777777" w:rsidTr="00A1570B">
        <w:trPr>
          <w:trHeight w:val="244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17CA" w14:textId="7135E03B" w:rsidR="002564F0" w:rsidRPr="00A637DA" w:rsidRDefault="002564F0" w:rsidP="00A1570B">
            <w:pPr>
              <w:tabs>
                <w:tab w:val="left" w:pos="1150"/>
              </w:tabs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Control 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F17EFD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4ACC" w14:textId="76742AE4" w:rsidR="002564F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203E" w14:textId="663965F5" w:rsidR="002564F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C3D7" w14:textId="67D318FC" w:rsidR="002564F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D65E" w14:textId="77777777" w:rsidR="002564F0" w:rsidRPr="00A637DA" w:rsidRDefault="002564F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52DE16D4" w14:textId="77777777" w:rsidTr="00A1570B">
        <w:trPr>
          <w:trHeight w:val="244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260A" w14:textId="08AE5648" w:rsidR="004F6190" w:rsidRPr="00A637DA" w:rsidRDefault="00F17EFD" w:rsidP="004F6190">
            <w:pPr>
              <w:tabs>
                <w:tab w:val="left" w:pos="1150"/>
              </w:tabs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36C2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b/>
                <w:bCs/>
                <w:color w:val="000000" w:themeColor="text1"/>
                <w:sz w:val="24"/>
                <w:szCs w:val="24"/>
              </w:rPr>
              <w:t>+</w:t>
            </w: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50 (1320 μM)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843E" w14:textId="550BD810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4193" w14:textId="5E80E25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7267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358E9285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A2C7" w14:textId="31612F6C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707B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-50 (440 μM)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DD66" w14:textId="77560BE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6D2C" w14:textId="7671CEC4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DFAA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7F2ED3DD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D4EE" w14:textId="59FE560E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756C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Zero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643D" w14:textId="5543EFB6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2DE3" w14:textId="570EBF59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1A02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1A5E9AC9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C0D8" w14:textId="42F5A086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E62D" w14:textId="2D886F7E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1FAB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b/>
                <w:bCs/>
                <w:color w:val="000000" w:themeColor="text1"/>
                <w:sz w:val="24"/>
                <w:szCs w:val="24"/>
              </w:rPr>
              <w:t>+</w:t>
            </w: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50 (54 μM)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6BC5D" w14:textId="10AAE19F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FC14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6C8985D5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D295" w14:textId="23B092A1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757F" w14:textId="73B3AEE8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5B09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-50 (18 μM)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3034" w14:textId="02A3B334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FCC0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60A86EA9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3A1B" w14:textId="3F709178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1638" w14:textId="62972A2D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3849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Zero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2F79" w14:textId="78060C46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FE9D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4D3BC800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39CA" w14:textId="23C7DDB4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BF8A" w14:textId="3545B4A6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0414" w14:textId="30BF3651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18F5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b/>
                <w:bCs/>
                <w:color w:val="000000" w:themeColor="text1"/>
                <w:sz w:val="24"/>
                <w:szCs w:val="24"/>
              </w:rPr>
              <w:t>+</w:t>
            </w: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50 (210 μM)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307E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641E8FC9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95EC" w14:textId="67CFF951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441E" w14:textId="2726A16F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1461" w14:textId="61A7692B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B325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-50 (70 μM)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471D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eastAsia="Yu Gothic U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5A2621F3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F42E" w14:textId="7D3A27F9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3A3D" w14:textId="3409CCF6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1278" w14:textId="6E8EBE9E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7D68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Zero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C343" w14:textId="77777777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637DA" w:rsidRPr="00A637DA" w14:paraId="5ED98BBE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44CB" w14:textId="50AF3DE6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8C73B" w14:textId="25626F0B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1812" w14:textId="58C08C3F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4B20" w14:textId="70C7BF9B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C346" w14:textId="77777777" w:rsidR="004F6190" w:rsidRPr="00A637DA" w:rsidRDefault="004F619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0.5</w:t>
            </w:r>
          </w:p>
        </w:tc>
      </w:tr>
      <w:tr w:rsidR="00A637DA" w:rsidRPr="00A637DA" w14:paraId="484E34A2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E03F" w14:textId="3C2EFAAB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1C420" w14:textId="6C7EB94F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E766" w14:textId="0DFAE5E6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23DA" w14:textId="5A64E2E0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15F8" w14:textId="77777777" w:rsidR="004F6190" w:rsidRPr="00A637DA" w:rsidRDefault="004F619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A637DA" w:rsidRPr="00A637DA" w14:paraId="21316CC7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0882" w14:textId="22C1379C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6560" w14:textId="674FB733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0158" w14:textId="0B4574B8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7545" w14:textId="71EEB49F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ABE9" w14:textId="77777777" w:rsidR="004F6190" w:rsidRPr="00A637DA" w:rsidRDefault="004F619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1.5</w:t>
            </w:r>
          </w:p>
        </w:tc>
      </w:tr>
      <w:tr w:rsidR="004F6190" w:rsidRPr="00A637DA" w14:paraId="374CAE1B" w14:textId="77777777" w:rsidTr="00A1570B">
        <w:trPr>
          <w:trHeight w:val="235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E4FD" w14:textId="4FD8B866" w:rsidR="004F6190" w:rsidRPr="00A637DA" w:rsidRDefault="00F17EFD" w:rsidP="004F6190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Exp.</w:t>
            </w:r>
            <w:r w:rsidR="004F6190"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7774" w14:textId="7E70AB9E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880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8A29" w14:textId="21C30103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 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3A36" w14:textId="6A33D07A" w:rsidR="004F6190" w:rsidRPr="00A637DA" w:rsidRDefault="004F6190" w:rsidP="004F6190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140 μM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F213" w14:textId="77777777" w:rsidR="004F6190" w:rsidRPr="00A637DA" w:rsidRDefault="004F6190" w:rsidP="004F6190">
            <w:pPr>
              <w:tabs>
                <w:tab w:val="left" w:pos="115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637D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</w:tbl>
    <w:p w14:paraId="1190A65F" w14:textId="695B097C" w:rsidR="00756BB6" w:rsidRPr="00A637DA" w:rsidRDefault="00756BB6" w:rsidP="001F588B">
      <w:p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sectPr w:rsidR="00756BB6" w:rsidRPr="00A637DA" w:rsidSect="00A63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058F8" w14:textId="77777777" w:rsidR="0015788A" w:rsidRDefault="0015788A" w:rsidP="00DC3C41">
      <w:pPr>
        <w:spacing w:after="0" w:line="240" w:lineRule="auto"/>
      </w:pPr>
      <w:r>
        <w:separator/>
      </w:r>
    </w:p>
  </w:endnote>
  <w:endnote w:type="continuationSeparator" w:id="0">
    <w:p w14:paraId="58899245" w14:textId="77777777" w:rsidR="0015788A" w:rsidRDefault="0015788A" w:rsidP="00DC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05A2C" w14:textId="77777777" w:rsidR="0015788A" w:rsidRDefault="0015788A" w:rsidP="00DC3C41">
      <w:pPr>
        <w:spacing w:after="0" w:line="240" w:lineRule="auto"/>
      </w:pPr>
      <w:r>
        <w:separator/>
      </w:r>
    </w:p>
  </w:footnote>
  <w:footnote w:type="continuationSeparator" w:id="0">
    <w:p w14:paraId="34CAED29" w14:textId="77777777" w:rsidR="0015788A" w:rsidRDefault="0015788A" w:rsidP="00DC3C41">
      <w:pPr>
        <w:spacing w:after="0" w:line="240" w:lineRule="auto"/>
      </w:pPr>
      <w:r>
        <w:continuationSeparator/>
      </w:r>
    </w:p>
  </w:footnote>
  <w:footnote w:id="1">
    <w:p w14:paraId="6D1C7917" w14:textId="77777777" w:rsidR="00DC3C41" w:rsidRDefault="00DC3C41" w:rsidP="00DC3C41">
      <w:pPr>
        <w:ind w:left="142" w:hanging="142"/>
        <w:rPr>
          <w:rFonts w:eastAsia="Calibri"/>
        </w:rPr>
      </w:pPr>
      <w:r>
        <w:rPr>
          <w:rStyle w:val="FootnoteReference"/>
        </w:rPr>
        <w:footnoteRef/>
      </w:r>
      <w:r>
        <w:t xml:space="preserve"> </w:t>
      </w:r>
      <w:r>
        <w:rPr>
          <w:color w:val="0000FF"/>
          <w:lang w:val="nl-BE"/>
        </w:rPr>
        <w:t xml:space="preserve">Correspondance: </w:t>
      </w:r>
    </w:p>
    <w:p w14:paraId="785E6981" w14:textId="77777777" w:rsidR="00DC3C41" w:rsidRDefault="00A637DA" w:rsidP="00DC3C41">
      <w:pPr>
        <w:ind w:left="142" w:hanging="142"/>
        <w:rPr>
          <w:rFonts w:eastAsiaTheme="minorEastAsia"/>
          <w:color w:val="0000FF"/>
          <w:lang w:val="nl-BE"/>
        </w:rPr>
      </w:pPr>
      <w:hyperlink r:id="rId1" w:history="1">
        <w:r w:rsidR="00DC3C41">
          <w:rPr>
            <w:rStyle w:val="Hyperlink"/>
            <w:lang w:val="nl-BE"/>
          </w:rPr>
          <w:t>mostafa.elshobary@awi.de</w:t>
        </w:r>
      </w:hyperlink>
      <w:r w:rsidR="00DC3C41">
        <w:rPr>
          <w:color w:val="0000FF"/>
          <w:lang w:val="nl-BE"/>
        </w:rPr>
        <w:t xml:space="preserve">; </w:t>
      </w:r>
      <w:hyperlink r:id="rId2" w:history="1">
        <w:r w:rsidR="00DC3C41">
          <w:rPr>
            <w:rStyle w:val="Hyperlink"/>
            <w:lang w:val="nl-BE"/>
          </w:rPr>
          <w:t>mostafa_elshobary@science.tanta.edu.eg</w:t>
        </w:r>
      </w:hyperlink>
      <w:r w:rsidR="00DC3C41">
        <w:rPr>
          <w:color w:val="0000FF"/>
          <w:lang w:val="nl-BE"/>
        </w:rPr>
        <w:t xml:space="preserve"> (M. Elshobary)</w:t>
      </w:r>
    </w:p>
    <w:p w14:paraId="59026755" w14:textId="77777777" w:rsidR="00DC3C41" w:rsidRDefault="00DC3C41" w:rsidP="00DC3C41">
      <w:pPr>
        <w:pStyle w:val="EndnoteText"/>
      </w:pPr>
      <w:r>
        <w:rPr>
          <w:lang w:val="en-GB"/>
        </w:rPr>
        <w:t>Aquaculture Research, AWI – Helmholtz Centre for Polar and Marine Research, Am Handelshafen, 27570 Bremerhaven, Germany</w:t>
      </w:r>
    </w:p>
    <w:p w14:paraId="4C431041" w14:textId="77777777" w:rsidR="00DC3C41" w:rsidRDefault="00DC3C41" w:rsidP="00DC3C41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wMTU1MjIxMzA2NTdW0lEKTi0uzszPAykwrwUAPyKO/SwAAAA="/>
  </w:docVars>
  <w:rsids>
    <w:rsidRoot w:val="00DE0162"/>
    <w:rsid w:val="000D6251"/>
    <w:rsid w:val="0015788A"/>
    <w:rsid w:val="001F588B"/>
    <w:rsid w:val="00204813"/>
    <w:rsid w:val="00236FAB"/>
    <w:rsid w:val="002564F0"/>
    <w:rsid w:val="004063B3"/>
    <w:rsid w:val="004F6190"/>
    <w:rsid w:val="00651602"/>
    <w:rsid w:val="00666160"/>
    <w:rsid w:val="006F1231"/>
    <w:rsid w:val="00756BB6"/>
    <w:rsid w:val="007A10E2"/>
    <w:rsid w:val="00914949"/>
    <w:rsid w:val="00924CE5"/>
    <w:rsid w:val="00A1570B"/>
    <w:rsid w:val="00A637DA"/>
    <w:rsid w:val="00A801FB"/>
    <w:rsid w:val="00BA33CC"/>
    <w:rsid w:val="00D34BD4"/>
    <w:rsid w:val="00D84659"/>
    <w:rsid w:val="00D94D7B"/>
    <w:rsid w:val="00DA09CE"/>
    <w:rsid w:val="00DC3058"/>
    <w:rsid w:val="00DC3C41"/>
    <w:rsid w:val="00DE0162"/>
    <w:rsid w:val="00DE5CF0"/>
    <w:rsid w:val="00DE7B6A"/>
    <w:rsid w:val="00EC73C4"/>
    <w:rsid w:val="00F1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69C47"/>
  <w15:docId w15:val="{11B80408-3A3A-465C-8ED5-D39F2090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3C4"/>
    <w:pPr>
      <w:spacing w:after="160" w:line="259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3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4F61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F619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C3C41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DC3C41"/>
    <w:pPr>
      <w:spacing w:after="0" w:line="240" w:lineRule="auto"/>
    </w:pPr>
    <w:rPr>
      <w:rFonts w:asciiTheme="majorBidi" w:eastAsiaTheme="minorEastAsia" w:hAnsiTheme="majorBidi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C3C41"/>
    <w:rPr>
      <w:rFonts w:asciiTheme="majorBidi" w:eastAsiaTheme="minorEastAsia" w:hAnsiTheme="majorBidi"/>
      <w:kern w:val="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3C41"/>
    <w:pPr>
      <w:spacing w:after="0" w:line="240" w:lineRule="auto"/>
    </w:pPr>
    <w:rPr>
      <w:rFonts w:asciiTheme="majorBidi" w:hAnsiTheme="maj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3C41"/>
    <w:rPr>
      <w:rFonts w:asciiTheme="majorBidi" w:hAnsiTheme="majorBid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C3C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1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mostafa_elshobary@science.tanta.edu.eg" TargetMode="External"/><Relationship Id="rId1" Type="http://schemas.openxmlformats.org/officeDocument/2006/relationships/hyperlink" Target="mailto:mostafa.elshobary@awi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</dc:creator>
  <cp:keywords/>
  <dc:description/>
  <cp:lastModifiedBy>Chandravadhana Ramesh</cp:lastModifiedBy>
  <cp:revision>3</cp:revision>
  <dcterms:created xsi:type="dcterms:W3CDTF">2024-12-21T14:38:00Z</dcterms:created>
  <dcterms:modified xsi:type="dcterms:W3CDTF">2024-12-31T14:28:00Z</dcterms:modified>
</cp:coreProperties>
</file>