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8661F4" w14:textId="6DFF6FAB" w:rsidR="00A2391D" w:rsidRPr="00CF06C2" w:rsidRDefault="00CF06C2" w:rsidP="00A2391D">
      <w:pPr>
        <w:jc w:val="center"/>
        <w:rPr>
          <w:rFonts w:ascii="Times New Roman" w:hAnsi="Times New Roman" w:cs="Times New Roman"/>
          <w:b/>
          <w:bCs/>
          <w:sz w:val="28"/>
          <w:szCs w:val="28"/>
        </w:rPr>
      </w:pPr>
      <w:r w:rsidRPr="00CF06C2">
        <w:rPr>
          <w:rFonts w:ascii="Times New Roman" w:hAnsi="Times New Roman" w:cs="Times New Roman"/>
          <w:b/>
          <w:bCs/>
          <w:sz w:val="28"/>
          <w:szCs w:val="28"/>
        </w:rPr>
        <w:t>Supplemental Materials</w:t>
      </w:r>
    </w:p>
    <w:p w14:paraId="48687C2C" w14:textId="77777777" w:rsidR="00A2391D" w:rsidRPr="003B11F0" w:rsidRDefault="00A2391D" w:rsidP="00A2391D">
      <w:pPr>
        <w:jc w:val="center"/>
        <w:rPr>
          <w:rFonts w:ascii="Times New Roman" w:hAnsi="Times New Roman" w:cs="Times New Roman"/>
          <w:b/>
          <w:bCs/>
        </w:rPr>
      </w:pPr>
    </w:p>
    <w:p w14:paraId="29AD6017" w14:textId="77777777" w:rsidR="00D92CF5" w:rsidRPr="007D535E" w:rsidRDefault="00D92CF5" w:rsidP="00D92CF5">
      <w:pPr>
        <w:spacing w:line="360" w:lineRule="auto"/>
        <w:jc w:val="center"/>
        <w:rPr>
          <w:rFonts w:ascii="Times New Roman" w:hAnsi="Times New Roman" w:cs="Times New Roman"/>
          <w:b/>
          <w:bCs/>
          <w:sz w:val="24"/>
          <w:szCs w:val="24"/>
        </w:rPr>
      </w:pPr>
      <w:bookmarkStart w:id="0" w:name="_Hlk187153665"/>
      <w:r w:rsidRPr="007D535E">
        <w:rPr>
          <w:rFonts w:ascii="Times New Roman" w:hAnsi="Times New Roman" w:cs="Times New Roman"/>
          <w:b/>
          <w:bCs/>
          <w:sz w:val="24"/>
          <w:szCs w:val="24"/>
        </w:rPr>
        <w:t>Reliable Renewable Electricity Generation</w:t>
      </w:r>
      <w:r>
        <w:rPr>
          <w:rFonts w:ascii="Times New Roman" w:hAnsi="Times New Roman" w:cs="Times New Roman"/>
          <w:b/>
          <w:bCs/>
          <w:sz w:val="24"/>
          <w:szCs w:val="24"/>
        </w:rPr>
        <w:t xml:space="preserve"> System</w:t>
      </w:r>
      <w:r w:rsidRPr="007D535E">
        <w:rPr>
          <w:rFonts w:ascii="Times New Roman" w:hAnsi="Times New Roman" w:cs="Times New Roman"/>
          <w:b/>
          <w:bCs/>
          <w:sz w:val="24"/>
          <w:szCs w:val="24"/>
        </w:rPr>
        <w:t xml:space="preserve"> on Small Animal Farms for Rural Electric Vehicle Charging</w:t>
      </w:r>
    </w:p>
    <w:p w14:paraId="7B4C2A9E" w14:textId="77777777" w:rsidR="00D92CF5" w:rsidRPr="007D535E" w:rsidRDefault="00D92CF5" w:rsidP="00D92CF5">
      <w:pPr>
        <w:jc w:val="center"/>
        <w:rPr>
          <w:rFonts w:ascii="Times New Roman" w:hAnsi="Times New Roman" w:cs="Times New Roman"/>
          <w:sz w:val="24"/>
          <w:szCs w:val="24"/>
        </w:rPr>
      </w:pPr>
      <w:bookmarkStart w:id="1" w:name="_Hlk185092359"/>
      <w:r w:rsidRPr="007D535E">
        <w:rPr>
          <w:rFonts w:ascii="Times New Roman" w:hAnsi="Times New Roman" w:cs="Times New Roman"/>
          <w:sz w:val="24"/>
          <w:szCs w:val="24"/>
        </w:rPr>
        <w:t xml:space="preserve">Meicai Xu </w:t>
      </w:r>
      <w:r w:rsidRPr="007D535E">
        <w:rPr>
          <w:rFonts w:ascii="Times New Roman" w:hAnsi="Times New Roman" w:cs="Times New Roman"/>
          <w:sz w:val="24"/>
          <w:szCs w:val="24"/>
          <w:vertAlign w:val="superscript"/>
        </w:rPr>
        <w:t>a</w:t>
      </w:r>
      <w:r w:rsidRPr="007D535E">
        <w:rPr>
          <w:rFonts w:ascii="Times New Roman" w:hAnsi="Times New Roman" w:cs="Times New Roman"/>
          <w:sz w:val="24"/>
          <w:szCs w:val="24"/>
        </w:rPr>
        <w:t xml:space="preserve">, Carter Monson </w:t>
      </w:r>
      <w:r w:rsidRPr="007D535E">
        <w:rPr>
          <w:rFonts w:ascii="Times New Roman" w:hAnsi="Times New Roman" w:cs="Times New Roman"/>
          <w:sz w:val="24"/>
          <w:szCs w:val="24"/>
          <w:vertAlign w:val="superscript"/>
        </w:rPr>
        <w:t>a</w:t>
      </w:r>
      <w:r w:rsidRPr="007D535E">
        <w:rPr>
          <w:rFonts w:ascii="Times New Roman" w:hAnsi="Times New Roman" w:cs="Times New Roman"/>
          <w:sz w:val="24"/>
          <w:szCs w:val="24"/>
        </w:rPr>
        <w:t xml:space="preserve">, Jacob Willsea </w:t>
      </w:r>
      <w:r w:rsidRPr="007D535E">
        <w:rPr>
          <w:rFonts w:ascii="Times New Roman" w:hAnsi="Times New Roman" w:cs="Times New Roman"/>
          <w:sz w:val="24"/>
          <w:szCs w:val="24"/>
          <w:vertAlign w:val="superscript"/>
        </w:rPr>
        <w:t>a</w:t>
      </w:r>
      <w:r w:rsidRPr="007D535E">
        <w:rPr>
          <w:rFonts w:ascii="Times New Roman" w:hAnsi="Times New Roman" w:cs="Times New Roman"/>
          <w:sz w:val="24"/>
          <w:szCs w:val="24"/>
        </w:rPr>
        <w:t xml:space="preserve">, Sibel Uludag-Demirer </w:t>
      </w:r>
      <w:r w:rsidRPr="007D535E">
        <w:rPr>
          <w:rFonts w:ascii="Times New Roman" w:hAnsi="Times New Roman" w:cs="Times New Roman"/>
          <w:sz w:val="24"/>
          <w:szCs w:val="24"/>
          <w:vertAlign w:val="superscript"/>
        </w:rPr>
        <w:t>a</w:t>
      </w:r>
      <w:r w:rsidRPr="007D535E">
        <w:rPr>
          <w:rFonts w:ascii="Times New Roman" w:hAnsi="Times New Roman" w:cs="Times New Roman"/>
          <w:sz w:val="24"/>
          <w:szCs w:val="24"/>
        </w:rPr>
        <w:t xml:space="preserve">, </w:t>
      </w:r>
    </w:p>
    <w:p w14:paraId="340BEE8E" w14:textId="77777777" w:rsidR="00D92CF5" w:rsidRPr="007D535E" w:rsidRDefault="00D92CF5" w:rsidP="00D92CF5">
      <w:pPr>
        <w:jc w:val="center"/>
        <w:rPr>
          <w:rFonts w:ascii="Times New Roman" w:hAnsi="Times New Roman" w:cs="Times New Roman"/>
          <w:sz w:val="24"/>
          <w:szCs w:val="24"/>
        </w:rPr>
      </w:pPr>
      <w:r w:rsidRPr="007D535E">
        <w:rPr>
          <w:rFonts w:ascii="Times New Roman" w:hAnsi="Times New Roman" w:cs="Times New Roman"/>
          <w:sz w:val="24"/>
          <w:szCs w:val="24"/>
        </w:rPr>
        <w:t>April Leytem</w:t>
      </w:r>
      <w:r w:rsidRPr="007D535E">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b</w:t>
      </w:r>
      <w:r w:rsidRPr="007D535E">
        <w:rPr>
          <w:rFonts w:ascii="Times New Roman" w:hAnsi="Times New Roman" w:cs="Times New Roman"/>
          <w:sz w:val="24"/>
          <w:szCs w:val="24"/>
        </w:rPr>
        <w:t>, Barry Bradford</w:t>
      </w:r>
      <w:r w:rsidRPr="007D535E">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c</w:t>
      </w:r>
      <w:r w:rsidRPr="007D535E">
        <w:rPr>
          <w:rFonts w:ascii="Times New Roman" w:hAnsi="Times New Roman" w:cs="Times New Roman"/>
          <w:sz w:val="24"/>
          <w:szCs w:val="24"/>
        </w:rPr>
        <w:t xml:space="preserve">, Wei Liao </w:t>
      </w:r>
      <w:r w:rsidRPr="007D535E">
        <w:rPr>
          <w:rFonts w:ascii="Times New Roman" w:hAnsi="Times New Roman" w:cs="Times New Roman"/>
          <w:sz w:val="24"/>
          <w:szCs w:val="24"/>
          <w:vertAlign w:val="superscript"/>
        </w:rPr>
        <w:t>a</w:t>
      </w:r>
      <w:r w:rsidRPr="007D535E">
        <w:rPr>
          <w:rFonts w:ascii="Times New Roman" w:hAnsi="Times New Roman" w:cs="Times New Roman"/>
          <w:sz w:val="24"/>
          <w:szCs w:val="24"/>
        </w:rPr>
        <w:t>*</w:t>
      </w:r>
    </w:p>
    <w:p w14:paraId="48CB7A81" w14:textId="77777777" w:rsidR="00D92CF5" w:rsidRPr="007D535E" w:rsidRDefault="00D92CF5" w:rsidP="00D92CF5">
      <w:pPr>
        <w:rPr>
          <w:rFonts w:ascii="Times New Roman" w:hAnsi="Times New Roman" w:cs="Times New Roman"/>
        </w:rPr>
      </w:pPr>
    </w:p>
    <w:p w14:paraId="41277431" w14:textId="33A206F6" w:rsidR="00D92CF5" w:rsidRDefault="00D92CF5" w:rsidP="00D92CF5">
      <w:pPr>
        <w:rPr>
          <w:rFonts w:ascii="Times New Roman" w:hAnsi="Times New Roman" w:cs="Times New Roman"/>
        </w:rPr>
      </w:pPr>
      <w:r w:rsidRPr="007D535E">
        <w:rPr>
          <w:rFonts w:ascii="Times New Roman" w:hAnsi="Times New Roman" w:cs="Times New Roman"/>
        </w:rPr>
        <w:t xml:space="preserve">a. Anaerobic Digestion Research and Education Center, Department of Biosystems and Agricultural Engineering, Michigan State University, East Lansing, MI 48824, USA </w:t>
      </w:r>
    </w:p>
    <w:p w14:paraId="0F955F97" w14:textId="77777777" w:rsidR="00D7640C" w:rsidRPr="008A2E74" w:rsidRDefault="00D7640C" w:rsidP="00D7640C">
      <w:pPr>
        <w:rPr>
          <w:rFonts w:ascii="Times New Roman" w:eastAsia="DengXian" w:hAnsi="Times New Roman" w:cs="Times New Roman"/>
        </w:rPr>
      </w:pPr>
      <w:r w:rsidRPr="008A2E74">
        <w:rPr>
          <w:rFonts w:ascii="Times New Roman" w:eastAsia="DengXian" w:hAnsi="Times New Roman" w:cs="Times New Roman"/>
          <w:kern w:val="0"/>
          <w14:ligatures w14:val="none"/>
        </w:rPr>
        <w:t>b. Washington State University, Pullman, WA 99164, USA</w:t>
      </w:r>
    </w:p>
    <w:p w14:paraId="423A6A76" w14:textId="6FEDDFE5" w:rsidR="00D92CF5" w:rsidRPr="007D535E" w:rsidRDefault="00D92CF5" w:rsidP="00D92CF5">
      <w:pPr>
        <w:rPr>
          <w:rFonts w:ascii="Times New Roman" w:hAnsi="Times New Roman" w:cs="Times New Roman"/>
        </w:rPr>
      </w:pPr>
      <w:r>
        <w:rPr>
          <w:rFonts w:ascii="Times New Roman" w:hAnsi="Times New Roman" w:cs="Times New Roman"/>
        </w:rPr>
        <w:t>c</w:t>
      </w:r>
      <w:r w:rsidRPr="007D535E">
        <w:rPr>
          <w:rFonts w:ascii="Times New Roman" w:hAnsi="Times New Roman" w:cs="Times New Roman"/>
        </w:rPr>
        <w:t>. Department of Animal Sciences, Michigan State University, East Lansing, MI 48824, USA</w:t>
      </w:r>
    </w:p>
    <w:bookmarkEnd w:id="0"/>
    <w:bookmarkEnd w:id="1"/>
    <w:p w14:paraId="56130D41" w14:textId="77777777" w:rsidR="00D92CF5" w:rsidRPr="007D535E" w:rsidRDefault="00D92CF5" w:rsidP="00D92CF5">
      <w:pPr>
        <w:rPr>
          <w:rFonts w:ascii="Times New Roman" w:hAnsi="Times New Roman" w:cs="Times New Roman"/>
        </w:rPr>
      </w:pPr>
    </w:p>
    <w:p w14:paraId="33F04F08" w14:textId="77777777" w:rsidR="00D92CF5" w:rsidRPr="007D535E" w:rsidRDefault="00D92CF5" w:rsidP="00D92CF5">
      <w:pPr>
        <w:rPr>
          <w:rFonts w:ascii="Times New Roman" w:hAnsi="Times New Roman" w:cs="Times New Roman"/>
        </w:rPr>
      </w:pPr>
    </w:p>
    <w:p w14:paraId="2514A646" w14:textId="77777777" w:rsidR="00D92CF5" w:rsidRPr="007D535E" w:rsidRDefault="00D92CF5" w:rsidP="00D92CF5">
      <w:pPr>
        <w:pStyle w:val="paragraph"/>
        <w:spacing w:before="0" w:beforeAutospacing="0" w:after="0" w:afterAutospacing="0" w:line="360" w:lineRule="auto"/>
        <w:jc w:val="both"/>
        <w:textAlignment w:val="baseline"/>
        <w:rPr>
          <w:sz w:val="22"/>
          <w:szCs w:val="22"/>
        </w:rPr>
      </w:pPr>
      <w:r w:rsidRPr="007D535E">
        <w:rPr>
          <w:rStyle w:val="normaltextrun"/>
          <w:rFonts w:eastAsiaTheme="majorEastAsia"/>
          <w:b/>
          <w:bCs/>
          <w:sz w:val="22"/>
          <w:szCs w:val="22"/>
        </w:rPr>
        <w:t>*Corresponding Author: </w:t>
      </w:r>
      <w:r w:rsidRPr="007D535E">
        <w:rPr>
          <w:rStyle w:val="eop"/>
          <w:rFonts w:eastAsiaTheme="majorEastAsia"/>
          <w:sz w:val="22"/>
          <w:szCs w:val="22"/>
        </w:rPr>
        <w:t> </w:t>
      </w:r>
    </w:p>
    <w:p w14:paraId="243B8008" w14:textId="77777777" w:rsidR="00D92CF5" w:rsidRPr="007D535E" w:rsidRDefault="00D92CF5" w:rsidP="00D92CF5">
      <w:pPr>
        <w:pStyle w:val="paragraph"/>
        <w:spacing w:before="0" w:beforeAutospacing="0" w:after="0" w:afterAutospacing="0" w:line="360" w:lineRule="auto"/>
        <w:textAlignment w:val="baseline"/>
        <w:rPr>
          <w:sz w:val="22"/>
          <w:szCs w:val="22"/>
        </w:rPr>
      </w:pPr>
      <w:r w:rsidRPr="007D535E">
        <w:rPr>
          <w:rStyle w:val="normaltextrun"/>
          <w:rFonts w:eastAsiaTheme="majorEastAsia"/>
          <w:sz w:val="22"/>
          <w:szCs w:val="22"/>
          <w:shd w:val="clear" w:color="auto" w:fill="FFFFFF"/>
        </w:rPr>
        <w:t>Wei Liao, Ph.D., P.E. </w:t>
      </w:r>
      <w:r w:rsidRPr="007D535E">
        <w:rPr>
          <w:rStyle w:val="eop"/>
          <w:rFonts w:eastAsiaTheme="majorEastAsia"/>
          <w:sz w:val="22"/>
          <w:szCs w:val="22"/>
        </w:rPr>
        <w:t> </w:t>
      </w:r>
    </w:p>
    <w:p w14:paraId="19AB7A04" w14:textId="77777777" w:rsidR="00D92CF5" w:rsidRPr="007D535E" w:rsidRDefault="00D92CF5" w:rsidP="00D92CF5">
      <w:pPr>
        <w:pStyle w:val="paragraph"/>
        <w:spacing w:before="0" w:beforeAutospacing="0" w:after="0" w:afterAutospacing="0" w:line="360" w:lineRule="auto"/>
        <w:textAlignment w:val="baseline"/>
        <w:rPr>
          <w:sz w:val="22"/>
          <w:szCs w:val="22"/>
        </w:rPr>
      </w:pPr>
      <w:r w:rsidRPr="007D535E">
        <w:rPr>
          <w:rStyle w:val="normaltextrun"/>
          <w:rFonts w:eastAsiaTheme="majorEastAsia"/>
          <w:sz w:val="22"/>
          <w:szCs w:val="22"/>
          <w:shd w:val="clear" w:color="auto" w:fill="FFFFFF"/>
        </w:rPr>
        <w:t>Department of Biosystems and Agricultural Engineering </w:t>
      </w:r>
      <w:r w:rsidRPr="007D535E">
        <w:rPr>
          <w:rStyle w:val="eop"/>
          <w:rFonts w:eastAsiaTheme="majorEastAsia"/>
          <w:sz w:val="22"/>
          <w:szCs w:val="22"/>
        </w:rPr>
        <w:t> </w:t>
      </w:r>
    </w:p>
    <w:p w14:paraId="6274AD63" w14:textId="77777777" w:rsidR="00D92CF5" w:rsidRPr="007D535E" w:rsidRDefault="00D92CF5" w:rsidP="00D92CF5">
      <w:pPr>
        <w:pStyle w:val="paragraph"/>
        <w:spacing w:before="0" w:beforeAutospacing="0" w:after="0" w:afterAutospacing="0" w:line="360" w:lineRule="auto"/>
        <w:textAlignment w:val="baseline"/>
        <w:rPr>
          <w:sz w:val="22"/>
          <w:szCs w:val="22"/>
        </w:rPr>
      </w:pPr>
      <w:r w:rsidRPr="007D535E">
        <w:rPr>
          <w:rStyle w:val="normaltextrun"/>
          <w:rFonts w:eastAsiaTheme="majorEastAsia"/>
          <w:sz w:val="22"/>
          <w:szCs w:val="22"/>
          <w:shd w:val="clear" w:color="auto" w:fill="FFFFFF"/>
        </w:rPr>
        <w:t>Michigan State University </w:t>
      </w:r>
      <w:r w:rsidRPr="007D535E">
        <w:rPr>
          <w:rStyle w:val="eop"/>
          <w:rFonts w:eastAsiaTheme="majorEastAsia"/>
          <w:sz w:val="22"/>
          <w:szCs w:val="22"/>
        </w:rPr>
        <w:t> </w:t>
      </w:r>
    </w:p>
    <w:p w14:paraId="312CA92D" w14:textId="77777777" w:rsidR="00D92CF5" w:rsidRPr="007D535E" w:rsidRDefault="00D92CF5" w:rsidP="00D92CF5">
      <w:pPr>
        <w:pStyle w:val="paragraph"/>
        <w:spacing w:before="0" w:beforeAutospacing="0" w:after="0" w:afterAutospacing="0" w:line="360" w:lineRule="auto"/>
        <w:textAlignment w:val="baseline"/>
        <w:rPr>
          <w:sz w:val="22"/>
          <w:szCs w:val="22"/>
        </w:rPr>
      </w:pPr>
      <w:r w:rsidRPr="007D535E">
        <w:rPr>
          <w:rStyle w:val="normaltextrun"/>
          <w:rFonts w:eastAsiaTheme="majorEastAsia"/>
          <w:sz w:val="22"/>
          <w:szCs w:val="22"/>
          <w:shd w:val="clear" w:color="auto" w:fill="FFFFFF"/>
        </w:rPr>
        <w:t>524 S. Shaw Ln, Room 202 </w:t>
      </w:r>
      <w:r w:rsidRPr="007D535E">
        <w:rPr>
          <w:rStyle w:val="eop"/>
          <w:rFonts w:eastAsiaTheme="majorEastAsia"/>
          <w:sz w:val="22"/>
          <w:szCs w:val="22"/>
        </w:rPr>
        <w:t> </w:t>
      </w:r>
    </w:p>
    <w:p w14:paraId="1962E0A4" w14:textId="77777777" w:rsidR="00D92CF5" w:rsidRPr="007D535E" w:rsidRDefault="00D92CF5" w:rsidP="00D92CF5">
      <w:pPr>
        <w:pStyle w:val="paragraph"/>
        <w:spacing w:before="0" w:beforeAutospacing="0" w:after="0" w:afterAutospacing="0" w:line="360" w:lineRule="auto"/>
        <w:textAlignment w:val="baseline"/>
        <w:rPr>
          <w:sz w:val="22"/>
          <w:szCs w:val="22"/>
        </w:rPr>
      </w:pPr>
      <w:r w:rsidRPr="007D535E">
        <w:rPr>
          <w:rStyle w:val="normaltextrun"/>
          <w:rFonts w:eastAsiaTheme="majorEastAsia"/>
          <w:sz w:val="22"/>
          <w:szCs w:val="22"/>
          <w:shd w:val="clear" w:color="auto" w:fill="FFFFFF"/>
        </w:rPr>
        <w:t>East Lansing, MI 48864 </w:t>
      </w:r>
      <w:r w:rsidRPr="007D535E">
        <w:rPr>
          <w:rStyle w:val="eop"/>
          <w:rFonts w:eastAsiaTheme="majorEastAsia"/>
          <w:sz w:val="22"/>
          <w:szCs w:val="22"/>
        </w:rPr>
        <w:t> </w:t>
      </w:r>
    </w:p>
    <w:p w14:paraId="0150BD63" w14:textId="77777777" w:rsidR="00D92CF5" w:rsidRPr="007D535E" w:rsidRDefault="00D92CF5" w:rsidP="00D92CF5">
      <w:pPr>
        <w:pStyle w:val="paragraph"/>
        <w:spacing w:before="0" w:beforeAutospacing="0" w:after="0" w:afterAutospacing="0" w:line="360" w:lineRule="auto"/>
        <w:textAlignment w:val="baseline"/>
        <w:rPr>
          <w:sz w:val="22"/>
          <w:szCs w:val="22"/>
        </w:rPr>
      </w:pPr>
      <w:r w:rsidRPr="007D535E">
        <w:rPr>
          <w:rStyle w:val="normaltextrun"/>
          <w:rFonts w:eastAsiaTheme="majorEastAsia"/>
          <w:sz w:val="22"/>
          <w:szCs w:val="22"/>
          <w:shd w:val="clear" w:color="auto" w:fill="FFFFFF"/>
        </w:rPr>
        <w:t>Tel: 517-432-7205 </w:t>
      </w:r>
      <w:r w:rsidRPr="007D535E">
        <w:rPr>
          <w:rStyle w:val="eop"/>
          <w:rFonts w:eastAsiaTheme="majorEastAsia"/>
          <w:sz w:val="22"/>
          <w:szCs w:val="22"/>
        </w:rPr>
        <w:t> </w:t>
      </w:r>
    </w:p>
    <w:p w14:paraId="702D6D39" w14:textId="62427927" w:rsidR="002D49E1" w:rsidRDefault="00D92CF5" w:rsidP="002D49E1">
      <w:pPr>
        <w:rPr>
          <w:rFonts w:ascii="Times New Roman" w:hAnsi="Times New Roman" w:cs="Times New Roman"/>
          <w:noProof/>
        </w:rPr>
      </w:pPr>
      <w:r w:rsidRPr="007D535E">
        <w:rPr>
          <w:rStyle w:val="normaltextrun"/>
          <w:rFonts w:ascii="Times New Roman" w:eastAsiaTheme="majorEastAsia" w:hAnsi="Times New Roman" w:cs="Times New Roman"/>
          <w:shd w:val="clear" w:color="auto" w:fill="FFFFFF"/>
        </w:rPr>
        <w:t>Email:</w:t>
      </w:r>
      <w:r w:rsidRPr="007D535E">
        <w:rPr>
          <w:rStyle w:val="normaltextrun"/>
          <w:rFonts w:ascii="Times New Roman" w:eastAsiaTheme="majorEastAsia" w:hAnsi="Times New Roman" w:cs="Times New Roman"/>
          <w:color w:val="0070C0"/>
          <w:shd w:val="clear" w:color="auto" w:fill="FFFFFF"/>
        </w:rPr>
        <w:t> </w:t>
      </w:r>
      <w:hyperlink r:id="rId11" w:tgtFrame="_blank" w:history="1">
        <w:r w:rsidRPr="007D535E">
          <w:rPr>
            <w:rStyle w:val="normaltextrun"/>
            <w:rFonts w:ascii="Times New Roman" w:eastAsiaTheme="majorEastAsia" w:hAnsi="Times New Roman" w:cs="Times New Roman"/>
            <w:color w:val="0070C0"/>
            <w:u w:val="single"/>
            <w:shd w:val="clear" w:color="auto" w:fill="FFFFFF"/>
          </w:rPr>
          <w:t>liaow@msu.edu</w:t>
        </w:r>
      </w:hyperlink>
      <w:r w:rsidRPr="007D535E">
        <w:rPr>
          <w:rStyle w:val="normaltextrun"/>
          <w:rFonts w:ascii="Times New Roman" w:eastAsiaTheme="majorEastAsia" w:hAnsi="Times New Roman" w:cs="Times New Roman"/>
          <w:color w:val="0070C0"/>
          <w:shd w:val="clear" w:color="auto" w:fill="FFFFFF"/>
        </w:rPr>
        <w:t> </w:t>
      </w:r>
      <w:r w:rsidRPr="007D535E">
        <w:rPr>
          <w:rStyle w:val="eop"/>
          <w:rFonts w:ascii="Times New Roman" w:eastAsiaTheme="majorEastAsia" w:hAnsi="Times New Roman" w:cs="Times New Roman"/>
          <w:color w:val="0070C0"/>
        </w:rPr>
        <w:t> </w:t>
      </w:r>
      <w:r w:rsidRPr="00535039" w:rsidDel="00673AD7">
        <w:rPr>
          <w:rFonts w:ascii="Times New Roman" w:hAnsi="Times New Roman" w:cs="Times New Roman"/>
          <w:b/>
          <w:bCs/>
          <w:sz w:val="24"/>
          <w:szCs w:val="24"/>
        </w:rPr>
        <w:t xml:space="preserve"> </w:t>
      </w:r>
      <w:r w:rsidR="002D49E1">
        <w:rPr>
          <w:rFonts w:ascii="Times New Roman" w:hAnsi="Times New Roman" w:cs="Times New Roman"/>
          <w:noProof/>
        </w:rPr>
        <w:br w:type="page"/>
      </w:r>
    </w:p>
    <w:p w14:paraId="630618F8" w14:textId="4302E65E" w:rsidR="00A2391D" w:rsidRPr="00884A51" w:rsidRDefault="00C028D9" w:rsidP="00776BC2">
      <w:pPr>
        <w:jc w:val="center"/>
        <w:rPr>
          <w:rFonts w:ascii="Times New Roman" w:hAnsi="Times New Roman" w:cs="Times New Roman"/>
        </w:rPr>
      </w:pPr>
      <w:r w:rsidRPr="00884A51">
        <w:rPr>
          <w:rFonts w:ascii="Times New Roman" w:hAnsi="Times New Roman" w:cs="Times New Roman"/>
          <w:b/>
          <w:bCs/>
          <w:noProof/>
        </w:rPr>
        <w:lastRenderedPageBreak/>
        <w:drawing>
          <wp:anchor distT="0" distB="0" distL="114300" distR="114300" simplePos="0" relativeHeight="251658240" behindDoc="1" locked="0" layoutInCell="1" allowOverlap="1" wp14:anchorId="5648279F" wp14:editId="63BEA8F3">
            <wp:simplePos x="0" y="0"/>
            <wp:positionH relativeFrom="column">
              <wp:posOffset>0</wp:posOffset>
            </wp:positionH>
            <wp:positionV relativeFrom="paragraph">
              <wp:posOffset>1270</wp:posOffset>
            </wp:positionV>
            <wp:extent cx="5274310" cy="2776855"/>
            <wp:effectExtent l="0" t="0" r="2540" b="4445"/>
            <wp:wrapTight wrapText="bothSides">
              <wp:wrapPolygon edited="0">
                <wp:start x="0" y="0"/>
                <wp:lineTo x="0" y="21486"/>
                <wp:lineTo x="21532" y="21486"/>
                <wp:lineTo x="21532" y="0"/>
                <wp:lineTo x="0" y="0"/>
              </wp:wrapPolygon>
            </wp:wrapTight>
            <wp:docPr id="1562824942" name="Picture 1" descr="A diagram of a power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824942" name="Picture 1" descr="A diagram of a power plan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274310" cy="2776855"/>
                    </a:xfrm>
                    <a:prstGeom prst="rect">
                      <a:avLst/>
                    </a:prstGeom>
                  </pic:spPr>
                </pic:pic>
              </a:graphicData>
            </a:graphic>
            <wp14:sizeRelH relativeFrom="page">
              <wp14:pctWidth>0</wp14:pctWidth>
            </wp14:sizeRelH>
            <wp14:sizeRelV relativeFrom="page">
              <wp14:pctHeight>0</wp14:pctHeight>
            </wp14:sizeRelV>
          </wp:anchor>
        </w:drawing>
      </w:r>
      <w:r w:rsidR="00A2391D" w:rsidRPr="00884A51">
        <w:rPr>
          <w:rFonts w:ascii="Times New Roman" w:hAnsi="Times New Roman" w:cs="Times New Roman"/>
          <w:b/>
          <w:bCs/>
        </w:rPr>
        <w:t>Fig</w:t>
      </w:r>
      <w:r w:rsidR="00F40946" w:rsidRPr="00884A51">
        <w:rPr>
          <w:rFonts w:ascii="Times New Roman" w:hAnsi="Times New Roman" w:cs="Times New Roman"/>
          <w:b/>
          <w:bCs/>
        </w:rPr>
        <w:t>.</w:t>
      </w:r>
      <w:r w:rsidR="00A2391D" w:rsidRPr="00884A51">
        <w:rPr>
          <w:rFonts w:ascii="Times New Roman" w:hAnsi="Times New Roman" w:cs="Times New Roman"/>
          <w:b/>
          <w:bCs/>
        </w:rPr>
        <w:t xml:space="preserve"> </w:t>
      </w:r>
      <w:r w:rsidR="00A64F87" w:rsidRPr="00884A51">
        <w:rPr>
          <w:rFonts w:ascii="Times New Roman" w:hAnsi="Times New Roman" w:cs="Times New Roman"/>
          <w:b/>
          <w:bCs/>
        </w:rPr>
        <w:t>S1</w:t>
      </w:r>
      <w:r w:rsidR="00A2391D" w:rsidRPr="00884A51">
        <w:rPr>
          <w:rFonts w:ascii="Times New Roman" w:hAnsi="Times New Roman" w:cs="Times New Roman"/>
          <w:b/>
          <w:bCs/>
        </w:rPr>
        <w:t>.</w:t>
      </w:r>
      <w:r w:rsidR="00A2391D" w:rsidRPr="00884A51">
        <w:rPr>
          <w:rFonts w:ascii="Times New Roman" w:hAnsi="Times New Roman" w:cs="Times New Roman"/>
        </w:rPr>
        <w:t xml:space="preserve"> Two scenarios and the boundary in the LCA study</w:t>
      </w:r>
      <w:r w:rsidR="00A2391D" w:rsidRPr="00884A51">
        <w:rPr>
          <w:rFonts w:ascii="Times New Roman" w:hAnsi="Times New Roman" w:cs="Times New Roman"/>
        </w:rPr>
        <w:br w:type="page"/>
      </w:r>
    </w:p>
    <w:p w14:paraId="7BF8DE8C" w14:textId="77777777" w:rsidR="00A2391D" w:rsidRPr="003B11F0" w:rsidRDefault="00A2391D" w:rsidP="00A2391D">
      <w:pPr>
        <w:rPr>
          <w:rFonts w:ascii="Times New Roman" w:hAnsi="Times New Roman" w:cs="Times New Roman"/>
        </w:rPr>
      </w:pPr>
      <w:r w:rsidRPr="003B11F0">
        <w:rPr>
          <w:rFonts w:ascii="Times New Roman" w:hAnsi="Times New Roman" w:cs="Times New Roman"/>
          <w:noProof/>
        </w:rPr>
        <w:lastRenderedPageBreak/>
        <w:drawing>
          <wp:inline distT="0" distB="0" distL="0" distR="0" wp14:anchorId="38BF18D6" wp14:editId="1628A515">
            <wp:extent cx="5274310" cy="2646680"/>
            <wp:effectExtent l="0" t="0" r="2540" b="1270"/>
            <wp:docPr id="1037570409" name="Picture 1" descr="A graph of a graph showing the rea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570409" name="Picture 1" descr="A graph of a graph showing the reaction&#10;&#10;Description automatically generated with medium confidence"/>
                    <pic:cNvPicPr/>
                  </pic:nvPicPr>
                  <pic:blipFill>
                    <a:blip r:embed="rId13"/>
                    <a:stretch>
                      <a:fillRect/>
                    </a:stretch>
                  </pic:blipFill>
                  <pic:spPr>
                    <a:xfrm>
                      <a:off x="0" y="0"/>
                      <a:ext cx="5274310" cy="2646680"/>
                    </a:xfrm>
                    <a:prstGeom prst="rect">
                      <a:avLst/>
                    </a:prstGeom>
                  </pic:spPr>
                </pic:pic>
              </a:graphicData>
            </a:graphic>
          </wp:inline>
        </w:drawing>
      </w:r>
    </w:p>
    <w:p w14:paraId="157E95C0" w14:textId="77777777" w:rsidR="00A2391D" w:rsidRPr="003B11F0" w:rsidRDefault="00A2391D" w:rsidP="00A2391D">
      <w:pPr>
        <w:jc w:val="center"/>
        <w:rPr>
          <w:rFonts w:ascii="Times New Roman" w:hAnsi="Times New Roman" w:cs="Times New Roman"/>
        </w:rPr>
      </w:pPr>
    </w:p>
    <w:p w14:paraId="3443A803" w14:textId="767F0547" w:rsidR="00A2391D" w:rsidRPr="003B11F0" w:rsidRDefault="00A2391D" w:rsidP="00A2391D">
      <w:pPr>
        <w:jc w:val="center"/>
        <w:rPr>
          <w:rFonts w:ascii="Times New Roman" w:hAnsi="Times New Roman" w:cs="Times New Roman"/>
        </w:rPr>
      </w:pPr>
      <w:r w:rsidRPr="00884A51">
        <w:rPr>
          <w:rFonts w:ascii="Times New Roman" w:hAnsi="Times New Roman" w:cs="Times New Roman"/>
          <w:b/>
          <w:bCs/>
        </w:rPr>
        <w:t>Fig</w:t>
      </w:r>
      <w:r w:rsidR="00F40946" w:rsidRPr="00884A51">
        <w:rPr>
          <w:rFonts w:ascii="Times New Roman" w:hAnsi="Times New Roman" w:cs="Times New Roman"/>
          <w:b/>
          <w:bCs/>
        </w:rPr>
        <w:t>.</w:t>
      </w:r>
      <w:r w:rsidRPr="00884A51">
        <w:rPr>
          <w:rFonts w:ascii="Times New Roman" w:hAnsi="Times New Roman" w:cs="Times New Roman"/>
          <w:b/>
          <w:bCs/>
        </w:rPr>
        <w:t xml:space="preserve"> </w:t>
      </w:r>
      <w:r w:rsidR="00A64F87" w:rsidRPr="00884A51">
        <w:rPr>
          <w:rFonts w:ascii="Times New Roman" w:hAnsi="Times New Roman" w:cs="Times New Roman"/>
          <w:b/>
          <w:bCs/>
        </w:rPr>
        <w:t>S2</w:t>
      </w:r>
      <w:r w:rsidRPr="00884A51">
        <w:rPr>
          <w:rFonts w:ascii="Times New Roman" w:hAnsi="Times New Roman" w:cs="Times New Roman"/>
          <w:b/>
          <w:bCs/>
        </w:rPr>
        <w:t>.</w:t>
      </w:r>
      <w:r w:rsidRPr="00884A51">
        <w:rPr>
          <w:rFonts w:ascii="Times New Roman" w:hAnsi="Times New Roman" w:cs="Times New Roman"/>
        </w:rPr>
        <w:t xml:space="preserve"> </w:t>
      </w:r>
      <w:r w:rsidRPr="003B11F0">
        <w:rPr>
          <w:rFonts w:ascii="Times New Roman" w:hAnsi="Times New Roman" w:cs="Times New Roman"/>
        </w:rPr>
        <w:t>Daily temperature variations of the anaerobic digester before and after electric heating</w:t>
      </w:r>
      <w:r w:rsidRPr="003B11F0">
        <w:rPr>
          <w:rFonts w:ascii="Times New Roman" w:hAnsi="Times New Roman" w:cs="Times New Roman"/>
        </w:rPr>
        <w:br w:type="page"/>
      </w:r>
    </w:p>
    <w:p w14:paraId="22915CF3" w14:textId="52BDD235" w:rsidR="00A2391D" w:rsidRPr="003B11F0" w:rsidRDefault="00A90432" w:rsidP="00A2391D">
      <w:pPr>
        <w:rPr>
          <w:rFonts w:ascii="Times New Roman" w:hAnsi="Times New Roman" w:cs="Times New Roman"/>
        </w:rPr>
      </w:pPr>
      <w:r w:rsidRPr="00A90432">
        <w:rPr>
          <w:noProof/>
        </w:rPr>
        <w:lastRenderedPageBreak/>
        <w:t xml:space="preserve"> </w:t>
      </w:r>
      <w:r w:rsidRPr="00A90432">
        <w:rPr>
          <w:rFonts w:ascii="Times New Roman" w:hAnsi="Times New Roman" w:cs="Times New Roman"/>
          <w:noProof/>
        </w:rPr>
        <w:drawing>
          <wp:inline distT="0" distB="0" distL="0" distR="0" wp14:anchorId="62490FD3" wp14:editId="62177213">
            <wp:extent cx="5274310" cy="2828290"/>
            <wp:effectExtent l="0" t="0" r="2540" b="0"/>
            <wp:docPr id="227425792" name="Picture 1" descr="A green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425792" name="Picture 1" descr="A green graph with numbers and lines&#10;&#10;Description automatically generated"/>
                    <pic:cNvPicPr/>
                  </pic:nvPicPr>
                  <pic:blipFill>
                    <a:blip r:embed="rId14"/>
                    <a:stretch>
                      <a:fillRect/>
                    </a:stretch>
                  </pic:blipFill>
                  <pic:spPr>
                    <a:xfrm>
                      <a:off x="0" y="0"/>
                      <a:ext cx="5274310" cy="2828290"/>
                    </a:xfrm>
                    <a:prstGeom prst="rect">
                      <a:avLst/>
                    </a:prstGeom>
                  </pic:spPr>
                </pic:pic>
              </a:graphicData>
            </a:graphic>
          </wp:inline>
        </w:drawing>
      </w:r>
    </w:p>
    <w:p w14:paraId="3DA7924C" w14:textId="59F1DC5F" w:rsidR="00A2391D" w:rsidRPr="003B11F0" w:rsidRDefault="00A2391D" w:rsidP="00A2391D">
      <w:pPr>
        <w:jc w:val="center"/>
        <w:rPr>
          <w:rFonts w:ascii="Times New Roman" w:hAnsi="Times New Roman" w:cs="Times New Roman"/>
        </w:rPr>
      </w:pPr>
      <w:r w:rsidRPr="00884A51">
        <w:rPr>
          <w:rFonts w:ascii="Times New Roman" w:hAnsi="Times New Roman" w:cs="Times New Roman"/>
          <w:b/>
          <w:bCs/>
        </w:rPr>
        <w:t>Fig</w:t>
      </w:r>
      <w:r w:rsidR="00F40946" w:rsidRPr="00884A51">
        <w:rPr>
          <w:rFonts w:ascii="Times New Roman" w:hAnsi="Times New Roman" w:cs="Times New Roman"/>
          <w:b/>
          <w:bCs/>
        </w:rPr>
        <w:t>.</w:t>
      </w:r>
      <w:r w:rsidRPr="00884A51">
        <w:rPr>
          <w:rFonts w:ascii="Times New Roman" w:hAnsi="Times New Roman" w:cs="Times New Roman"/>
          <w:b/>
          <w:bCs/>
        </w:rPr>
        <w:t xml:space="preserve"> </w:t>
      </w:r>
      <w:r w:rsidR="00A64F87" w:rsidRPr="00884A51">
        <w:rPr>
          <w:rFonts w:ascii="Times New Roman" w:hAnsi="Times New Roman" w:cs="Times New Roman"/>
          <w:b/>
          <w:bCs/>
        </w:rPr>
        <w:t>S3</w:t>
      </w:r>
      <w:r w:rsidRPr="00884A51">
        <w:rPr>
          <w:rFonts w:ascii="Times New Roman" w:hAnsi="Times New Roman" w:cs="Times New Roman"/>
          <w:b/>
          <w:bCs/>
        </w:rPr>
        <w:t>.</w:t>
      </w:r>
      <w:r w:rsidRPr="00884A51">
        <w:rPr>
          <w:rFonts w:ascii="Times New Roman" w:hAnsi="Times New Roman" w:cs="Times New Roman"/>
        </w:rPr>
        <w:t xml:space="preserve"> </w:t>
      </w:r>
      <w:r w:rsidRPr="00544789">
        <w:rPr>
          <w:rFonts w:ascii="Times New Roman" w:hAnsi="Times New Roman" w:cs="Times New Roman"/>
        </w:rPr>
        <w:t xml:space="preserve">Cash flow of the EV solution for </w:t>
      </w:r>
      <w:r w:rsidR="001913A5">
        <w:rPr>
          <w:rFonts w:ascii="Times New Roman" w:hAnsi="Times New Roman" w:cs="Times New Roman"/>
        </w:rPr>
        <w:t xml:space="preserve">a </w:t>
      </w:r>
      <w:r w:rsidR="00776BC2" w:rsidRPr="00544789">
        <w:rPr>
          <w:rFonts w:ascii="Times New Roman" w:hAnsi="Times New Roman" w:cs="Times New Roman"/>
        </w:rPr>
        <w:t>30</w:t>
      </w:r>
      <w:r w:rsidRPr="00544789">
        <w:rPr>
          <w:rFonts w:ascii="Times New Roman" w:hAnsi="Times New Roman" w:cs="Times New Roman"/>
        </w:rPr>
        <w:t>-cow dairy farm</w:t>
      </w:r>
    </w:p>
    <w:p w14:paraId="60A4340A" w14:textId="77777777" w:rsidR="00A2391D" w:rsidRPr="003B11F0" w:rsidRDefault="00A2391D" w:rsidP="00A2391D">
      <w:pPr>
        <w:rPr>
          <w:rFonts w:ascii="Times New Roman" w:hAnsi="Times New Roman" w:cs="Times New Roman"/>
        </w:rPr>
      </w:pPr>
      <w:r w:rsidRPr="003B11F0">
        <w:rPr>
          <w:rFonts w:ascii="Times New Roman" w:hAnsi="Times New Roman" w:cs="Times New Roman"/>
        </w:rPr>
        <w:br w:type="page"/>
      </w:r>
    </w:p>
    <w:p w14:paraId="166D59F3" w14:textId="77777777" w:rsidR="00A2391D" w:rsidRPr="003B11F0" w:rsidRDefault="00A2391D" w:rsidP="00A2391D">
      <w:pPr>
        <w:rPr>
          <w:rFonts w:ascii="Times New Roman" w:hAnsi="Times New Roman" w:cs="Times New Roman"/>
        </w:rPr>
      </w:pPr>
      <w:r w:rsidRPr="00884A51">
        <w:rPr>
          <w:rFonts w:ascii="Times New Roman" w:hAnsi="Times New Roman" w:cs="Times New Roman"/>
          <w:b/>
          <w:bCs/>
        </w:rPr>
        <w:lastRenderedPageBreak/>
        <w:t>Table S1.</w:t>
      </w:r>
      <w:r w:rsidRPr="00884A51">
        <w:rPr>
          <w:rFonts w:ascii="Times New Roman" w:hAnsi="Times New Roman" w:cs="Times New Roman"/>
        </w:rPr>
        <w:t xml:space="preserve"> </w:t>
      </w:r>
      <w:r w:rsidRPr="003B11F0">
        <w:rPr>
          <w:rFonts w:ascii="Times New Roman" w:hAnsi="Times New Roman" w:cs="Times New Roman"/>
        </w:rPr>
        <w:t>Temperature recordings of the anaerobic digestion (AD) reactor before and after electric heating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4"/>
        <w:gridCol w:w="1973"/>
        <w:gridCol w:w="1659"/>
        <w:gridCol w:w="1660"/>
        <w:gridCol w:w="1660"/>
      </w:tblGrid>
      <w:tr w:rsidR="00A2391D" w:rsidRPr="003B11F0" w14:paraId="33D95C68" w14:textId="77777777" w:rsidTr="001913A5">
        <w:tc>
          <w:tcPr>
            <w:tcW w:w="1344" w:type="dxa"/>
            <w:tcBorders>
              <w:top w:val="single" w:sz="12" w:space="0" w:color="auto"/>
              <w:bottom w:val="single" w:sz="12" w:space="0" w:color="auto"/>
            </w:tcBorders>
            <w:vAlign w:val="center"/>
          </w:tcPr>
          <w:p w14:paraId="7C206B7B" w14:textId="77777777" w:rsidR="00A2391D" w:rsidRPr="003B11F0" w:rsidRDefault="00A2391D"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Date</w:t>
            </w:r>
          </w:p>
        </w:tc>
        <w:tc>
          <w:tcPr>
            <w:tcW w:w="1973" w:type="dxa"/>
            <w:tcBorders>
              <w:top w:val="single" w:sz="12" w:space="0" w:color="auto"/>
              <w:bottom w:val="single" w:sz="12" w:space="0" w:color="auto"/>
            </w:tcBorders>
            <w:vAlign w:val="center"/>
          </w:tcPr>
          <w:p w14:paraId="02C85455" w14:textId="77777777" w:rsidR="00A2391D" w:rsidRPr="003B11F0" w:rsidRDefault="00A2391D"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Heating time (h)</w:t>
            </w:r>
          </w:p>
        </w:tc>
        <w:tc>
          <w:tcPr>
            <w:tcW w:w="1659" w:type="dxa"/>
            <w:tcBorders>
              <w:top w:val="single" w:sz="12" w:space="0" w:color="auto"/>
              <w:bottom w:val="single" w:sz="12" w:space="0" w:color="auto"/>
            </w:tcBorders>
            <w:vAlign w:val="center"/>
          </w:tcPr>
          <w:p w14:paraId="5A580417" w14:textId="77777777" w:rsidR="00A2391D" w:rsidRPr="003B11F0" w:rsidRDefault="00A2391D"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T0 (℃)</w:t>
            </w:r>
          </w:p>
        </w:tc>
        <w:tc>
          <w:tcPr>
            <w:tcW w:w="1660" w:type="dxa"/>
            <w:tcBorders>
              <w:top w:val="single" w:sz="12" w:space="0" w:color="auto"/>
              <w:bottom w:val="single" w:sz="12" w:space="0" w:color="auto"/>
            </w:tcBorders>
            <w:vAlign w:val="center"/>
          </w:tcPr>
          <w:p w14:paraId="7DA1BD92" w14:textId="77777777" w:rsidR="00A2391D" w:rsidRPr="003B11F0" w:rsidRDefault="00A2391D"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T1 (℃)</w:t>
            </w:r>
          </w:p>
        </w:tc>
        <w:tc>
          <w:tcPr>
            <w:tcW w:w="1660" w:type="dxa"/>
            <w:tcBorders>
              <w:top w:val="single" w:sz="12" w:space="0" w:color="auto"/>
              <w:bottom w:val="single" w:sz="12" w:space="0" w:color="auto"/>
            </w:tcBorders>
          </w:tcPr>
          <w:p w14:paraId="40F28B5E" w14:textId="77777777" w:rsidR="00A2391D" w:rsidRPr="003B11F0" w:rsidRDefault="00A2391D"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ΔT (℃)</w:t>
            </w:r>
          </w:p>
        </w:tc>
      </w:tr>
      <w:tr w:rsidR="00A2391D" w:rsidRPr="003B11F0" w14:paraId="6F9348A5" w14:textId="77777777" w:rsidTr="001913A5">
        <w:tc>
          <w:tcPr>
            <w:tcW w:w="1344" w:type="dxa"/>
            <w:tcBorders>
              <w:top w:val="single" w:sz="12" w:space="0" w:color="auto"/>
            </w:tcBorders>
            <w:vAlign w:val="center"/>
          </w:tcPr>
          <w:p w14:paraId="34BAD1A8"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8/3/2023</w:t>
            </w:r>
          </w:p>
        </w:tc>
        <w:tc>
          <w:tcPr>
            <w:tcW w:w="1973" w:type="dxa"/>
            <w:tcBorders>
              <w:top w:val="single" w:sz="12" w:space="0" w:color="auto"/>
            </w:tcBorders>
            <w:vAlign w:val="center"/>
          </w:tcPr>
          <w:p w14:paraId="7E09E5A1"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1.50</w:t>
            </w:r>
          </w:p>
        </w:tc>
        <w:tc>
          <w:tcPr>
            <w:tcW w:w="1659" w:type="dxa"/>
            <w:tcBorders>
              <w:top w:val="single" w:sz="12" w:space="0" w:color="auto"/>
            </w:tcBorders>
            <w:vAlign w:val="center"/>
          </w:tcPr>
          <w:p w14:paraId="5CBB5C41"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33.22</w:t>
            </w:r>
          </w:p>
        </w:tc>
        <w:tc>
          <w:tcPr>
            <w:tcW w:w="1660" w:type="dxa"/>
            <w:tcBorders>
              <w:top w:val="single" w:sz="12" w:space="0" w:color="auto"/>
            </w:tcBorders>
            <w:vAlign w:val="center"/>
          </w:tcPr>
          <w:p w14:paraId="1ACF12BE"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33.87</w:t>
            </w:r>
          </w:p>
        </w:tc>
        <w:tc>
          <w:tcPr>
            <w:tcW w:w="1660" w:type="dxa"/>
            <w:tcBorders>
              <w:top w:val="single" w:sz="12" w:space="0" w:color="auto"/>
            </w:tcBorders>
            <w:vAlign w:val="center"/>
          </w:tcPr>
          <w:p w14:paraId="150EB06F"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0.65</w:t>
            </w:r>
          </w:p>
        </w:tc>
      </w:tr>
      <w:tr w:rsidR="00A2391D" w:rsidRPr="003B11F0" w14:paraId="53505A24" w14:textId="77777777" w:rsidTr="001913A5">
        <w:tc>
          <w:tcPr>
            <w:tcW w:w="1344" w:type="dxa"/>
            <w:vAlign w:val="center"/>
          </w:tcPr>
          <w:p w14:paraId="0056D63C"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8/4/2023</w:t>
            </w:r>
          </w:p>
        </w:tc>
        <w:tc>
          <w:tcPr>
            <w:tcW w:w="1973" w:type="dxa"/>
            <w:vAlign w:val="center"/>
          </w:tcPr>
          <w:p w14:paraId="1E656BAE"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1.58</w:t>
            </w:r>
          </w:p>
        </w:tc>
        <w:tc>
          <w:tcPr>
            <w:tcW w:w="1659" w:type="dxa"/>
            <w:vAlign w:val="center"/>
          </w:tcPr>
          <w:p w14:paraId="33E0A850"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33.16</w:t>
            </w:r>
          </w:p>
        </w:tc>
        <w:tc>
          <w:tcPr>
            <w:tcW w:w="1660" w:type="dxa"/>
            <w:vAlign w:val="center"/>
          </w:tcPr>
          <w:p w14:paraId="4CA5CC78"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34.08</w:t>
            </w:r>
          </w:p>
        </w:tc>
        <w:tc>
          <w:tcPr>
            <w:tcW w:w="1660" w:type="dxa"/>
            <w:vAlign w:val="center"/>
          </w:tcPr>
          <w:p w14:paraId="0FA1F568"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0.92</w:t>
            </w:r>
          </w:p>
        </w:tc>
      </w:tr>
      <w:tr w:rsidR="00A2391D" w:rsidRPr="003B11F0" w14:paraId="24790970" w14:textId="77777777" w:rsidTr="001913A5">
        <w:tc>
          <w:tcPr>
            <w:tcW w:w="1344" w:type="dxa"/>
            <w:vAlign w:val="center"/>
          </w:tcPr>
          <w:p w14:paraId="4C9EFC3B"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8/5/2023</w:t>
            </w:r>
          </w:p>
        </w:tc>
        <w:tc>
          <w:tcPr>
            <w:tcW w:w="1973" w:type="dxa"/>
            <w:vAlign w:val="center"/>
          </w:tcPr>
          <w:p w14:paraId="0A3F4585"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1.87</w:t>
            </w:r>
          </w:p>
        </w:tc>
        <w:tc>
          <w:tcPr>
            <w:tcW w:w="1659" w:type="dxa"/>
            <w:vAlign w:val="center"/>
          </w:tcPr>
          <w:p w14:paraId="385AA9E0"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33.53</w:t>
            </w:r>
          </w:p>
        </w:tc>
        <w:tc>
          <w:tcPr>
            <w:tcW w:w="1660" w:type="dxa"/>
            <w:vAlign w:val="center"/>
          </w:tcPr>
          <w:p w14:paraId="0933D6D0"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34.18</w:t>
            </w:r>
          </w:p>
        </w:tc>
        <w:tc>
          <w:tcPr>
            <w:tcW w:w="1660" w:type="dxa"/>
            <w:vAlign w:val="center"/>
          </w:tcPr>
          <w:p w14:paraId="24C49446"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0.65</w:t>
            </w:r>
          </w:p>
        </w:tc>
      </w:tr>
      <w:tr w:rsidR="00A2391D" w:rsidRPr="003B11F0" w14:paraId="5B5D1D39" w14:textId="77777777" w:rsidTr="001913A5">
        <w:tc>
          <w:tcPr>
            <w:tcW w:w="1344" w:type="dxa"/>
            <w:vAlign w:val="center"/>
          </w:tcPr>
          <w:p w14:paraId="526BD684"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8/7/2023</w:t>
            </w:r>
          </w:p>
        </w:tc>
        <w:tc>
          <w:tcPr>
            <w:tcW w:w="1973" w:type="dxa"/>
            <w:vAlign w:val="center"/>
          </w:tcPr>
          <w:p w14:paraId="0E117513"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1.62</w:t>
            </w:r>
          </w:p>
        </w:tc>
        <w:tc>
          <w:tcPr>
            <w:tcW w:w="1659" w:type="dxa"/>
            <w:vAlign w:val="center"/>
          </w:tcPr>
          <w:p w14:paraId="4EC51BB0"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32.62</w:t>
            </w:r>
          </w:p>
        </w:tc>
        <w:tc>
          <w:tcPr>
            <w:tcW w:w="1660" w:type="dxa"/>
            <w:vAlign w:val="center"/>
          </w:tcPr>
          <w:p w14:paraId="7AC41B35"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33.38</w:t>
            </w:r>
          </w:p>
        </w:tc>
        <w:tc>
          <w:tcPr>
            <w:tcW w:w="1660" w:type="dxa"/>
            <w:vAlign w:val="center"/>
          </w:tcPr>
          <w:p w14:paraId="5054AC26"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0.76</w:t>
            </w:r>
          </w:p>
        </w:tc>
      </w:tr>
      <w:tr w:rsidR="00A2391D" w:rsidRPr="003B11F0" w14:paraId="1A3003D8" w14:textId="77777777" w:rsidTr="001913A5">
        <w:tc>
          <w:tcPr>
            <w:tcW w:w="1344" w:type="dxa"/>
            <w:vAlign w:val="center"/>
          </w:tcPr>
          <w:p w14:paraId="1E36F15F"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8/8/2023</w:t>
            </w:r>
          </w:p>
        </w:tc>
        <w:tc>
          <w:tcPr>
            <w:tcW w:w="1973" w:type="dxa"/>
            <w:vAlign w:val="center"/>
          </w:tcPr>
          <w:p w14:paraId="3CD67EF0"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1.45</w:t>
            </w:r>
          </w:p>
        </w:tc>
        <w:tc>
          <w:tcPr>
            <w:tcW w:w="1659" w:type="dxa"/>
            <w:vAlign w:val="center"/>
          </w:tcPr>
          <w:p w14:paraId="0BD08439"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32.40</w:t>
            </w:r>
          </w:p>
        </w:tc>
        <w:tc>
          <w:tcPr>
            <w:tcW w:w="1660" w:type="dxa"/>
            <w:vAlign w:val="center"/>
          </w:tcPr>
          <w:p w14:paraId="596D39AD"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33.31</w:t>
            </w:r>
          </w:p>
        </w:tc>
        <w:tc>
          <w:tcPr>
            <w:tcW w:w="1660" w:type="dxa"/>
            <w:vAlign w:val="center"/>
          </w:tcPr>
          <w:p w14:paraId="4E4A79D0"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0.91</w:t>
            </w:r>
          </w:p>
        </w:tc>
      </w:tr>
      <w:tr w:rsidR="00A2391D" w:rsidRPr="003B11F0" w14:paraId="523C938C" w14:textId="77777777" w:rsidTr="001913A5">
        <w:tc>
          <w:tcPr>
            <w:tcW w:w="1344" w:type="dxa"/>
            <w:vAlign w:val="center"/>
          </w:tcPr>
          <w:p w14:paraId="3F1042CC"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8/10/2023</w:t>
            </w:r>
          </w:p>
        </w:tc>
        <w:tc>
          <w:tcPr>
            <w:tcW w:w="1973" w:type="dxa"/>
            <w:vAlign w:val="center"/>
          </w:tcPr>
          <w:p w14:paraId="6DDF50F7"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3.45</w:t>
            </w:r>
          </w:p>
        </w:tc>
        <w:tc>
          <w:tcPr>
            <w:tcW w:w="1659" w:type="dxa"/>
            <w:vAlign w:val="center"/>
          </w:tcPr>
          <w:p w14:paraId="2B321129"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32.02</w:t>
            </w:r>
          </w:p>
        </w:tc>
        <w:tc>
          <w:tcPr>
            <w:tcW w:w="1660" w:type="dxa"/>
            <w:vAlign w:val="center"/>
          </w:tcPr>
          <w:p w14:paraId="3AC92E6E"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32.55</w:t>
            </w:r>
          </w:p>
        </w:tc>
        <w:tc>
          <w:tcPr>
            <w:tcW w:w="1660" w:type="dxa"/>
            <w:vAlign w:val="center"/>
          </w:tcPr>
          <w:p w14:paraId="53071850"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0.53</w:t>
            </w:r>
          </w:p>
        </w:tc>
      </w:tr>
      <w:tr w:rsidR="00A2391D" w:rsidRPr="003B11F0" w14:paraId="7A74F078" w14:textId="77777777" w:rsidTr="001913A5">
        <w:tc>
          <w:tcPr>
            <w:tcW w:w="1344" w:type="dxa"/>
            <w:vAlign w:val="center"/>
          </w:tcPr>
          <w:p w14:paraId="78F53D92"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8/14/2023</w:t>
            </w:r>
          </w:p>
        </w:tc>
        <w:tc>
          <w:tcPr>
            <w:tcW w:w="1973" w:type="dxa"/>
            <w:vAlign w:val="center"/>
          </w:tcPr>
          <w:p w14:paraId="7347F077"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2.12</w:t>
            </w:r>
          </w:p>
        </w:tc>
        <w:tc>
          <w:tcPr>
            <w:tcW w:w="1659" w:type="dxa"/>
            <w:vAlign w:val="center"/>
          </w:tcPr>
          <w:p w14:paraId="29E0EAC3"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31.23</w:t>
            </w:r>
          </w:p>
        </w:tc>
        <w:tc>
          <w:tcPr>
            <w:tcW w:w="1660" w:type="dxa"/>
            <w:vAlign w:val="center"/>
          </w:tcPr>
          <w:p w14:paraId="349AF31D"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32.23</w:t>
            </w:r>
          </w:p>
        </w:tc>
        <w:tc>
          <w:tcPr>
            <w:tcW w:w="1660" w:type="dxa"/>
            <w:vAlign w:val="center"/>
          </w:tcPr>
          <w:p w14:paraId="376D62D2"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1.00</w:t>
            </w:r>
          </w:p>
        </w:tc>
      </w:tr>
      <w:tr w:rsidR="00A2391D" w:rsidRPr="003B11F0" w14:paraId="00438060" w14:textId="77777777" w:rsidTr="001913A5">
        <w:tc>
          <w:tcPr>
            <w:tcW w:w="1344" w:type="dxa"/>
            <w:vAlign w:val="center"/>
          </w:tcPr>
          <w:p w14:paraId="733A3828"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8/15/2023</w:t>
            </w:r>
          </w:p>
        </w:tc>
        <w:tc>
          <w:tcPr>
            <w:tcW w:w="1973" w:type="dxa"/>
            <w:vAlign w:val="center"/>
          </w:tcPr>
          <w:p w14:paraId="1B894D72"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2.33</w:t>
            </w:r>
          </w:p>
        </w:tc>
        <w:tc>
          <w:tcPr>
            <w:tcW w:w="1659" w:type="dxa"/>
            <w:vAlign w:val="center"/>
          </w:tcPr>
          <w:p w14:paraId="7D6CCC14"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31.48</w:t>
            </w:r>
          </w:p>
        </w:tc>
        <w:tc>
          <w:tcPr>
            <w:tcW w:w="1660" w:type="dxa"/>
            <w:vAlign w:val="center"/>
          </w:tcPr>
          <w:p w14:paraId="51DE07E9"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32.07</w:t>
            </w:r>
          </w:p>
        </w:tc>
        <w:tc>
          <w:tcPr>
            <w:tcW w:w="1660" w:type="dxa"/>
            <w:vAlign w:val="center"/>
          </w:tcPr>
          <w:p w14:paraId="4DE25E2B"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0.59</w:t>
            </w:r>
          </w:p>
        </w:tc>
      </w:tr>
      <w:tr w:rsidR="00A2391D" w:rsidRPr="003B11F0" w14:paraId="22B6FABC" w14:textId="77777777" w:rsidTr="001913A5">
        <w:tc>
          <w:tcPr>
            <w:tcW w:w="1344" w:type="dxa"/>
            <w:vAlign w:val="center"/>
          </w:tcPr>
          <w:p w14:paraId="38A093CE"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8/16/2023</w:t>
            </w:r>
          </w:p>
        </w:tc>
        <w:tc>
          <w:tcPr>
            <w:tcW w:w="1973" w:type="dxa"/>
            <w:vAlign w:val="center"/>
          </w:tcPr>
          <w:p w14:paraId="035310C5"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1.67</w:t>
            </w:r>
          </w:p>
        </w:tc>
        <w:tc>
          <w:tcPr>
            <w:tcW w:w="1659" w:type="dxa"/>
            <w:vAlign w:val="center"/>
          </w:tcPr>
          <w:p w14:paraId="24B709A5"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32.02</w:t>
            </w:r>
          </w:p>
        </w:tc>
        <w:tc>
          <w:tcPr>
            <w:tcW w:w="1660" w:type="dxa"/>
            <w:vAlign w:val="center"/>
          </w:tcPr>
          <w:p w14:paraId="1CF9BBA3"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32.99</w:t>
            </w:r>
          </w:p>
        </w:tc>
        <w:tc>
          <w:tcPr>
            <w:tcW w:w="1660" w:type="dxa"/>
            <w:vAlign w:val="center"/>
          </w:tcPr>
          <w:p w14:paraId="33A02BA4"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0.97</w:t>
            </w:r>
          </w:p>
        </w:tc>
      </w:tr>
      <w:tr w:rsidR="00A2391D" w:rsidRPr="003B11F0" w14:paraId="0A400A3F" w14:textId="77777777" w:rsidTr="001913A5">
        <w:tc>
          <w:tcPr>
            <w:tcW w:w="1344" w:type="dxa"/>
            <w:vAlign w:val="center"/>
          </w:tcPr>
          <w:p w14:paraId="60BDD510"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8/18/2023</w:t>
            </w:r>
          </w:p>
        </w:tc>
        <w:tc>
          <w:tcPr>
            <w:tcW w:w="1973" w:type="dxa"/>
            <w:vAlign w:val="center"/>
          </w:tcPr>
          <w:p w14:paraId="6DA3ADB0"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2.42</w:t>
            </w:r>
          </w:p>
        </w:tc>
        <w:tc>
          <w:tcPr>
            <w:tcW w:w="1659" w:type="dxa"/>
            <w:vAlign w:val="center"/>
          </w:tcPr>
          <w:p w14:paraId="3B4B21D6"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31.01</w:t>
            </w:r>
          </w:p>
        </w:tc>
        <w:tc>
          <w:tcPr>
            <w:tcW w:w="1660" w:type="dxa"/>
            <w:vAlign w:val="center"/>
          </w:tcPr>
          <w:p w14:paraId="4C5DF3F8"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32.31</w:t>
            </w:r>
          </w:p>
        </w:tc>
        <w:tc>
          <w:tcPr>
            <w:tcW w:w="1660" w:type="dxa"/>
            <w:vAlign w:val="center"/>
          </w:tcPr>
          <w:p w14:paraId="4B655A25"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1.30</w:t>
            </w:r>
          </w:p>
        </w:tc>
      </w:tr>
      <w:tr w:rsidR="00A2391D" w:rsidRPr="003B11F0" w14:paraId="0F501346" w14:textId="77777777" w:rsidTr="001913A5">
        <w:tc>
          <w:tcPr>
            <w:tcW w:w="1344" w:type="dxa"/>
            <w:vAlign w:val="center"/>
          </w:tcPr>
          <w:p w14:paraId="55D5CD54"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8/21/2023</w:t>
            </w:r>
          </w:p>
        </w:tc>
        <w:tc>
          <w:tcPr>
            <w:tcW w:w="1973" w:type="dxa"/>
            <w:vAlign w:val="center"/>
          </w:tcPr>
          <w:p w14:paraId="0633036F"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1.92</w:t>
            </w:r>
          </w:p>
        </w:tc>
        <w:tc>
          <w:tcPr>
            <w:tcW w:w="1659" w:type="dxa"/>
            <w:vAlign w:val="center"/>
          </w:tcPr>
          <w:p w14:paraId="6E176CB9"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32.47</w:t>
            </w:r>
          </w:p>
        </w:tc>
        <w:tc>
          <w:tcPr>
            <w:tcW w:w="1660" w:type="dxa"/>
            <w:vAlign w:val="center"/>
          </w:tcPr>
          <w:p w14:paraId="13B2E647"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33.83</w:t>
            </w:r>
          </w:p>
        </w:tc>
        <w:tc>
          <w:tcPr>
            <w:tcW w:w="1660" w:type="dxa"/>
            <w:vAlign w:val="center"/>
          </w:tcPr>
          <w:p w14:paraId="5138E904"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1.36</w:t>
            </w:r>
          </w:p>
        </w:tc>
      </w:tr>
      <w:tr w:rsidR="00A2391D" w:rsidRPr="003B11F0" w14:paraId="6AEB0D38" w14:textId="77777777" w:rsidTr="001913A5">
        <w:tc>
          <w:tcPr>
            <w:tcW w:w="1344" w:type="dxa"/>
            <w:vAlign w:val="center"/>
          </w:tcPr>
          <w:p w14:paraId="0E002F96"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8/22/2023</w:t>
            </w:r>
          </w:p>
        </w:tc>
        <w:tc>
          <w:tcPr>
            <w:tcW w:w="1973" w:type="dxa"/>
            <w:vAlign w:val="center"/>
          </w:tcPr>
          <w:p w14:paraId="382E4816"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2.17</w:t>
            </w:r>
          </w:p>
        </w:tc>
        <w:tc>
          <w:tcPr>
            <w:tcW w:w="1659" w:type="dxa"/>
            <w:vAlign w:val="center"/>
          </w:tcPr>
          <w:p w14:paraId="62904F7A"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32.97</w:t>
            </w:r>
          </w:p>
        </w:tc>
        <w:tc>
          <w:tcPr>
            <w:tcW w:w="1660" w:type="dxa"/>
            <w:vAlign w:val="center"/>
          </w:tcPr>
          <w:p w14:paraId="5545F334"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33.61</w:t>
            </w:r>
          </w:p>
        </w:tc>
        <w:tc>
          <w:tcPr>
            <w:tcW w:w="1660" w:type="dxa"/>
            <w:vAlign w:val="center"/>
          </w:tcPr>
          <w:p w14:paraId="779003B4"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0.64</w:t>
            </w:r>
          </w:p>
        </w:tc>
      </w:tr>
      <w:tr w:rsidR="00A2391D" w:rsidRPr="003B11F0" w14:paraId="4E02BD52" w14:textId="77777777" w:rsidTr="001913A5">
        <w:tc>
          <w:tcPr>
            <w:tcW w:w="1344" w:type="dxa"/>
            <w:vAlign w:val="center"/>
          </w:tcPr>
          <w:p w14:paraId="56670EDC"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8/23/2023</w:t>
            </w:r>
          </w:p>
        </w:tc>
        <w:tc>
          <w:tcPr>
            <w:tcW w:w="1973" w:type="dxa"/>
            <w:vAlign w:val="center"/>
          </w:tcPr>
          <w:p w14:paraId="4AB1EEF4"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2.25</w:t>
            </w:r>
          </w:p>
        </w:tc>
        <w:tc>
          <w:tcPr>
            <w:tcW w:w="1659" w:type="dxa"/>
            <w:vAlign w:val="center"/>
          </w:tcPr>
          <w:p w14:paraId="2728E919"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32.92</w:t>
            </w:r>
          </w:p>
        </w:tc>
        <w:tc>
          <w:tcPr>
            <w:tcW w:w="1660" w:type="dxa"/>
            <w:vAlign w:val="center"/>
          </w:tcPr>
          <w:p w14:paraId="6783317B"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33.54</w:t>
            </w:r>
          </w:p>
        </w:tc>
        <w:tc>
          <w:tcPr>
            <w:tcW w:w="1660" w:type="dxa"/>
            <w:vAlign w:val="center"/>
          </w:tcPr>
          <w:p w14:paraId="2F0E2DE0"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0.62</w:t>
            </w:r>
          </w:p>
        </w:tc>
      </w:tr>
      <w:tr w:rsidR="00A2391D" w:rsidRPr="003B11F0" w14:paraId="12A2D369" w14:textId="77777777" w:rsidTr="001913A5">
        <w:tc>
          <w:tcPr>
            <w:tcW w:w="1344" w:type="dxa"/>
            <w:vAlign w:val="center"/>
          </w:tcPr>
          <w:p w14:paraId="5A25CF8D"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8/24/2023</w:t>
            </w:r>
          </w:p>
        </w:tc>
        <w:tc>
          <w:tcPr>
            <w:tcW w:w="1973" w:type="dxa"/>
            <w:vAlign w:val="center"/>
          </w:tcPr>
          <w:p w14:paraId="7798291D"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1.83</w:t>
            </w:r>
          </w:p>
        </w:tc>
        <w:tc>
          <w:tcPr>
            <w:tcW w:w="1659" w:type="dxa"/>
            <w:vAlign w:val="center"/>
          </w:tcPr>
          <w:p w14:paraId="236E3606"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32.87</w:t>
            </w:r>
          </w:p>
        </w:tc>
        <w:tc>
          <w:tcPr>
            <w:tcW w:w="1660" w:type="dxa"/>
            <w:vAlign w:val="center"/>
          </w:tcPr>
          <w:p w14:paraId="561B3AA7"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33.05</w:t>
            </w:r>
          </w:p>
        </w:tc>
        <w:tc>
          <w:tcPr>
            <w:tcW w:w="1660" w:type="dxa"/>
            <w:vAlign w:val="center"/>
          </w:tcPr>
          <w:p w14:paraId="6DA5F487"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0.18</w:t>
            </w:r>
          </w:p>
        </w:tc>
      </w:tr>
      <w:tr w:rsidR="00A2391D" w:rsidRPr="003B11F0" w14:paraId="42B719CA" w14:textId="77777777" w:rsidTr="001913A5">
        <w:tc>
          <w:tcPr>
            <w:tcW w:w="1344" w:type="dxa"/>
            <w:vAlign w:val="center"/>
          </w:tcPr>
          <w:p w14:paraId="0B951A12"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8/25/2023</w:t>
            </w:r>
          </w:p>
        </w:tc>
        <w:tc>
          <w:tcPr>
            <w:tcW w:w="1973" w:type="dxa"/>
            <w:vAlign w:val="center"/>
          </w:tcPr>
          <w:p w14:paraId="7215DD7B"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1.33</w:t>
            </w:r>
          </w:p>
        </w:tc>
        <w:tc>
          <w:tcPr>
            <w:tcW w:w="1659" w:type="dxa"/>
            <w:vAlign w:val="center"/>
          </w:tcPr>
          <w:p w14:paraId="4BDEB9AF"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33.26</w:t>
            </w:r>
          </w:p>
        </w:tc>
        <w:tc>
          <w:tcPr>
            <w:tcW w:w="1660" w:type="dxa"/>
            <w:vAlign w:val="center"/>
          </w:tcPr>
          <w:p w14:paraId="3A864E1C"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34.69</w:t>
            </w:r>
          </w:p>
        </w:tc>
        <w:tc>
          <w:tcPr>
            <w:tcW w:w="1660" w:type="dxa"/>
            <w:vAlign w:val="center"/>
          </w:tcPr>
          <w:p w14:paraId="4D6F525A"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1.43</w:t>
            </w:r>
          </w:p>
        </w:tc>
      </w:tr>
      <w:tr w:rsidR="00A2391D" w:rsidRPr="003B11F0" w14:paraId="4805F7B9" w14:textId="77777777" w:rsidTr="001913A5">
        <w:tc>
          <w:tcPr>
            <w:tcW w:w="1344" w:type="dxa"/>
            <w:vAlign w:val="center"/>
          </w:tcPr>
          <w:p w14:paraId="05654516"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8/28/2023</w:t>
            </w:r>
          </w:p>
        </w:tc>
        <w:tc>
          <w:tcPr>
            <w:tcW w:w="1973" w:type="dxa"/>
            <w:vAlign w:val="center"/>
          </w:tcPr>
          <w:p w14:paraId="19180349"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2.00</w:t>
            </w:r>
          </w:p>
        </w:tc>
        <w:tc>
          <w:tcPr>
            <w:tcW w:w="1659" w:type="dxa"/>
            <w:vAlign w:val="center"/>
          </w:tcPr>
          <w:p w14:paraId="4942B407"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31.80</w:t>
            </w:r>
          </w:p>
        </w:tc>
        <w:tc>
          <w:tcPr>
            <w:tcW w:w="1660" w:type="dxa"/>
            <w:vAlign w:val="center"/>
          </w:tcPr>
          <w:p w14:paraId="1F014657"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32.43</w:t>
            </w:r>
          </w:p>
        </w:tc>
        <w:tc>
          <w:tcPr>
            <w:tcW w:w="1660" w:type="dxa"/>
            <w:vAlign w:val="center"/>
          </w:tcPr>
          <w:p w14:paraId="0EF42A43"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0.63</w:t>
            </w:r>
          </w:p>
        </w:tc>
      </w:tr>
      <w:tr w:rsidR="00A2391D" w:rsidRPr="003B11F0" w14:paraId="1B16C2FA" w14:textId="77777777" w:rsidTr="001913A5">
        <w:tc>
          <w:tcPr>
            <w:tcW w:w="1344" w:type="dxa"/>
            <w:vAlign w:val="center"/>
          </w:tcPr>
          <w:p w14:paraId="27FD5491"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8/29/2023</w:t>
            </w:r>
          </w:p>
        </w:tc>
        <w:tc>
          <w:tcPr>
            <w:tcW w:w="1973" w:type="dxa"/>
            <w:vAlign w:val="center"/>
          </w:tcPr>
          <w:p w14:paraId="3CA208C8"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2.50</w:t>
            </w:r>
          </w:p>
        </w:tc>
        <w:tc>
          <w:tcPr>
            <w:tcW w:w="1659" w:type="dxa"/>
            <w:vAlign w:val="center"/>
          </w:tcPr>
          <w:p w14:paraId="2F37ACC9"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31.59</w:t>
            </w:r>
          </w:p>
        </w:tc>
        <w:tc>
          <w:tcPr>
            <w:tcW w:w="1660" w:type="dxa"/>
            <w:vAlign w:val="center"/>
          </w:tcPr>
          <w:p w14:paraId="05EC637B"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32.66</w:t>
            </w:r>
          </w:p>
        </w:tc>
        <w:tc>
          <w:tcPr>
            <w:tcW w:w="1660" w:type="dxa"/>
            <w:vAlign w:val="center"/>
          </w:tcPr>
          <w:p w14:paraId="58B10B99"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1.07</w:t>
            </w:r>
          </w:p>
        </w:tc>
      </w:tr>
      <w:tr w:rsidR="00A2391D" w:rsidRPr="003B11F0" w14:paraId="5AA5A1B0" w14:textId="77777777" w:rsidTr="001913A5">
        <w:tc>
          <w:tcPr>
            <w:tcW w:w="1344" w:type="dxa"/>
            <w:vAlign w:val="center"/>
          </w:tcPr>
          <w:p w14:paraId="5342B4DB"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8/31/2023</w:t>
            </w:r>
          </w:p>
        </w:tc>
        <w:tc>
          <w:tcPr>
            <w:tcW w:w="1973" w:type="dxa"/>
            <w:vAlign w:val="center"/>
          </w:tcPr>
          <w:p w14:paraId="41210CB3"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2.08</w:t>
            </w:r>
          </w:p>
        </w:tc>
        <w:tc>
          <w:tcPr>
            <w:tcW w:w="1659" w:type="dxa"/>
            <w:vAlign w:val="center"/>
          </w:tcPr>
          <w:p w14:paraId="2BF11262"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33.10</w:t>
            </w:r>
          </w:p>
        </w:tc>
        <w:tc>
          <w:tcPr>
            <w:tcW w:w="1660" w:type="dxa"/>
            <w:vAlign w:val="center"/>
          </w:tcPr>
          <w:p w14:paraId="5A5B0DE5"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33.83</w:t>
            </w:r>
          </w:p>
        </w:tc>
        <w:tc>
          <w:tcPr>
            <w:tcW w:w="1660" w:type="dxa"/>
            <w:vAlign w:val="center"/>
          </w:tcPr>
          <w:p w14:paraId="7230F14A"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0.73</w:t>
            </w:r>
          </w:p>
        </w:tc>
      </w:tr>
      <w:tr w:rsidR="00A2391D" w:rsidRPr="003B11F0" w14:paraId="488E2C5C" w14:textId="77777777" w:rsidTr="001913A5">
        <w:tc>
          <w:tcPr>
            <w:tcW w:w="1344" w:type="dxa"/>
            <w:vAlign w:val="center"/>
          </w:tcPr>
          <w:p w14:paraId="1F38B5E1"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9/1/2023</w:t>
            </w:r>
          </w:p>
        </w:tc>
        <w:tc>
          <w:tcPr>
            <w:tcW w:w="1973" w:type="dxa"/>
            <w:vAlign w:val="center"/>
          </w:tcPr>
          <w:p w14:paraId="5DA64384"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2.25</w:t>
            </w:r>
          </w:p>
        </w:tc>
        <w:tc>
          <w:tcPr>
            <w:tcW w:w="1659" w:type="dxa"/>
            <w:vAlign w:val="center"/>
          </w:tcPr>
          <w:p w14:paraId="4E79036E"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32.89</w:t>
            </w:r>
          </w:p>
        </w:tc>
        <w:tc>
          <w:tcPr>
            <w:tcW w:w="1660" w:type="dxa"/>
            <w:vAlign w:val="center"/>
          </w:tcPr>
          <w:p w14:paraId="1385830F"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33.96</w:t>
            </w:r>
          </w:p>
        </w:tc>
        <w:tc>
          <w:tcPr>
            <w:tcW w:w="1660" w:type="dxa"/>
            <w:vAlign w:val="center"/>
          </w:tcPr>
          <w:p w14:paraId="04017FBD"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1.07</w:t>
            </w:r>
          </w:p>
        </w:tc>
      </w:tr>
      <w:tr w:rsidR="00A2391D" w:rsidRPr="003B11F0" w14:paraId="32CCC34E" w14:textId="77777777" w:rsidTr="001913A5">
        <w:tc>
          <w:tcPr>
            <w:tcW w:w="1344" w:type="dxa"/>
            <w:vAlign w:val="center"/>
          </w:tcPr>
          <w:p w14:paraId="11488FD4"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9/2/2023</w:t>
            </w:r>
          </w:p>
        </w:tc>
        <w:tc>
          <w:tcPr>
            <w:tcW w:w="1973" w:type="dxa"/>
            <w:vAlign w:val="center"/>
          </w:tcPr>
          <w:p w14:paraId="27C279A8"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1.92</w:t>
            </w:r>
          </w:p>
        </w:tc>
        <w:tc>
          <w:tcPr>
            <w:tcW w:w="1659" w:type="dxa"/>
            <w:vAlign w:val="center"/>
          </w:tcPr>
          <w:p w14:paraId="6AC1DA00"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33.21</w:t>
            </w:r>
          </w:p>
        </w:tc>
        <w:tc>
          <w:tcPr>
            <w:tcW w:w="1660" w:type="dxa"/>
            <w:vAlign w:val="center"/>
          </w:tcPr>
          <w:p w14:paraId="29D52624"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32.91</w:t>
            </w:r>
          </w:p>
        </w:tc>
        <w:tc>
          <w:tcPr>
            <w:tcW w:w="1660" w:type="dxa"/>
            <w:vAlign w:val="center"/>
          </w:tcPr>
          <w:p w14:paraId="7124FB62"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-0.30</w:t>
            </w:r>
          </w:p>
        </w:tc>
      </w:tr>
      <w:tr w:rsidR="00A2391D" w:rsidRPr="003B11F0" w14:paraId="13C111D4" w14:textId="77777777" w:rsidTr="001913A5">
        <w:tc>
          <w:tcPr>
            <w:tcW w:w="1344" w:type="dxa"/>
            <w:vAlign w:val="center"/>
          </w:tcPr>
          <w:p w14:paraId="746D65F8"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9/5/2023</w:t>
            </w:r>
          </w:p>
        </w:tc>
        <w:tc>
          <w:tcPr>
            <w:tcW w:w="1973" w:type="dxa"/>
            <w:vAlign w:val="center"/>
          </w:tcPr>
          <w:p w14:paraId="23EDC4BF"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1.00</w:t>
            </w:r>
          </w:p>
        </w:tc>
        <w:tc>
          <w:tcPr>
            <w:tcW w:w="1659" w:type="dxa"/>
            <w:vAlign w:val="center"/>
          </w:tcPr>
          <w:p w14:paraId="73A18B5B"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33.97</w:t>
            </w:r>
          </w:p>
        </w:tc>
        <w:tc>
          <w:tcPr>
            <w:tcW w:w="1660" w:type="dxa"/>
            <w:vAlign w:val="center"/>
          </w:tcPr>
          <w:p w14:paraId="176C1633"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35.35</w:t>
            </w:r>
          </w:p>
        </w:tc>
        <w:tc>
          <w:tcPr>
            <w:tcW w:w="1660" w:type="dxa"/>
            <w:vAlign w:val="center"/>
          </w:tcPr>
          <w:p w14:paraId="289C6AFC"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1.38</w:t>
            </w:r>
          </w:p>
        </w:tc>
      </w:tr>
      <w:tr w:rsidR="00A2391D" w:rsidRPr="003B11F0" w14:paraId="2FF2ACF5" w14:textId="77777777" w:rsidTr="001913A5">
        <w:tc>
          <w:tcPr>
            <w:tcW w:w="1344" w:type="dxa"/>
            <w:vAlign w:val="center"/>
          </w:tcPr>
          <w:p w14:paraId="70D5A20B"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9/7/2023</w:t>
            </w:r>
          </w:p>
        </w:tc>
        <w:tc>
          <w:tcPr>
            <w:tcW w:w="1973" w:type="dxa"/>
            <w:vAlign w:val="center"/>
          </w:tcPr>
          <w:p w14:paraId="4EB66A65"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1.75</w:t>
            </w:r>
          </w:p>
        </w:tc>
        <w:tc>
          <w:tcPr>
            <w:tcW w:w="1659" w:type="dxa"/>
            <w:vAlign w:val="center"/>
          </w:tcPr>
          <w:p w14:paraId="471C7BD5"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32.65</w:t>
            </w:r>
          </w:p>
        </w:tc>
        <w:tc>
          <w:tcPr>
            <w:tcW w:w="1660" w:type="dxa"/>
            <w:vAlign w:val="center"/>
          </w:tcPr>
          <w:p w14:paraId="2AC77DBC"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35.35</w:t>
            </w:r>
          </w:p>
        </w:tc>
        <w:tc>
          <w:tcPr>
            <w:tcW w:w="1660" w:type="dxa"/>
            <w:vAlign w:val="center"/>
          </w:tcPr>
          <w:p w14:paraId="422F6997"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2.70</w:t>
            </w:r>
          </w:p>
        </w:tc>
      </w:tr>
      <w:tr w:rsidR="00A2391D" w:rsidRPr="003B11F0" w14:paraId="535E85DB" w14:textId="77777777" w:rsidTr="001913A5">
        <w:tc>
          <w:tcPr>
            <w:tcW w:w="1344" w:type="dxa"/>
            <w:vAlign w:val="center"/>
          </w:tcPr>
          <w:p w14:paraId="0BE20A73"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9/8/2023</w:t>
            </w:r>
          </w:p>
        </w:tc>
        <w:tc>
          <w:tcPr>
            <w:tcW w:w="1973" w:type="dxa"/>
            <w:vAlign w:val="center"/>
          </w:tcPr>
          <w:p w14:paraId="79B79047"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2.08</w:t>
            </w:r>
          </w:p>
        </w:tc>
        <w:tc>
          <w:tcPr>
            <w:tcW w:w="1659" w:type="dxa"/>
            <w:vAlign w:val="center"/>
          </w:tcPr>
          <w:p w14:paraId="1226DDF8"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32.35</w:t>
            </w:r>
          </w:p>
        </w:tc>
        <w:tc>
          <w:tcPr>
            <w:tcW w:w="1660" w:type="dxa"/>
            <w:vAlign w:val="center"/>
          </w:tcPr>
          <w:p w14:paraId="781E3567"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32.82</w:t>
            </w:r>
          </w:p>
        </w:tc>
        <w:tc>
          <w:tcPr>
            <w:tcW w:w="1660" w:type="dxa"/>
            <w:vAlign w:val="center"/>
          </w:tcPr>
          <w:p w14:paraId="39F3A71B"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0.47</w:t>
            </w:r>
          </w:p>
        </w:tc>
      </w:tr>
      <w:tr w:rsidR="00A2391D" w:rsidRPr="003B11F0" w14:paraId="5B74427E" w14:textId="77777777" w:rsidTr="001913A5">
        <w:tc>
          <w:tcPr>
            <w:tcW w:w="1344" w:type="dxa"/>
            <w:vAlign w:val="center"/>
          </w:tcPr>
          <w:p w14:paraId="6C421499"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9/9/2023</w:t>
            </w:r>
          </w:p>
        </w:tc>
        <w:tc>
          <w:tcPr>
            <w:tcW w:w="1973" w:type="dxa"/>
            <w:vAlign w:val="center"/>
          </w:tcPr>
          <w:p w14:paraId="3E1D1CF4"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1.83</w:t>
            </w:r>
          </w:p>
        </w:tc>
        <w:tc>
          <w:tcPr>
            <w:tcW w:w="1659" w:type="dxa"/>
            <w:vAlign w:val="center"/>
          </w:tcPr>
          <w:p w14:paraId="7DECA1B7"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31.90</w:t>
            </w:r>
          </w:p>
        </w:tc>
        <w:tc>
          <w:tcPr>
            <w:tcW w:w="1660" w:type="dxa"/>
            <w:vAlign w:val="center"/>
          </w:tcPr>
          <w:p w14:paraId="7A04EAF4"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33.47</w:t>
            </w:r>
          </w:p>
        </w:tc>
        <w:tc>
          <w:tcPr>
            <w:tcW w:w="1660" w:type="dxa"/>
            <w:vAlign w:val="center"/>
          </w:tcPr>
          <w:p w14:paraId="29B68E0D"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1.57</w:t>
            </w:r>
          </w:p>
        </w:tc>
      </w:tr>
      <w:tr w:rsidR="00A2391D" w:rsidRPr="003B11F0" w14:paraId="58646633" w14:textId="77777777" w:rsidTr="001913A5">
        <w:tc>
          <w:tcPr>
            <w:tcW w:w="1344" w:type="dxa"/>
            <w:vAlign w:val="center"/>
          </w:tcPr>
          <w:p w14:paraId="1627B757"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9/10/2023</w:t>
            </w:r>
          </w:p>
        </w:tc>
        <w:tc>
          <w:tcPr>
            <w:tcW w:w="1973" w:type="dxa"/>
            <w:vAlign w:val="center"/>
          </w:tcPr>
          <w:p w14:paraId="0CB136BC"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1.92</w:t>
            </w:r>
          </w:p>
        </w:tc>
        <w:tc>
          <w:tcPr>
            <w:tcW w:w="1659" w:type="dxa"/>
            <w:vAlign w:val="center"/>
          </w:tcPr>
          <w:p w14:paraId="058D91A2"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31.98</w:t>
            </w:r>
          </w:p>
        </w:tc>
        <w:tc>
          <w:tcPr>
            <w:tcW w:w="1660" w:type="dxa"/>
            <w:vAlign w:val="center"/>
          </w:tcPr>
          <w:p w14:paraId="2318A455"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33.00</w:t>
            </w:r>
          </w:p>
        </w:tc>
        <w:tc>
          <w:tcPr>
            <w:tcW w:w="1660" w:type="dxa"/>
            <w:vAlign w:val="center"/>
          </w:tcPr>
          <w:p w14:paraId="0365185D"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1.02</w:t>
            </w:r>
          </w:p>
        </w:tc>
      </w:tr>
      <w:tr w:rsidR="00A2391D" w:rsidRPr="003B11F0" w14:paraId="576AF857" w14:textId="77777777" w:rsidTr="001913A5">
        <w:tc>
          <w:tcPr>
            <w:tcW w:w="1344" w:type="dxa"/>
            <w:vAlign w:val="center"/>
          </w:tcPr>
          <w:p w14:paraId="1EB19822"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9/11/2023</w:t>
            </w:r>
          </w:p>
        </w:tc>
        <w:tc>
          <w:tcPr>
            <w:tcW w:w="1973" w:type="dxa"/>
            <w:vAlign w:val="center"/>
          </w:tcPr>
          <w:p w14:paraId="1E260F85"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2.67</w:t>
            </w:r>
          </w:p>
        </w:tc>
        <w:tc>
          <w:tcPr>
            <w:tcW w:w="1659" w:type="dxa"/>
            <w:vAlign w:val="center"/>
          </w:tcPr>
          <w:p w14:paraId="352E1983"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32.20</w:t>
            </w:r>
          </w:p>
        </w:tc>
        <w:tc>
          <w:tcPr>
            <w:tcW w:w="1660" w:type="dxa"/>
            <w:vAlign w:val="center"/>
          </w:tcPr>
          <w:p w14:paraId="44959945"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33.52</w:t>
            </w:r>
          </w:p>
        </w:tc>
        <w:tc>
          <w:tcPr>
            <w:tcW w:w="1660" w:type="dxa"/>
            <w:vAlign w:val="center"/>
          </w:tcPr>
          <w:p w14:paraId="3A25CE5F"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1.32</w:t>
            </w:r>
          </w:p>
        </w:tc>
      </w:tr>
      <w:tr w:rsidR="00A2391D" w:rsidRPr="003B11F0" w14:paraId="050755C0" w14:textId="77777777" w:rsidTr="001913A5">
        <w:tc>
          <w:tcPr>
            <w:tcW w:w="1344" w:type="dxa"/>
            <w:vAlign w:val="center"/>
          </w:tcPr>
          <w:p w14:paraId="3DC5F5AD"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9/12/2023</w:t>
            </w:r>
          </w:p>
        </w:tc>
        <w:tc>
          <w:tcPr>
            <w:tcW w:w="1973" w:type="dxa"/>
            <w:vAlign w:val="center"/>
          </w:tcPr>
          <w:p w14:paraId="6E6EC00B"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2.25</w:t>
            </w:r>
          </w:p>
        </w:tc>
        <w:tc>
          <w:tcPr>
            <w:tcW w:w="1659" w:type="dxa"/>
            <w:vAlign w:val="center"/>
          </w:tcPr>
          <w:p w14:paraId="29CA49CD"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31.78</w:t>
            </w:r>
          </w:p>
        </w:tc>
        <w:tc>
          <w:tcPr>
            <w:tcW w:w="1660" w:type="dxa"/>
            <w:vAlign w:val="center"/>
          </w:tcPr>
          <w:p w14:paraId="507E1537"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32.65</w:t>
            </w:r>
          </w:p>
        </w:tc>
        <w:tc>
          <w:tcPr>
            <w:tcW w:w="1660" w:type="dxa"/>
            <w:vAlign w:val="center"/>
          </w:tcPr>
          <w:p w14:paraId="1000AD5C"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0.87</w:t>
            </w:r>
          </w:p>
        </w:tc>
      </w:tr>
      <w:tr w:rsidR="00A2391D" w:rsidRPr="003B11F0" w14:paraId="6E369F2D" w14:textId="77777777" w:rsidTr="001913A5">
        <w:tc>
          <w:tcPr>
            <w:tcW w:w="1344" w:type="dxa"/>
            <w:vAlign w:val="center"/>
          </w:tcPr>
          <w:p w14:paraId="05716A7D"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9/13/2023</w:t>
            </w:r>
          </w:p>
        </w:tc>
        <w:tc>
          <w:tcPr>
            <w:tcW w:w="1973" w:type="dxa"/>
            <w:vAlign w:val="center"/>
          </w:tcPr>
          <w:p w14:paraId="6B0EF8AD"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1.25</w:t>
            </w:r>
          </w:p>
        </w:tc>
        <w:tc>
          <w:tcPr>
            <w:tcW w:w="1659" w:type="dxa"/>
            <w:vAlign w:val="center"/>
          </w:tcPr>
          <w:p w14:paraId="3866F8B0"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31.45</w:t>
            </w:r>
          </w:p>
        </w:tc>
        <w:tc>
          <w:tcPr>
            <w:tcW w:w="1660" w:type="dxa"/>
            <w:vAlign w:val="center"/>
          </w:tcPr>
          <w:p w14:paraId="615F4AE2"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31.42</w:t>
            </w:r>
          </w:p>
        </w:tc>
        <w:tc>
          <w:tcPr>
            <w:tcW w:w="1660" w:type="dxa"/>
            <w:vAlign w:val="center"/>
          </w:tcPr>
          <w:p w14:paraId="1FC89CDD"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-0.03</w:t>
            </w:r>
          </w:p>
        </w:tc>
      </w:tr>
      <w:tr w:rsidR="00A2391D" w:rsidRPr="003B11F0" w14:paraId="5DC9852D" w14:textId="77777777" w:rsidTr="001913A5">
        <w:tc>
          <w:tcPr>
            <w:tcW w:w="1344" w:type="dxa"/>
            <w:vAlign w:val="center"/>
          </w:tcPr>
          <w:p w14:paraId="408579D5"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9/14/2023</w:t>
            </w:r>
          </w:p>
        </w:tc>
        <w:tc>
          <w:tcPr>
            <w:tcW w:w="1973" w:type="dxa"/>
            <w:vAlign w:val="center"/>
          </w:tcPr>
          <w:p w14:paraId="5B9FBD37"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1.83</w:t>
            </w:r>
          </w:p>
        </w:tc>
        <w:tc>
          <w:tcPr>
            <w:tcW w:w="1659" w:type="dxa"/>
            <w:vAlign w:val="center"/>
          </w:tcPr>
          <w:p w14:paraId="1A2AC2D8"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31.06</w:t>
            </w:r>
          </w:p>
        </w:tc>
        <w:tc>
          <w:tcPr>
            <w:tcW w:w="1660" w:type="dxa"/>
            <w:vAlign w:val="center"/>
          </w:tcPr>
          <w:p w14:paraId="7581A677"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32.86</w:t>
            </w:r>
          </w:p>
        </w:tc>
        <w:tc>
          <w:tcPr>
            <w:tcW w:w="1660" w:type="dxa"/>
            <w:vAlign w:val="center"/>
          </w:tcPr>
          <w:p w14:paraId="09DC26CF"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1.80</w:t>
            </w:r>
          </w:p>
        </w:tc>
      </w:tr>
      <w:tr w:rsidR="00A2391D" w:rsidRPr="003B11F0" w14:paraId="4A3DC462" w14:textId="77777777" w:rsidTr="001913A5">
        <w:tc>
          <w:tcPr>
            <w:tcW w:w="1344" w:type="dxa"/>
            <w:vAlign w:val="center"/>
          </w:tcPr>
          <w:p w14:paraId="1706EF1C"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9/15/2023</w:t>
            </w:r>
          </w:p>
        </w:tc>
        <w:tc>
          <w:tcPr>
            <w:tcW w:w="1973" w:type="dxa"/>
            <w:vAlign w:val="center"/>
          </w:tcPr>
          <w:p w14:paraId="000FBDE6"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2.00</w:t>
            </w:r>
          </w:p>
        </w:tc>
        <w:tc>
          <w:tcPr>
            <w:tcW w:w="1659" w:type="dxa"/>
            <w:vAlign w:val="center"/>
          </w:tcPr>
          <w:p w14:paraId="76F4C0EC"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30.89</w:t>
            </w:r>
          </w:p>
        </w:tc>
        <w:tc>
          <w:tcPr>
            <w:tcW w:w="1660" w:type="dxa"/>
            <w:vAlign w:val="center"/>
          </w:tcPr>
          <w:p w14:paraId="269A098F"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32.11</w:t>
            </w:r>
          </w:p>
        </w:tc>
        <w:tc>
          <w:tcPr>
            <w:tcW w:w="1660" w:type="dxa"/>
            <w:vAlign w:val="center"/>
          </w:tcPr>
          <w:p w14:paraId="7E6D82BF"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1.22</w:t>
            </w:r>
          </w:p>
        </w:tc>
      </w:tr>
      <w:tr w:rsidR="00A2391D" w:rsidRPr="003B11F0" w14:paraId="7C2A8C5A" w14:textId="77777777" w:rsidTr="001913A5">
        <w:tc>
          <w:tcPr>
            <w:tcW w:w="1344" w:type="dxa"/>
            <w:vAlign w:val="center"/>
          </w:tcPr>
          <w:p w14:paraId="3EA3CC20"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9/16/2023</w:t>
            </w:r>
          </w:p>
        </w:tc>
        <w:tc>
          <w:tcPr>
            <w:tcW w:w="1973" w:type="dxa"/>
            <w:vAlign w:val="center"/>
          </w:tcPr>
          <w:p w14:paraId="2CDAD060"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2.50</w:t>
            </w:r>
          </w:p>
        </w:tc>
        <w:tc>
          <w:tcPr>
            <w:tcW w:w="1659" w:type="dxa"/>
            <w:vAlign w:val="center"/>
          </w:tcPr>
          <w:p w14:paraId="6178CA2A"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31.23</w:t>
            </w:r>
          </w:p>
        </w:tc>
        <w:tc>
          <w:tcPr>
            <w:tcW w:w="1660" w:type="dxa"/>
            <w:vAlign w:val="center"/>
          </w:tcPr>
          <w:p w14:paraId="71F09E8C"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33.27</w:t>
            </w:r>
          </w:p>
        </w:tc>
        <w:tc>
          <w:tcPr>
            <w:tcW w:w="1660" w:type="dxa"/>
            <w:vAlign w:val="center"/>
          </w:tcPr>
          <w:p w14:paraId="36FF5347"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2.04</w:t>
            </w:r>
          </w:p>
        </w:tc>
      </w:tr>
      <w:tr w:rsidR="00A2391D" w:rsidRPr="003B11F0" w14:paraId="58E938C2" w14:textId="77777777" w:rsidTr="001913A5">
        <w:tc>
          <w:tcPr>
            <w:tcW w:w="1344" w:type="dxa"/>
            <w:vAlign w:val="center"/>
          </w:tcPr>
          <w:p w14:paraId="0757566E"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9/18/2023</w:t>
            </w:r>
          </w:p>
        </w:tc>
        <w:tc>
          <w:tcPr>
            <w:tcW w:w="1973" w:type="dxa"/>
            <w:vAlign w:val="center"/>
          </w:tcPr>
          <w:p w14:paraId="3C9B65A5"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2.00</w:t>
            </w:r>
          </w:p>
        </w:tc>
        <w:tc>
          <w:tcPr>
            <w:tcW w:w="1659" w:type="dxa"/>
            <w:vAlign w:val="center"/>
          </w:tcPr>
          <w:p w14:paraId="309740CF"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30.80</w:t>
            </w:r>
          </w:p>
        </w:tc>
        <w:tc>
          <w:tcPr>
            <w:tcW w:w="1660" w:type="dxa"/>
            <w:vAlign w:val="center"/>
          </w:tcPr>
          <w:p w14:paraId="359E252F"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31.07</w:t>
            </w:r>
          </w:p>
        </w:tc>
        <w:tc>
          <w:tcPr>
            <w:tcW w:w="1660" w:type="dxa"/>
            <w:vAlign w:val="center"/>
          </w:tcPr>
          <w:p w14:paraId="0F0549B4"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0.27</w:t>
            </w:r>
          </w:p>
        </w:tc>
      </w:tr>
      <w:tr w:rsidR="00A2391D" w:rsidRPr="003B11F0" w14:paraId="5EEB3501" w14:textId="77777777" w:rsidTr="001913A5">
        <w:tc>
          <w:tcPr>
            <w:tcW w:w="1344" w:type="dxa"/>
            <w:vAlign w:val="center"/>
          </w:tcPr>
          <w:p w14:paraId="0633576D"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9/19/2023</w:t>
            </w:r>
          </w:p>
        </w:tc>
        <w:tc>
          <w:tcPr>
            <w:tcW w:w="1973" w:type="dxa"/>
            <w:vAlign w:val="center"/>
          </w:tcPr>
          <w:p w14:paraId="7AADA81E"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2.00</w:t>
            </w:r>
          </w:p>
        </w:tc>
        <w:tc>
          <w:tcPr>
            <w:tcW w:w="1659" w:type="dxa"/>
            <w:vAlign w:val="center"/>
          </w:tcPr>
          <w:p w14:paraId="73177796"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30.54</w:t>
            </w:r>
          </w:p>
        </w:tc>
        <w:tc>
          <w:tcPr>
            <w:tcW w:w="1660" w:type="dxa"/>
            <w:vAlign w:val="center"/>
          </w:tcPr>
          <w:p w14:paraId="6653BCE3"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32.01</w:t>
            </w:r>
          </w:p>
        </w:tc>
        <w:tc>
          <w:tcPr>
            <w:tcW w:w="1660" w:type="dxa"/>
            <w:vAlign w:val="center"/>
          </w:tcPr>
          <w:p w14:paraId="358232FF"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1.47</w:t>
            </w:r>
          </w:p>
        </w:tc>
      </w:tr>
      <w:tr w:rsidR="00A2391D" w:rsidRPr="003B11F0" w14:paraId="2A077B42" w14:textId="77777777" w:rsidTr="001913A5">
        <w:tc>
          <w:tcPr>
            <w:tcW w:w="1344" w:type="dxa"/>
            <w:vAlign w:val="center"/>
          </w:tcPr>
          <w:p w14:paraId="005D5570"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9/20/2023</w:t>
            </w:r>
          </w:p>
        </w:tc>
        <w:tc>
          <w:tcPr>
            <w:tcW w:w="1973" w:type="dxa"/>
            <w:vAlign w:val="center"/>
          </w:tcPr>
          <w:p w14:paraId="17A356A6"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2.00</w:t>
            </w:r>
          </w:p>
        </w:tc>
        <w:tc>
          <w:tcPr>
            <w:tcW w:w="1659" w:type="dxa"/>
            <w:vAlign w:val="center"/>
          </w:tcPr>
          <w:p w14:paraId="703FD12E"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30.58</w:t>
            </w:r>
          </w:p>
        </w:tc>
        <w:tc>
          <w:tcPr>
            <w:tcW w:w="1660" w:type="dxa"/>
            <w:vAlign w:val="center"/>
          </w:tcPr>
          <w:p w14:paraId="5B48C6BB"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32.00</w:t>
            </w:r>
          </w:p>
        </w:tc>
        <w:tc>
          <w:tcPr>
            <w:tcW w:w="1660" w:type="dxa"/>
            <w:vAlign w:val="center"/>
          </w:tcPr>
          <w:p w14:paraId="11FCCB14"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1.42</w:t>
            </w:r>
          </w:p>
        </w:tc>
      </w:tr>
      <w:tr w:rsidR="00A2391D" w:rsidRPr="003B11F0" w14:paraId="61F8D76A" w14:textId="77777777" w:rsidTr="001913A5">
        <w:tc>
          <w:tcPr>
            <w:tcW w:w="1344" w:type="dxa"/>
            <w:vAlign w:val="center"/>
          </w:tcPr>
          <w:p w14:paraId="7C106744"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9/21/2023</w:t>
            </w:r>
          </w:p>
        </w:tc>
        <w:tc>
          <w:tcPr>
            <w:tcW w:w="1973" w:type="dxa"/>
            <w:vAlign w:val="center"/>
          </w:tcPr>
          <w:p w14:paraId="1C56A92C"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1.00</w:t>
            </w:r>
          </w:p>
        </w:tc>
        <w:tc>
          <w:tcPr>
            <w:tcW w:w="1659" w:type="dxa"/>
            <w:vAlign w:val="center"/>
          </w:tcPr>
          <w:p w14:paraId="43A4AE10"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30.84</w:t>
            </w:r>
          </w:p>
        </w:tc>
        <w:tc>
          <w:tcPr>
            <w:tcW w:w="1660" w:type="dxa"/>
            <w:vAlign w:val="center"/>
          </w:tcPr>
          <w:p w14:paraId="1FB674AE"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32.90</w:t>
            </w:r>
          </w:p>
        </w:tc>
        <w:tc>
          <w:tcPr>
            <w:tcW w:w="1660" w:type="dxa"/>
            <w:vAlign w:val="center"/>
          </w:tcPr>
          <w:p w14:paraId="35A6FB06"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2.06</w:t>
            </w:r>
          </w:p>
        </w:tc>
      </w:tr>
      <w:tr w:rsidR="00A2391D" w:rsidRPr="003B11F0" w14:paraId="3666FF28" w14:textId="77777777" w:rsidTr="001913A5">
        <w:tc>
          <w:tcPr>
            <w:tcW w:w="1344" w:type="dxa"/>
            <w:vAlign w:val="center"/>
          </w:tcPr>
          <w:p w14:paraId="226CED3A"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9/23/2023</w:t>
            </w:r>
          </w:p>
        </w:tc>
        <w:tc>
          <w:tcPr>
            <w:tcW w:w="1973" w:type="dxa"/>
            <w:vAlign w:val="center"/>
          </w:tcPr>
          <w:p w14:paraId="47D59D3E"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2.00</w:t>
            </w:r>
          </w:p>
        </w:tc>
        <w:tc>
          <w:tcPr>
            <w:tcW w:w="1659" w:type="dxa"/>
            <w:vAlign w:val="center"/>
          </w:tcPr>
          <w:p w14:paraId="68FE1ED3"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30.64</w:t>
            </w:r>
          </w:p>
        </w:tc>
        <w:tc>
          <w:tcPr>
            <w:tcW w:w="1660" w:type="dxa"/>
            <w:vAlign w:val="center"/>
          </w:tcPr>
          <w:p w14:paraId="77F1738B"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32.38</w:t>
            </w:r>
          </w:p>
        </w:tc>
        <w:tc>
          <w:tcPr>
            <w:tcW w:w="1660" w:type="dxa"/>
            <w:vAlign w:val="center"/>
          </w:tcPr>
          <w:p w14:paraId="04EA951C"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1.74</w:t>
            </w:r>
          </w:p>
        </w:tc>
      </w:tr>
      <w:tr w:rsidR="00A2391D" w:rsidRPr="003B11F0" w14:paraId="596C7F02" w14:textId="77777777" w:rsidTr="0047418D">
        <w:trPr>
          <w:trHeight w:val="270"/>
        </w:trPr>
        <w:tc>
          <w:tcPr>
            <w:tcW w:w="1344" w:type="dxa"/>
            <w:tcBorders>
              <w:bottom w:val="single" w:sz="12" w:space="0" w:color="auto"/>
            </w:tcBorders>
            <w:vAlign w:val="center"/>
          </w:tcPr>
          <w:p w14:paraId="28576CE9"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9/25/2023</w:t>
            </w:r>
          </w:p>
        </w:tc>
        <w:tc>
          <w:tcPr>
            <w:tcW w:w="1973" w:type="dxa"/>
            <w:tcBorders>
              <w:bottom w:val="single" w:sz="12" w:space="0" w:color="auto"/>
            </w:tcBorders>
            <w:vAlign w:val="center"/>
          </w:tcPr>
          <w:p w14:paraId="3CF9F625"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2.25</w:t>
            </w:r>
          </w:p>
        </w:tc>
        <w:tc>
          <w:tcPr>
            <w:tcW w:w="1659" w:type="dxa"/>
            <w:tcBorders>
              <w:bottom w:val="single" w:sz="12" w:space="0" w:color="auto"/>
            </w:tcBorders>
            <w:vAlign w:val="center"/>
          </w:tcPr>
          <w:p w14:paraId="5C64B890"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30.46</w:t>
            </w:r>
          </w:p>
        </w:tc>
        <w:tc>
          <w:tcPr>
            <w:tcW w:w="1660" w:type="dxa"/>
            <w:tcBorders>
              <w:bottom w:val="single" w:sz="12" w:space="0" w:color="auto"/>
            </w:tcBorders>
            <w:vAlign w:val="center"/>
          </w:tcPr>
          <w:p w14:paraId="1F096553"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31.57</w:t>
            </w:r>
          </w:p>
        </w:tc>
        <w:tc>
          <w:tcPr>
            <w:tcW w:w="1660" w:type="dxa"/>
            <w:tcBorders>
              <w:bottom w:val="single" w:sz="12" w:space="0" w:color="auto"/>
            </w:tcBorders>
            <w:vAlign w:val="center"/>
          </w:tcPr>
          <w:p w14:paraId="4680E20A" w14:textId="77777777" w:rsidR="00A2391D" w:rsidRPr="003B11F0" w:rsidRDefault="00A2391D" w:rsidP="001913A5">
            <w:pPr>
              <w:jc w:val="center"/>
              <w:rPr>
                <w:rFonts w:ascii="Times New Roman" w:hAnsi="Times New Roman" w:cs="Times New Roman"/>
                <w:sz w:val="20"/>
                <w:szCs w:val="20"/>
              </w:rPr>
            </w:pPr>
            <w:r w:rsidRPr="003B11F0">
              <w:rPr>
                <w:rFonts w:ascii="Times New Roman" w:hAnsi="Times New Roman" w:cs="Times New Roman"/>
                <w:sz w:val="20"/>
                <w:szCs w:val="20"/>
              </w:rPr>
              <w:t>1.11</w:t>
            </w:r>
          </w:p>
        </w:tc>
      </w:tr>
    </w:tbl>
    <w:p w14:paraId="77DE3F09" w14:textId="1D958C71" w:rsidR="00A2391D" w:rsidRPr="003B11F0" w:rsidRDefault="00A2391D" w:rsidP="00A2391D">
      <w:pPr>
        <w:rPr>
          <w:rFonts w:ascii="Times New Roman" w:hAnsi="Times New Roman" w:cs="Times New Roman"/>
        </w:rPr>
      </w:pPr>
      <w:r w:rsidRPr="003B11F0">
        <w:rPr>
          <w:rFonts w:ascii="Times New Roman" w:hAnsi="Times New Roman" w:cs="Times New Roman"/>
          <w:sz w:val="20"/>
          <w:szCs w:val="20"/>
        </w:rPr>
        <w:t xml:space="preserve">Note: T0 represents the temperature before feedstock feeding and heating, while T1 refers to the temperature recorded when the feedstock was pumped back into the AD reactor. </w:t>
      </w:r>
      <w:r w:rsidRPr="003B11F0">
        <w:rPr>
          <w:rFonts w:ascii="Times New Roman" w:hAnsi="Times New Roman" w:cs="Times New Roman"/>
        </w:rPr>
        <w:br w:type="page"/>
      </w:r>
      <w:r w:rsidRPr="00884A51">
        <w:rPr>
          <w:rFonts w:ascii="Times New Roman" w:hAnsi="Times New Roman" w:cs="Times New Roman"/>
          <w:b/>
          <w:bCs/>
        </w:rPr>
        <w:lastRenderedPageBreak/>
        <w:t>Table S2.</w:t>
      </w:r>
      <w:r w:rsidRPr="00884A51">
        <w:rPr>
          <w:rFonts w:ascii="Times New Roman" w:hAnsi="Times New Roman" w:cs="Times New Roman"/>
        </w:rPr>
        <w:t xml:space="preserve"> </w:t>
      </w:r>
      <w:r w:rsidRPr="003B11F0">
        <w:rPr>
          <w:rFonts w:ascii="Times New Roman" w:hAnsi="Times New Roman" w:cs="Times New Roman"/>
        </w:rPr>
        <w:t xml:space="preserve">The key data for the </w:t>
      </w:r>
      <w:r w:rsidR="00D43C90">
        <w:rPr>
          <w:rFonts w:ascii="Times New Roman" w:hAnsi="Times New Roman" w:cs="Times New Roman"/>
        </w:rPr>
        <w:t>five</w:t>
      </w:r>
      <w:r w:rsidRPr="003B11F0">
        <w:rPr>
          <w:rFonts w:ascii="Times New Roman" w:hAnsi="Times New Roman" w:cs="Times New Roman"/>
        </w:rPr>
        <w:t xml:space="preserve"> engine tests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954"/>
        <w:gridCol w:w="955"/>
        <w:gridCol w:w="954"/>
        <w:gridCol w:w="955"/>
        <w:gridCol w:w="954"/>
        <w:gridCol w:w="955"/>
      </w:tblGrid>
      <w:tr w:rsidR="006763E6" w:rsidRPr="003B11F0" w14:paraId="13531D70" w14:textId="77777777" w:rsidTr="006763E6">
        <w:trPr>
          <w:jc w:val="center"/>
        </w:trPr>
        <w:tc>
          <w:tcPr>
            <w:tcW w:w="2250" w:type="dxa"/>
            <w:tcBorders>
              <w:top w:val="single" w:sz="12" w:space="0" w:color="auto"/>
              <w:bottom w:val="single" w:sz="12" w:space="0" w:color="auto"/>
            </w:tcBorders>
            <w:vAlign w:val="center"/>
          </w:tcPr>
          <w:p w14:paraId="24254431" w14:textId="77777777" w:rsidR="006763E6" w:rsidRPr="003B11F0" w:rsidRDefault="006763E6" w:rsidP="001913A5">
            <w:pPr>
              <w:jc w:val="left"/>
              <w:rPr>
                <w:rFonts w:ascii="Times New Roman" w:hAnsi="Times New Roman" w:cs="Times New Roman"/>
                <w:b/>
                <w:bCs/>
                <w:sz w:val="20"/>
                <w:szCs w:val="20"/>
              </w:rPr>
            </w:pPr>
            <w:r w:rsidRPr="003B11F0">
              <w:rPr>
                <w:rFonts w:ascii="Times New Roman" w:hAnsi="Times New Roman" w:cs="Times New Roman"/>
                <w:b/>
                <w:bCs/>
                <w:sz w:val="20"/>
                <w:szCs w:val="20"/>
              </w:rPr>
              <w:t>Parameters</w:t>
            </w:r>
          </w:p>
        </w:tc>
        <w:tc>
          <w:tcPr>
            <w:tcW w:w="954" w:type="dxa"/>
            <w:tcBorders>
              <w:top w:val="single" w:sz="12" w:space="0" w:color="auto"/>
              <w:bottom w:val="single" w:sz="12" w:space="0" w:color="auto"/>
            </w:tcBorders>
            <w:vAlign w:val="center"/>
          </w:tcPr>
          <w:p w14:paraId="0E57B75C" w14:textId="714AC7F0"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Test</w:t>
            </w:r>
            <w:r>
              <w:rPr>
                <w:rFonts w:ascii="Times New Roman" w:hAnsi="Times New Roman" w:cs="Times New Roman"/>
                <w:b/>
                <w:bCs/>
                <w:sz w:val="20"/>
                <w:szCs w:val="20"/>
              </w:rPr>
              <w:t xml:space="preserve"> 1</w:t>
            </w:r>
          </w:p>
        </w:tc>
        <w:tc>
          <w:tcPr>
            <w:tcW w:w="955" w:type="dxa"/>
            <w:tcBorders>
              <w:top w:val="single" w:sz="12" w:space="0" w:color="auto"/>
              <w:bottom w:val="single" w:sz="12" w:space="0" w:color="auto"/>
            </w:tcBorders>
            <w:vAlign w:val="center"/>
          </w:tcPr>
          <w:p w14:paraId="56220AA1" w14:textId="5CE530C8"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Test</w:t>
            </w:r>
            <w:r>
              <w:rPr>
                <w:rFonts w:ascii="Times New Roman" w:hAnsi="Times New Roman" w:cs="Times New Roman"/>
                <w:b/>
                <w:bCs/>
                <w:sz w:val="20"/>
                <w:szCs w:val="20"/>
              </w:rPr>
              <w:t xml:space="preserve"> 2</w:t>
            </w:r>
          </w:p>
        </w:tc>
        <w:tc>
          <w:tcPr>
            <w:tcW w:w="954" w:type="dxa"/>
            <w:tcBorders>
              <w:top w:val="single" w:sz="12" w:space="0" w:color="auto"/>
              <w:bottom w:val="single" w:sz="12" w:space="0" w:color="auto"/>
            </w:tcBorders>
            <w:vAlign w:val="center"/>
          </w:tcPr>
          <w:p w14:paraId="72FEA3E4" w14:textId="5F8D4664"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Test</w:t>
            </w:r>
            <w:r>
              <w:rPr>
                <w:rFonts w:ascii="Times New Roman" w:hAnsi="Times New Roman" w:cs="Times New Roman"/>
                <w:b/>
                <w:bCs/>
                <w:sz w:val="20"/>
                <w:szCs w:val="20"/>
              </w:rPr>
              <w:t xml:space="preserve"> 3</w:t>
            </w:r>
          </w:p>
        </w:tc>
        <w:tc>
          <w:tcPr>
            <w:tcW w:w="955" w:type="dxa"/>
            <w:tcBorders>
              <w:top w:val="single" w:sz="12" w:space="0" w:color="auto"/>
              <w:bottom w:val="single" w:sz="12" w:space="0" w:color="auto"/>
            </w:tcBorders>
            <w:vAlign w:val="center"/>
          </w:tcPr>
          <w:p w14:paraId="2DE26721" w14:textId="49D24D15"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Test</w:t>
            </w:r>
            <w:r>
              <w:rPr>
                <w:rFonts w:ascii="Times New Roman" w:hAnsi="Times New Roman" w:cs="Times New Roman"/>
                <w:b/>
                <w:bCs/>
                <w:sz w:val="20"/>
                <w:szCs w:val="20"/>
              </w:rPr>
              <w:t xml:space="preserve"> 4</w:t>
            </w:r>
          </w:p>
        </w:tc>
        <w:tc>
          <w:tcPr>
            <w:tcW w:w="954" w:type="dxa"/>
            <w:tcBorders>
              <w:top w:val="single" w:sz="12" w:space="0" w:color="auto"/>
              <w:bottom w:val="single" w:sz="12" w:space="0" w:color="auto"/>
            </w:tcBorders>
            <w:vAlign w:val="center"/>
          </w:tcPr>
          <w:p w14:paraId="619B15DB" w14:textId="23E407E8"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Test</w:t>
            </w:r>
            <w:r>
              <w:rPr>
                <w:rFonts w:ascii="Times New Roman" w:hAnsi="Times New Roman" w:cs="Times New Roman"/>
                <w:b/>
                <w:bCs/>
                <w:sz w:val="20"/>
                <w:szCs w:val="20"/>
              </w:rPr>
              <w:t xml:space="preserve"> 5</w:t>
            </w:r>
          </w:p>
        </w:tc>
        <w:tc>
          <w:tcPr>
            <w:tcW w:w="955" w:type="dxa"/>
            <w:tcBorders>
              <w:top w:val="single" w:sz="12" w:space="0" w:color="auto"/>
              <w:bottom w:val="single" w:sz="12" w:space="0" w:color="auto"/>
            </w:tcBorders>
            <w:vAlign w:val="center"/>
          </w:tcPr>
          <w:p w14:paraId="15A26D98" w14:textId="77777777"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Average</w:t>
            </w:r>
          </w:p>
        </w:tc>
      </w:tr>
      <w:tr w:rsidR="006763E6" w:rsidRPr="003B11F0" w14:paraId="551B7ED4" w14:textId="77777777" w:rsidTr="006763E6">
        <w:trPr>
          <w:jc w:val="center"/>
        </w:trPr>
        <w:tc>
          <w:tcPr>
            <w:tcW w:w="2250" w:type="dxa"/>
            <w:tcBorders>
              <w:top w:val="single" w:sz="12" w:space="0" w:color="auto"/>
              <w:bottom w:val="dashSmallGap" w:sz="2" w:space="0" w:color="auto"/>
            </w:tcBorders>
            <w:vAlign w:val="center"/>
          </w:tcPr>
          <w:p w14:paraId="769D1485"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Engine running time (h)</w:t>
            </w:r>
          </w:p>
        </w:tc>
        <w:tc>
          <w:tcPr>
            <w:tcW w:w="954" w:type="dxa"/>
            <w:tcBorders>
              <w:top w:val="single" w:sz="12" w:space="0" w:color="auto"/>
              <w:bottom w:val="dashSmallGap" w:sz="2" w:space="0" w:color="auto"/>
            </w:tcBorders>
            <w:vAlign w:val="center"/>
          </w:tcPr>
          <w:p w14:paraId="5EA66882"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0.5</w:t>
            </w:r>
          </w:p>
        </w:tc>
        <w:tc>
          <w:tcPr>
            <w:tcW w:w="955" w:type="dxa"/>
            <w:tcBorders>
              <w:top w:val="single" w:sz="12" w:space="0" w:color="auto"/>
              <w:bottom w:val="dashSmallGap" w:sz="2" w:space="0" w:color="auto"/>
            </w:tcBorders>
            <w:vAlign w:val="center"/>
          </w:tcPr>
          <w:p w14:paraId="31043EDD"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0.5</w:t>
            </w:r>
          </w:p>
        </w:tc>
        <w:tc>
          <w:tcPr>
            <w:tcW w:w="954" w:type="dxa"/>
            <w:tcBorders>
              <w:top w:val="single" w:sz="12" w:space="0" w:color="auto"/>
              <w:bottom w:val="dashSmallGap" w:sz="2" w:space="0" w:color="auto"/>
            </w:tcBorders>
            <w:vAlign w:val="center"/>
          </w:tcPr>
          <w:p w14:paraId="0AEC6387"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0.5</w:t>
            </w:r>
          </w:p>
        </w:tc>
        <w:tc>
          <w:tcPr>
            <w:tcW w:w="955" w:type="dxa"/>
            <w:tcBorders>
              <w:top w:val="single" w:sz="12" w:space="0" w:color="auto"/>
              <w:bottom w:val="dashSmallGap" w:sz="2" w:space="0" w:color="auto"/>
            </w:tcBorders>
            <w:vAlign w:val="center"/>
          </w:tcPr>
          <w:p w14:paraId="29B2F136"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0.5</w:t>
            </w:r>
          </w:p>
        </w:tc>
        <w:tc>
          <w:tcPr>
            <w:tcW w:w="954" w:type="dxa"/>
            <w:tcBorders>
              <w:top w:val="single" w:sz="12" w:space="0" w:color="auto"/>
              <w:bottom w:val="dashSmallGap" w:sz="2" w:space="0" w:color="auto"/>
            </w:tcBorders>
            <w:vAlign w:val="center"/>
          </w:tcPr>
          <w:p w14:paraId="50DC5CD0"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0.5</w:t>
            </w:r>
          </w:p>
        </w:tc>
        <w:tc>
          <w:tcPr>
            <w:tcW w:w="955" w:type="dxa"/>
            <w:tcBorders>
              <w:top w:val="single" w:sz="12" w:space="0" w:color="auto"/>
              <w:bottom w:val="dashSmallGap" w:sz="2" w:space="0" w:color="auto"/>
            </w:tcBorders>
            <w:vAlign w:val="center"/>
          </w:tcPr>
          <w:p w14:paraId="30E17A3F" w14:textId="77777777"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0.5</w:t>
            </w:r>
          </w:p>
        </w:tc>
      </w:tr>
      <w:tr w:rsidR="006763E6" w:rsidRPr="003B11F0" w14:paraId="6F9299CE" w14:textId="77777777" w:rsidTr="006763E6">
        <w:trPr>
          <w:jc w:val="center"/>
        </w:trPr>
        <w:tc>
          <w:tcPr>
            <w:tcW w:w="2250" w:type="dxa"/>
            <w:tcBorders>
              <w:top w:val="dashSmallGap" w:sz="2" w:space="0" w:color="auto"/>
              <w:bottom w:val="dashSmallGap" w:sz="2" w:space="0" w:color="auto"/>
            </w:tcBorders>
            <w:vAlign w:val="center"/>
          </w:tcPr>
          <w:p w14:paraId="1ADD70D9"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Air-to-fuel ratio</w:t>
            </w:r>
          </w:p>
        </w:tc>
        <w:tc>
          <w:tcPr>
            <w:tcW w:w="954" w:type="dxa"/>
            <w:tcBorders>
              <w:top w:val="dashSmallGap" w:sz="2" w:space="0" w:color="auto"/>
              <w:bottom w:val="dashSmallGap" w:sz="2" w:space="0" w:color="auto"/>
            </w:tcBorders>
            <w:vAlign w:val="center"/>
          </w:tcPr>
          <w:p w14:paraId="53859A54"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1.05</w:t>
            </w:r>
          </w:p>
        </w:tc>
        <w:tc>
          <w:tcPr>
            <w:tcW w:w="955" w:type="dxa"/>
            <w:tcBorders>
              <w:top w:val="dashSmallGap" w:sz="2" w:space="0" w:color="auto"/>
              <w:bottom w:val="dashSmallGap" w:sz="2" w:space="0" w:color="auto"/>
            </w:tcBorders>
            <w:vAlign w:val="center"/>
          </w:tcPr>
          <w:p w14:paraId="477E6C52"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1.05</w:t>
            </w:r>
          </w:p>
        </w:tc>
        <w:tc>
          <w:tcPr>
            <w:tcW w:w="954" w:type="dxa"/>
            <w:tcBorders>
              <w:top w:val="dashSmallGap" w:sz="2" w:space="0" w:color="auto"/>
              <w:bottom w:val="dashSmallGap" w:sz="2" w:space="0" w:color="auto"/>
            </w:tcBorders>
            <w:vAlign w:val="center"/>
          </w:tcPr>
          <w:p w14:paraId="580E5D87"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1.05</w:t>
            </w:r>
          </w:p>
        </w:tc>
        <w:tc>
          <w:tcPr>
            <w:tcW w:w="955" w:type="dxa"/>
            <w:tcBorders>
              <w:top w:val="dashSmallGap" w:sz="2" w:space="0" w:color="auto"/>
              <w:bottom w:val="dashSmallGap" w:sz="2" w:space="0" w:color="auto"/>
            </w:tcBorders>
            <w:vAlign w:val="center"/>
          </w:tcPr>
          <w:p w14:paraId="3A26F8C8"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1.05</w:t>
            </w:r>
          </w:p>
        </w:tc>
        <w:tc>
          <w:tcPr>
            <w:tcW w:w="954" w:type="dxa"/>
            <w:tcBorders>
              <w:top w:val="dashSmallGap" w:sz="2" w:space="0" w:color="auto"/>
              <w:bottom w:val="dashSmallGap" w:sz="2" w:space="0" w:color="auto"/>
            </w:tcBorders>
            <w:vAlign w:val="center"/>
          </w:tcPr>
          <w:p w14:paraId="0422EA59"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1.05</w:t>
            </w:r>
          </w:p>
        </w:tc>
        <w:tc>
          <w:tcPr>
            <w:tcW w:w="955" w:type="dxa"/>
            <w:tcBorders>
              <w:top w:val="dashSmallGap" w:sz="2" w:space="0" w:color="auto"/>
              <w:bottom w:val="dashSmallGap" w:sz="2" w:space="0" w:color="auto"/>
            </w:tcBorders>
            <w:vAlign w:val="center"/>
          </w:tcPr>
          <w:p w14:paraId="4A851C11" w14:textId="77777777"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1.05</w:t>
            </w:r>
          </w:p>
        </w:tc>
      </w:tr>
      <w:tr w:rsidR="006763E6" w:rsidRPr="003B11F0" w14:paraId="030B5BA0" w14:textId="77777777" w:rsidTr="006763E6">
        <w:trPr>
          <w:jc w:val="center"/>
        </w:trPr>
        <w:tc>
          <w:tcPr>
            <w:tcW w:w="2250" w:type="dxa"/>
            <w:tcBorders>
              <w:top w:val="dashSmallGap" w:sz="2" w:space="0" w:color="auto"/>
              <w:bottom w:val="dashSmallGap" w:sz="2" w:space="0" w:color="auto"/>
            </w:tcBorders>
            <w:vAlign w:val="center"/>
          </w:tcPr>
          <w:p w14:paraId="662367AC"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Biogas combusted (L)</w:t>
            </w:r>
          </w:p>
        </w:tc>
        <w:tc>
          <w:tcPr>
            <w:tcW w:w="954" w:type="dxa"/>
            <w:tcBorders>
              <w:top w:val="dashSmallGap" w:sz="2" w:space="0" w:color="auto"/>
              <w:bottom w:val="dashSmallGap" w:sz="2" w:space="0" w:color="auto"/>
            </w:tcBorders>
            <w:vAlign w:val="center"/>
          </w:tcPr>
          <w:p w14:paraId="666F8A81"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1,120</w:t>
            </w:r>
          </w:p>
        </w:tc>
        <w:tc>
          <w:tcPr>
            <w:tcW w:w="955" w:type="dxa"/>
            <w:tcBorders>
              <w:top w:val="dashSmallGap" w:sz="2" w:space="0" w:color="auto"/>
              <w:bottom w:val="dashSmallGap" w:sz="2" w:space="0" w:color="auto"/>
            </w:tcBorders>
            <w:vAlign w:val="center"/>
          </w:tcPr>
          <w:p w14:paraId="60217245"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1,340</w:t>
            </w:r>
          </w:p>
        </w:tc>
        <w:tc>
          <w:tcPr>
            <w:tcW w:w="954" w:type="dxa"/>
            <w:tcBorders>
              <w:top w:val="dashSmallGap" w:sz="2" w:space="0" w:color="auto"/>
              <w:bottom w:val="dashSmallGap" w:sz="2" w:space="0" w:color="auto"/>
            </w:tcBorders>
            <w:vAlign w:val="center"/>
          </w:tcPr>
          <w:p w14:paraId="7E29A11F"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1,164</w:t>
            </w:r>
          </w:p>
        </w:tc>
        <w:tc>
          <w:tcPr>
            <w:tcW w:w="955" w:type="dxa"/>
            <w:tcBorders>
              <w:top w:val="dashSmallGap" w:sz="2" w:space="0" w:color="auto"/>
              <w:bottom w:val="dashSmallGap" w:sz="2" w:space="0" w:color="auto"/>
            </w:tcBorders>
            <w:vAlign w:val="center"/>
          </w:tcPr>
          <w:p w14:paraId="1E171D39"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1,216</w:t>
            </w:r>
          </w:p>
        </w:tc>
        <w:tc>
          <w:tcPr>
            <w:tcW w:w="954" w:type="dxa"/>
            <w:tcBorders>
              <w:top w:val="dashSmallGap" w:sz="2" w:space="0" w:color="auto"/>
              <w:bottom w:val="dashSmallGap" w:sz="2" w:space="0" w:color="auto"/>
            </w:tcBorders>
            <w:vAlign w:val="center"/>
          </w:tcPr>
          <w:p w14:paraId="77C8CA07"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1,209</w:t>
            </w:r>
          </w:p>
        </w:tc>
        <w:tc>
          <w:tcPr>
            <w:tcW w:w="955" w:type="dxa"/>
            <w:tcBorders>
              <w:top w:val="dashSmallGap" w:sz="2" w:space="0" w:color="auto"/>
              <w:bottom w:val="dashSmallGap" w:sz="2" w:space="0" w:color="auto"/>
            </w:tcBorders>
            <w:vAlign w:val="center"/>
          </w:tcPr>
          <w:p w14:paraId="6CFB62D4" w14:textId="5973E62D"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1,2</w:t>
            </w:r>
            <w:r>
              <w:rPr>
                <w:rFonts w:ascii="Times New Roman" w:hAnsi="Times New Roman" w:cs="Times New Roman"/>
                <w:b/>
                <w:bCs/>
                <w:sz w:val="20"/>
                <w:szCs w:val="20"/>
              </w:rPr>
              <w:t>09</w:t>
            </w:r>
          </w:p>
        </w:tc>
      </w:tr>
      <w:tr w:rsidR="006763E6" w:rsidRPr="003B11F0" w14:paraId="5DA6116A" w14:textId="77777777" w:rsidTr="006763E6">
        <w:trPr>
          <w:jc w:val="center"/>
        </w:trPr>
        <w:tc>
          <w:tcPr>
            <w:tcW w:w="2250" w:type="dxa"/>
            <w:tcBorders>
              <w:top w:val="dashSmallGap" w:sz="2" w:space="0" w:color="auto"/>
              <w:bottom w:val="dashSmallGap" w:sz="2" w:space="0" w:color="auto"/>
            </w:tcBorders>
            <w:vAlign w:val="center"/>
          </w:tcPr>
          <w:p w14:paraId="65C6BF4C"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VDF (%)</w:t>
            </w:r>
          </w:p>
        </w:tc>
        <w:tc>
          <w:tcPr>
            <w:tcW w:w="954" w:type="dxa"/>
            <w:tcBorders>
              <w:top w:val="dashSmallGap" w:sz="2" w:space="0" w:color="auto"/>
              <w:bottom w:val="dashSmallGap" w:sz="2" w:space="0" w:color="auto"/>
            </w:tcBorders>
            <w:vAlign w:val="center"/>
          </w:tcPr>
          <w:p w14:paraId="32E94EDB"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65</w:t>
            </w:r>
          </w:p>
        </w:tc>
        <w:tc>
          <w:tcPr>
            <w:tcW w:w="955" w:type="dxa"/>
            <w:tcBorders>
              <w:top w:val="dashSmallGap" w:sz="2" w:space="0" w:color="auto"/>
              <w:bottom w:val="dashSmallGap" w:sz="2" w:space="0" w:color="auto"/>
            </w:tcBorders>
            <w:vAlign w:val="center"/>
          </w:tcPr>
          <w:p w14:paraId="3B82FA35"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75</w:t>
            </w:r>
          </w:p>
        </w:tc>
        <w:tc>
          <w:tcPr>
            <w:tcW w:w="954" w:type="dxa"/>
            <w:tcBorders>
              <w:top w:val="dashSmallGap" w:sz="2" w:space="0" w:color="auto"/>
              <w:bottom w:val="dashSmallGap" w:sz="2" w:space="0" w:color="auto"/>
            </w:tcBorders>
            <w:vAlign w:val="center"/>
          </w:tcPr>
          <w:p w14:paraId="2AC58425"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60</w:t>
            </w:r>
          </w:p>
        </w:tc>
        <w:tc>
          <w:tcPr>
            <w:tcW w:w="955" w:type="dxa"/>
            <w:tcBorders>
              <w:top w:val="dashSmallGap" w:sz="2" w:space="0" w:color="auto"/>
              <w:bottom w:val="dashSmallGap" w:sz="2" w:space="0" w:color="auto"/>
            </w:tcBorders>
            <w:vAlign w:val="center"/>
          </w:tcPr>
          <w:p w14:paraId="766B3E74"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70</w:t>
            </w:r>
          </w:p>
        </w:tc>
        <w:tc>
          <w:tcPr>
            <w:tcW w:w="954" w:type="dxa"/>
            <w:tcBorders>
              <w:top w:val="dashSmallGap" w:sz="2" w:space="0" w:color="auto"/>
              <w:bottom w:val="dashSmallGap" w:sz="2" w:space="0" w:color="auto"/>
            </w:tcBorders>
            <w:vAlign w:val="center"/>
          </w:tcPr>
          <w:p w14:paraId="0B47DF21"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80</w:t>
            </w:r>
          </w:p>
        </w:tc>
        <w:tc>
          <w:tcPr>
            <w:tcW w:w="955" w:type="dxa"/>
            <w:tcBorders>
              <w:top w:val="dashSmallGap" w:sz="2" w:space="0" w:color="auto"/>
              <w:bottom w:val="dashSmallGap" w:sz="2" w:space="0" w:color="auto"/>
            </w:tcBorders>
            <w:vAlign w:val="center"/>
          </w:tcPr>
          <w:p w14:paraId="5F47B98C" w14:textId="77777777"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NM</w:t>
            </w:r>
          </w:p>
        </w:tc>
      </w:tr>
      <w:tr w:rsidR="006763E6" w:rsidRPr="003B11F0" w14:paraId="77567DFD" w14:textId="77777777" w:rsidTr="006763E6">
        <w:trPr>
          <w:jc w:val="center"/>
        </w:trPr>
        <w:tc>
          <w:tcPr>
            <w:tcW w:w="2250" w:type="dxa"/>
            <w:tcBorders>
              <w:top w:val="dashSmallGap" w:sz="2" w:space="0" w:color="auto"/>
              <w:bottom w:val="dashSmallGap" w:sz="2" w:space="0" w:color="auto"/>
            </w:tcBorders>
            <w:vAlign w:val="center"/>
          </w:tcPr>
          <w:p w14:paraId="46F6FC61"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Biogas consumption rate (m</w:t>
            </w:r>
            <w:r w:rsidRPr="003B11F0">
              <w:rPr>
                <w:rFonts w:ascii="Times New Roman" w:hAnsi="Times New Roman" w:cs="Times New Roman"/>
                <w:sz w:val="20"/>
                <w:szCs w:val="20"/>
                <w:vertAlign w:val="superscript"/>
              </w:rPr>
              <w:t>3</w:t>
            </w:r>
            <w:r w:rsidRPr="003B11F0">
              <w:rPr>
                <w:rFonts w:ascii="Times New Roman" w:hAnsi="Times New Roman" w:cs="Times New Roman"/>
                <w:sz w:val="20"/>
                <w:szCs w:val="20"/>
              </w:rPr>
              <w:t>/h)</w:t>
            </w:r>
          </w:p>
        </w:tc>
        <w:tc>
          <w:tcPr>
            <w:tcW w:w="954" w:type="dxa"/>
            <w:tcBorders>
              <w:top w:val="dashSmallGap" w:sz="2" w:space="0" w:color="auto"/>
              <w:bottom w:val="dashSmallGap" w:sz="2" w:space="0" w:color="auto"/>
            </w:tcBorders>
            <w:vAlign w:val="center"/>
          </w:tcPr>
          <w:p w14:paraId="183C88FC"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2.240</w:t>
            </w:r>
          </w:p>
        </w:tc>
        <w:tc>
          <w:tcPr>
            <w:tcW w:w="955" w:type="dxa"/>
            <w:tcBorders>
              <w:top w:val="dashSmallGap" w:sz="2" w:space="0" w:color="auto"/>
              <w:bottom w:val="dashSmallGap" w:sz="2" w:space="0" w:color="auto"/>
            </w:tcBorders>
            <w:vAlign w:val="center"/>
          </w:tcPr>
          <w:p w14:paraId="655FE5D7"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2.680</w:t>
            </w:r>
          </w:p>
        </w:tc>
        <w:tc>
          <w:tcPr>
            <w:tcW w:w="954" w:type="dxa"/>
            <w:tcBorders>
              <w:top w:val="dashSmallGap" w:sz="2" w:space="0" w:color="auto"/>
              <w:bottom w:val="dashSmallGap" w:sz="2" w:space="0" w:color="auto"/>
            </w:tcBorders>
            <w:vAlign w:val="center"/>
          </w:tcPr>
          <w:p w14:paraId="2B014F16"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2.328</w:t>
            </w:r>
          </w:p>
        </w:tc>
        <w:tc>
          <w:tcPr>
            <w:tcW w:w="955" w:type="dxa"/>
            <w:tcBorders>
              <w:top w:val="dashSmallGap" w:sz="2" w:space="0" w:color="auto"/>
              <w:bottom w:val="dashSmallGap" w:sz="2" w:space="0" w:color="auto"/>
            </w:tcBorders>
            <w:vAlign w:val="center"/>
          </w:tcPr>
          <w:p w14:paraId="6C43BAA2"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2.432</w:t>
            </w:r>
          </w:p>
        </w:tc>
        <w:tc>
          <w:tcPr>
            <w:tcW w:w="954" w:type="dxa"/>
            <w:tcBorders>
              <w:top w:val="dashSmallGap" w:sz="2" w:space="0" w:color="auto"/>
              <w:bottom w:val="dashSmallGap" w:sz="2" w:space="0" w:color="auto"/>
            </w:tcBorders>
            <w:vAlign w:val="center"/>
          </w:tcPr>
          <w:p w14:paraId="7D5BC92A"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2.418</w:t>
            </w:r>
          </w:p>
        </w:tc>
        <w:tc>
          <w:tcPr>
            <w:tcW w:w="955" w:type="dxa"/>
            <w:tcBorders>
              <w:top w:val="dashSmallGap" w:sz="2" w:space="0" w:color="auto"/>
              <w:bottom w:val="dashSmallGap" w:sz="2" w:space="0" w:color="auto"/>
            </w:tcBorders>
            <w:vAlign w:val="center"/>
          </w:tcPr>
          <w:p w14:paraId="45415B40" w14:textId="5FD11916"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2.4</w:t>
            </w:r>
            <w:r>
              <w:rPr>
                <w:rFonts w:ascii="Times New Roman" w:hAnsi="Times New Roman" w:cs="Times New Roman"/>
                <w:b/>
                <w:bCs/>
                <w:sz w:val="20"/>
                <w:szCs w:val="20"/>
              </w:rPr>
              <w:t>20</w:t>
            </w:r>
          </w:p>
        </w:tc>
      </w:tr>
      <w:tr w:rsidR="006763E6" w:rsidRPr="003B11F0" w14:paraId="2ABA8484" w14:textId="77777777" w:rsidTr="006763E6">
        <w:trPr>
          <w:jc w:val="center"/>
        </w:trPr>
        <w:tc>
          <w:tcPr>
            <w:tcW w:w="2250" w:type="dxa"/>
            <w:tcBorders>
              <w:top w:val="dashSmallGap" w:sz="2" w:space="0" w:color="auto"/>
              <w:bottom w:val="dashSmallGap" w:sz="2" w:space="0" w:color="auto"/>
            </w:tcBorders>
            <w:vAlign w:val="center"/>
          </w:tcPr>
          <w:p w14:paraId="4C2C47A6"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Methane consumption rate (m</w:t>
            </w:r>
            <w:r w:rsidRPr="003B11F0">
              <w:rPr>
                <w:rFonts w:ascii="Times New Roman" w:hAnsi="Times New Roman" w:cs="Times New Roman"/>
                <w:sz w:val="20"/>
                <w:szCs w:val="20"/>
                <w:vertAlign w:val="superscript"/>
              </w:rPr>
              <w:t>3</w:t>
            </w:r>
            <w:r w:rsidRPr="003B11F0">
              <w:rPr>
                <w:rFonts w:ascii="Times New Roman" w:hAnsi="Times New Roman" w:cs="Times New Roman"/>
                <w:sz w:val="20"/>
                <w:szCs w:val="20"/>
              </w:rPr>
              <w:t>/h)</w:t>
            </w:r>
          </w:p>
        </w:tc>
        <w:tc>
          <w:tcPr>
            <w:tcW w:w="954" w:type="dxa"/>
            <w:tcBorders>
              <w:top w:val="dashSmallGap" w:sz="2" w:space="0" w:color="auto"/>
              <w:bottom w:val="dashSmallGap" w:sz="2" w:space="0" w:color="auto"/>
            </w:tcBorders>
            <w:vAlign w:val="center"/>
          </w:tcPr>
          <w:p w14:paraId="0991AE1E"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1.344</w:t>
            </w:r>
          </w:p>
        </w:tc>
        <w:tc>
          <w:tcPr>
            <w:tcW w:w="955" w:type="dxa"/>
            <w:tcBorders>
              <w:top w:val="dashSmallGap" w:sz="2" w:space="0" w:color="auto"/>
              <w:bottom w:val="dashSmallGap" w:sz="2" w:space="0" w:color="auto"/>
            </w:tcBorders>
            <w:vAlign w:val="center"/>
          </w:tcPr>
          <w:p w14:paraId="34D167ED"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1.608</w:t>
            </w:r>
          </w:p>
        </w:tc>
        <w:tc>
          <w:tcPr>
            <w:tcW w:w="954" w:type="dxa"/>
            <w:tcBorders>
              <w:top w:val="dashSmallGap" w:sz="2" w:space="0" w:color="auto"/>
              <w:bottom w:val="dashSmallGap" w:sz="2" w:space="0" w:color="auto"/>
            </w:tcBorders>
            <w:vAlign w:val="center"/>
          </w:tcPr>
          <w:p w14:paraId="608CBD52"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1.397</w:t>
            </w:r>
          </w:p>
        </w:tc>
        <w:tc>
          <w:tcPr>
            <w:tcW w:w="955" w:type="dxa"/>
            <w:tcBorders>
              <w:top w:val="dashSmallGap" w:sz="2" w:space="0" w:color="auto"/>
              <w:bottom w:val="dashSmallGap" w:sz="2" w:space="0" w:color="auto"/>
            </w:tcBorders>
            <w:vAlign w:val="center"/>
          </w:tcPr>
          <w:p w14:paraId="1247E4E8"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1.459</w:t>
            </w:r>
          </w:p>
        </w:tc>
        <w:tc>
          <w:tcPr>
            <w:tcW w:w="954" w:type="dxa"/>
            <w:tcBorders>
              <w:top w:val="dashSmallGap" w:sz="2" w:space="0" w:color="auto"/>
              <w:bottom w:val="dashSmallGap" w:sz="2" w:space="0" w:color="auto"/>
            </w:tcBorders>
            <w:vAlign w:val="center"/>
          </w:tcPr>
          <w:p w14:paraId="6B256442"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1.451</w:t>
            </w:r>
          </w:p>
        </w:tc>
        <w:tc>
          <w:tcPr>
            <w:tcW w:w="955" w:type="dxa"/>
            <w:tcBorders>
              <w:top w:val="dashSmallGap" w:sz="2" w:space="0" w:color="auto"/>
              <w:bottom w:val="dashSmallGap" w:sz="2" w:space="0" w:color="auto"/>
            </w:tcBorders>
            <w:vAlign w:val="center"/>
          </w:tcPr>
          <w:p w14:paraId="148418DD" w14:textId="3B4053D2"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1.4</w:t>
            </w:r>
            <w:r>
              <w:rPr>
                <w:rFonts w:ascii="Times New Roman" w:hAnsi="Times New Roman" w:cs="Times New Roman"/>
                <w:b/>
                <w:bCs/>
                <w:sz w:val="20"/>
                <w:szCs w:val="20"/>
              </w:rPr>
              <w:t>52</w:t>
            </w:r>
          </w:p>
        </w:tc>
      </w:tr>
      <w:tr w:rsidR="006763E6" w:rsidRPr="003B11F0" w14:paraId="2786779E" w14:textId="77777777" w:rsidTr="006763E6">
        <w:trPr>
          <w:jc w:val="center"/>
        </w:trPr>
        <w:tc>
          <w:tcPr>
            <w:tcW w:w="2250" w:type="dxa"/>
            <w:tcBorders>
              <w:top w:val="dashSmallGap" w:sz="2" w:space="0" w:color="auto"/>
              <w:bottom w:val="dashSmallGap" w:sz="2" w:space="0" w:color="auto"/>
            </w:tcBorders>
            <w:vAlign w:val="center"/>
          </w:tcPr>
          <w:p w14:paraId="507A9890"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Power (kW)</w:t>
            </w:r>
          </w:p>
        </w:tc>
        <w:tc>
          <w:tcPr>
            <w:tcW w:w="954" w:type="dxa"/>
            <w:tcBorders>
              <w:top w:val="dashSmallGap" w:sz="2" w:space="0" w:color="auto"/>
              <w:bottom w:val="dashSmallGap" w:sz="2" w:space="0" w:color="auto"/>
            </w:tcBorders>
            <w:vAlign w:val="center"/>
          </w:tcPr>
          <w:p w14:paraId="304D5637"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2.054</w:t>
            </w:r>
          </w:p>
        </w:tc>
        <w:tc>
          <w:tcPr>
            <w:tcW w:w="955" w:type="dxa"/>
            <w:tcBorders>
              <w:top w:val="dashSmallGap" w:sz="2" w:space="0" w:color="auto"/>
              <w:bottom w:val="dashSmallGap" w:sz="2" w:space="0" w:color="auto"/>
            </w:tcBorders>
            <w:vAlign w:val="center"/>
          </w:tcPr>
          <w:p w14:paraId="21F15812"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2.041</w:t>
            </w:r>
          </w:p>
        </w:tc>
        <w:tc>
          <w:tcPr>
            <w:tcW w:w="954" w:type="dxa"/>
            <w:tcBorders>
              <w:top w:val="dashSmallGap" w:sz="2" w:space="0" w:color="auto"/>
              <w:bottom w:val="dashSmallGap" w:sz="2" w:space="0" w:color="auto"/>
            </w:tcBorders>
            <w:vAlign w:val="center"/>
          </w:tcPr>
          <w:p w14:paraId="42CC6715"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2.030</w:t>
            </w:r>
          </w:p>
        </w:tc>
        <w:tc>
          <w:tcPr>
            <w:tcW w:w="955" w:type="dxa"/>
            <w:tcBorders>
              <w:top w:val="dashSmallGap" w:sz="2" w:space="0" w:color="auto"/>
              <w:bottom w:val="dashSmallGap" w:sz="2" w:space="0" w:color="auto"/>
            </w:tcBorders>
            <w:vAlign w:val="center"/>
          </w:tcPr>
          <w:p w14:paraId="369B617A"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2.010</w:t>
            </w:r>
          </w:p>
        </w:tc>
        <w:tc>
          <w:tcPr>
            <w:tcW w:w="954" w:type="dxa"/>
            <w:tcBorders>
              <w:top w:val="dashSmallGap" w:sz="2" w:space="0" w:color="auto"/>
              <w:bottom w:val="dashSmallGap" w:sz="2" w:space="0" w:color="auto"/>
            </w:tcBorders>
            <w:vAlign w:val="center"/>
          </w:tcPr>
          <w:p w14:paraId="01F75ECA"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1.939</w:t>
            </w:r>
          </w:p>
        </w:tc>
        <w:tc>
          <w:tcPr>
            <w:tcW w:w="955" w:type="dxa"/>
            <w:tcBorders>
              <w:top w:val="dashSmallGap" w:sz="2" w:space="0" w:color="auto"/>
              <w:bottom w:val="dashSmallGap" w:sz="2" w:space="0" w:color="auto"/>
            </w:tcBorders>
            <w:vAlign w:val="center"/>
          </w:tcPr>
          <w:p w14:paraId="09FC1A37" w14:textId="2B77E630"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2.0</w:t>
            </w:r>
            <w:r>
              <w:rPr>
                <w:rFonts w:ascii="Times New Roman" w:hAnsi="Times New Roman" w:cs="Times New Roman"/>
                <w:b/>
                <w:bCs/>
                <w:sz w:val="20"/>
                <w:szCs w:val="20"/>
              </w:rPr>
              <w:t>15</w:t>
            </w:r>
          </w:p>
        </w:tc>
      </w:tr>
      <w:tr w:rsidR="006763E6" w:rsidRPr="003B11F0" w14:paraId="7235C87F" w14:textId="77777777" w:rsidTr="006763E6">
        <w:trPr>
          <w:jc w:val="center"/>
        </w:trPr>
        <w:tc>
          <w:tcPr>
            <w:tcW w:w="2250" w:type="dxa"/>
            <w:tcBorders>
              <w:top w:val="dashSmallGap" w:sz="2" w:space="0" w:color="auto"/>
              <w:bottom w:val="dashSmallGap" w:sz="2" w:space="0" w:color="auto"/>
            </w:tcBorders>
            <w:vAlign w:val="center"/>
          </w:tcPr>
          <w:p w14:paraId="6CA7A561"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Electricity generated (kWh)</w:t>
            </w:r>
          </w:p>
        </w:tc>
        <w:tc>
          <w:tcPr>
            <w:tcW w:w="954" w:type="dxa"/>
            <w:tcBorders>
              <w:top w:val="dashSmallGap" w:sz="2" w:space="0" w:color="auto"/>
              <w:bottom w:val="dashSmallGap" w:sz="2" w:space="0" w:color="auto"/>
            </w:tcBorders>
            <w:vAlign w:val="center"/>
          </w:tcPr>
          <w:p w14:paraId="36C866A6"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1.027</w:t>
            </w:r>
          </w:p>
        </w:tc>
        <w:tc>
          <w:tcPr>
            <w:tcW w:w="955" w:type="dxa"/>
            <w:tcBorders>
              <w:top w:val="dashSmallGap" w:sz="2" w:space="0" w:color="auto"/>
              <w:bottom w:val="dashSmallGap" w:sz="2" w:space="0" w:color="auto"/>
            </w:tcBorders>
            <w:vAlign w:val="center"/>
          </w:tcPr>
          <w:p w14:paraId="4116C3F3"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1.021</w:t>
            </w:r>
          </w:p>
        </w:tc>
        <w:tc>
          <w:tcPr>
            <w:tcW w:w="954" w:type="dxa"/>
            <w:tcBorders>
              <w:top w:val="dashSmallGap" w:sz="2" w:space="0" w:color="auto"/>
              <w:bottom w:val="dashSmallGap" w:sz="2" w:space="0" w:color="auto"/>
            </w:tcBorders>
            <w:vAlign w:val="center"/>
          </w:tcPr>
          <w:p w14:paraId="21680C5C"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1.015</w:t>
            </w:r>
          </w:p>
        </w:tc>
        <w:tc>
          <w:tcPr>
            <w:tcW w:w="955" w:type="dxa"/>
            <w:tcBorders>
              <w:top w:val="dashSmallGap" w:sz="2" w:space="0" w:color="auto"/>
              <w:bottom w:val="dashSmallGap" w:sz="2" w:space="0" w:color="auto"/>
            </w:tcBorders>
            <w:vAlign w:val="center"/>
          </w:tcPr>
          <w:p w14:paraId="2FAED90C"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1.005</w:t>
            </w:r>
          </w:p>
        </w:tc>
        <w:tc>
          <w:tcPr>
            <w:tcW w:w="954" w:type="dxa"/>
            <w:tcBorders>
              <w:top w:val="dashSmallGap" w:sz="2" w:space="0" w:color="auto"/>
              <w:bottom w:val="dashSmallGap" w:sz="2" w:space="0" w:color="auto"/>
            </w:tcBorders>
            <w:vAlign w:val="center"/>
          </w:tcPr>
          <w:p w14:paraId="61C980F7"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0.970</w:t>
            </w:r>
          </w:p>
        </w:tc>
        <w:tc>
          <w:tcPr>
            <w:tcW w:w="955" w:type="dxa"/>
            <w:tcBorders>
              <w:top w:val="dashSmallGap" w:sz="2" w:space="0" w:color="auto"/>
              <w:bottom w:val="dashSmallGap" w:sz="2" w:space="0" w:color="auto"/>
            </w:tcBorders>
            <w:vAlign w:val="center"/>
          </w:tcPr>
          <w:p w14:paraId="0A657B3F" w14:textId="134CA9D8"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1.0</w:t>
            </w:r>
            <w:r>
              <w:rPr>
                <w:rFonts w:ascii="Times New Roman" w:hAnsi="Times New Roman" w:cs="Times New Roman"/>
                <w:b/>
                <w:bCs/>
                <w:sz w:val="20"/>
                <w:szCs w:val="20"/>
              </w:rPr>
              <w:t>07</w:t>
            </w:r>
          </w:p>
        </w:tc>
      </w:tr>
      <w:tr w:rsidR="006763E6" w:rsidRPr="003B11F0" w14:paraId="33359D13" w14:textId="77777777" w:rsidTr="006763E6">
        <w:trPr>
          <w:jc w:val="center"/>
        </w:trPr>
        <w:tc>
          <w:tcPr>
            <w:tcW w:w="2250" w:type="dxa"/>
            <w:tcBorders>
              <w:top w:val="dashSmallGap" w:sz="2" w:space="0" w:color="auto"/>
              <w:bottom w:val="dashSmallGap" w:sz="2" w:space="0" w:color="auto"/>
            </w:tcBorders>
            <w:vAlign w:val="center"/>
          </w:tcPr>
          <w:p w14:paraId="14599B36"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Electricity generation rate (Wh/L biogas)</w:t>
            </w:r>
          </w:p>
        </w:tc>
        <w:tc>
          <w:tcPr>
            <w:tcW w:w="954" w:type="dxa"/>
            <w:tcBorders>
              <w:top w:val="dashSmallGap" w:sz="2" w:space="0" w:color="auto"/>
              <w:bottom w:val="dashSmallGap" w:sz="2" w:space="0" w:color="auto"/>
            </w:tcBorders>
            <w:vAlign w:val="center"/>
          </w:tcPr>
          <w:p w14:paraId="51CB76E3"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0.917</w:t>
            </w:r>
          </w:p>
        </w:tc>
        <w:tc>
          <w:tcPr>
            <w:tcW w:w="955" w:type="dxa"/>
            <w:tcBorders>
              <w:top w:val="dashSmallGap" w:sz="2" w:space="0" w:color="auto"/>
              <w:bottom w:val="dashSmallGap" w:sz="2" w:space="0" w:color="auto"/>
            </w:tcBorders>
            <w:vAlign w:val="center"/>
          </w:tcPr>
          <w:p w14:paraId="059CB604"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0.762</w:t>
            </w:r>
          </w:p>
        </w:tc>
        <w:tc>
          <w:tcPr>
            <w:tcW w:w="954" w:type="dxa"/>
            <w:tcBorders>
              <w:top w:val="dashSmallGap" w:sz="2" w:space="0" w:color="auto"/>
              <w:bottom w:val="dashSmallGap" w:sz="2" w:space="0" w:color="auto"/>
            </w:tcBorders>
            <w:vAlign w:val="center"/>
          </w:tcPr>
          <w:p w14:paraId="67FF58DE"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0.872</w:t>
            </w:r>
          </w:p>
        </w:tc>
        <w:tc>
          <w:tcPr>
            <w:tcW w:w="955" w:type="dxa"/>
            <w:tcBorders>
              <w:top w:val="dashSmallGap" w:sz="2" w:space="0" w:color="auto"/>
              <w:bottom w:val="dashSmallGap" w:sz="2" w:space="0" w:color="auto"/>
            </w:tcBorders>
            <w:vAlign w:val="center"/>
          </w:tcPr>
          <w:p w14:paraId="4A013D4D"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0.826</w:t>
            </w:r>
          </w:p>
        </w:tc>
        <w:tc>
          <w:tcPr>
            <w:tcW w:w="954" w:type="dxa"/>
            <w:tcBorders>
              <w:top w:val="dashSmallGap" w:sz="2" w:space="0" w:color="auto"/>
              <w:bottom w:val="dashSmallGap" w:sz="2" w:space="0" w:color="auto"/>
            </w:tcBorders>
            <w:vAlign w:val="center"/>
          </w:tcPr>
          <w:p w14:paraId="2C998818"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0.802</w:t>
            </w:r>
          </w:p>
        </w:tc>
        <w:tc>
          <w:tcPr>
            <w:tcW w:w="955" w:type="dxa"/>
            <w:tcBorders>
              <w:top w:val="dashSmallGap" w:sz="2" w:space="0" w:color="auto"/>
              <w:bottom w:val="dashSmallGap" w:sz="2" w:space="0" w:color="auto"/>
            </w:tcBorders>
            <w:vAlign w:val="center"/>
          </w:tcPr>
          <w:p w14:paraId="1906C162" w14:textId="33864A9B"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0.8</w:t>
            </w:r>
            <w:r>
              <w:rPr>
                <w:rFonts w:ascii="Times New Roman" w:hAnsi="Times New Roman" w:cs="Times New Roman"/>
                <w:b/>
                <w:bCs/>
                <w:sz w:val="20"/>
                <w:szCs w:val="20"/>
              </w:rPr>
              <w:t>36</w:t>
            </w:r>
          </w:p>
        </w:tc>
      </w:tr>
      <w:tr w:rsidR="006763E6" w:rsidRPr="003B11F0" w14:paraId="2C6BDA6D" w14:textId="77777777" w:rsidTr="006763E6">
        <w:trPr>
          <w:jc w:val="center"/>
        </w:trPr>
        <w:tc>
          <w:tcPr>
            <w:tcW w:w="2250" w:type="dxa"/>
            <w:tcBorders>
              <w:top w:val="dashSmallGap" w:sz="2" w:space="0" w:color="auto"/>
              <w:bottom w:val="dashSmallGap" w:sz="2" w:space="0" w:color="auto"/>
            </w:tcBorders>
            <w:vAlign w:val="center"/>
          </w:tcPr>
          <w:p w14:paraId="2AD7BEE4"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Generated electricity energy (MJ)</w:t>
            </w:r>
          </w:p>
        </w:tc>
        <w:tc>
          <w:tcPr>
            <w:tcW w:w="954" w:type="dxa"/>
            <w:tcBorders>
              <w:top w:val="dashSmallGap" w:sz="2" w:space="0" w:color="auto"/>
              <w:bottom w:val="dashSmallGap" w:sz="2" w:space="0" w:color="auto"/>
            </w:tcBorders>
            <w:vAlign w:val="center"/>
          </w:tcPr>
          <w:p w14:paraId="1F219A77"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3.697</w:t>
            </w:r>
          </w:p>
        </w:tc>
        <w:tc>
          <w:tcPr>
            <w:tcW w:w="955" w:type="dxa"/>
            <w:tcBorders>
              <w:top w:val="dashSmallGap" w:sz="2" w:space="0" w:color="auto"/>
              <w:bottom w:val="dashSmallGap" w:sz="2" w:space="0" w:color="auto"/>
            </w:tcBorders>
            <w:vAlign w:val="center"/>
          </w:tcPr>
          <w:p w14:paraId="672F7ED3"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3.674</w:t>
            </w:r>
          </w:p>
        </w:tc>
        <w:tc>
          <w:tcPr>
            <w:tcW w:w="954" w:type="dxa"/>
            <w:tcBorders>
              <w:top w:val="dashSmallGap" w:sz="2" w:space="0" w:color="auto"/>
              <w:bottom w:val="dashSmallGap" w:sz="2" w:space="0" w:color="auto"/>
            </w:tcBorders>
            <w:vAlign w:val="center"/>
          </w:tcPr>
          <w:p w14:paraId="24215C51"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3.654</w:t>
            </w:r>
          </w:p>
        </w:tc>
        <w:tc>
          <w:tcPr>
            <w:tcW w:w="955" w:type="dxa"/>
            <w:tcBorders>
              <w:top w:val="dashSmallGap" w:sz="2" w:space="0" w:color="auto"/>
              <w:bottom w:val="dashSmallGap" w:sz="2" w:space="0" w:color="auto"/>
            </w:tcBorders>
            <w:vAlign w:val="center"/>
          </w:tcPr>
          <w:p w14:paraId="2EDF45FA"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3.618</w:t>
            </w:r>
          </w:p>
        </w:tc>
        <w:tc>
          <w:tcPr>
            <w:tcW w:w="954" w:type="dxa"/>
            <w:tcBorders>
              <w:top w:val="dashSmallGap" w:sz="2" w:space="0" w:color="auto"/>
              <w:bottom w:val="dashSmallGap" w:sz="2" w:space="0" w:color="auto"/>
            </w:tcBorders>
            <w:vAlign w:val="center"/>
          </w:tcPr>
          <w:p w14:paraId="468C444A"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3.490</w:t>
            </w:r>
          </w:p>
        </w:tc>
        <w:tc>
          <w:tcPr>
            <w:tcW w:w="955" w:type="dxa"/>
            <w:tcBorders>
              <w:top w:val="dashSmallGap" w:sz="2" w:space="0" w:color="auto"/>
              <w:bottom w:val="dashSmallGap" w:sz="2" w:space="0" w:color="auto"/>
            </w:tcBorders>
            <w:vAlign w:val="center"/>
          </w:tcPr>
          <w:p w14:paraId="0E2494C4" w14:textId="2E82397A"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3.6</w:t>
            </w:r>
            <w:r>
              <w:rPr>
                <w:rFonts w:ascii="Times New Roman" w:hAnsi="Times New Roman" w:cs="Times New Roman"/>
                <w:b/>
                <w:bCs/>
                <w:sz w:val="20"/>
                <w:szCs w:val="20"/>
              </w:rPr>
              <w:t>27</w:t>
            </w:r>
          </w:p>
        </w:tc>
      </w:tr>
      <w:tr w:rsidR="006763E6" w:rsidRPr="003B11F0" w14:paraId="6038571C" w14:textId="77777777" w:rsidTr="006763E6">
        <w:trPr>
          <w:jc w:val="center"/>
        </w:trPr>
        <w:tc>
          <w:tcPr>
            <w:tcW w:w="2250" w:type="dxa"/>
            <w:tcBorders>
              <w:top w:val="dashSmallGap" w:sz="2" w:space="0" w:color="auto"/>
              <w:bottom w:val="dashSmallGap" w:sz="2" w:space="0" w:color="auto"/>
            </w:tcBorders>
            <w:vAlign w:val="center"/>
          </w:tcPr>
          <w:p w14:paraId="40A75C6B"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Biogas energy (kWh-e/h)</w:t>
            </w:r>
          </w:p>
        </w:tc>
        <w:tc>
          <w:tcPr>
            <w:tcW w:w="954" w:type="dxa"/>
            <w:tcBorders>
              <w:top w:val="dashSmallGap" w:sz="2" w:space="0" w:color="auto"/>
              <w:bottom w:val="dashSmallGap" w:sz="2" w:space="0" w:color="auto"/>
            </w:tcBorders>
            <w:vAlign w:val="center"/>
          </w:tcPr>
          <w:p w14:paraId="32520723"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12.443</w:t>
            </w:r>
          </w:p>
        </w:tc>
        <w:tc>
          <w:tcPr>
            <w:tcW w:w="955" w:type="dxa"/>
            <w:tcBorders>
              <w:top w:val="dashSmallGap" w:sz="2" w:space="0" w:color="auto"/>
              <w:bottom w:val="dashSmallGap" w:sz="2" w:space="0" w:color="auto"/>
            </w:tcBorders>
            <w:vAlign w:val="center"/>
          </w:tcPr>
          <w:p w14:paraId="0FE8A55B"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14.887</w:t>
            </w:r>
          </w:p>
        </w:tc>
        <w:tc>
          <w:tcPr>
            <w:tcW w:w="954" w:type="dxa"/>
            <w:tcBorders>
              <w:top w:val="dashSmallGap" w:sz="2" w:space="0" w:color="auto"/>
              <w:bottom w:val="dashSmallGap" w:sz="2" w:space="0" w:color="auto"/>
            </w:tcBorders>
            <w:vAlign w:val="center"/>
          </w:tcPr>
          <w:p w14:paraId="6B1C4D27"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12.932</w:t>
            </w:r>
          </w:p>
        </w:tc>
        <w:tc>
          <w:tcPr>
            <w:tcW w:w="955" w:type="dxa"/>
            <w:tcBorders>
              <w:top w:val="dashSmallGap" w:sz="2" w:space="0" w:color="auto"/>
              <w:bottom w:val="dashSmallGap" w:sz="2" w:space="0" w:color="auto"/>
            </w:tcBorders>
            <w:vAlign w:val="center"/>
          </w:tcPr>
          <w:p w14:paraId="37C8BABE"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13.510</w:t>
            </w:r>
          </w:p>
        </w:tc>
        <w:tc>
          <w:tcPr>
            <w:tcW w:w="954" w:type="dxa"/>
            <w:tcBorders>
              <w:top w:val="dashSmallGap" w:sz="2" w:space="0" w:color="auto"/>
              <w:bottom w:val="dashSmallGap" w:sz="2" w:space="0" w:color="auto"/>
            </w:tcBorders>
            <w:vAlign w:val="center"/>
          </w:tcPr>
          <w:p w14:paraId="2AB0E251"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13.432</w:t>
            </w:r>
          </w:p>
        </w:tc>
        <w:tc>
          <w:tcPr>
            <w:tcW w:w="955" w:type="dxa"/>
            <w:tcBorders>
              <w:top w:val="dashSmallGap" w:sz="2" w:space="0" w:color="auto"/>
              <w:bottom w:val="dashSmallGap" w:sz="2" w:space="0" w:color="auto"/>
            </w:tcBorders>
            <w:vAlign w:val="center"/>
          </w:tcPr>
          <w:p w14:paraId="5EE7085A" w14:textId="133B96A9"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13.</w:t>
            </w:r>
            <w:r>
              <w:rPr>
                <w:rFonts w:ascii="Times New Roman" w:hAnsi="Times New Roman" w:cs="Times New Roman"/>
                <w:b/>
                <w:bCs/>
                <w:sz w:val="20"/>
                <w:szCs w:val="20"/>
              </w:rPr>
              <w:t>441</w:t>
            </w:r>
          </w:p>
        </w:tc>
      </w:tr>
      <w:tr w:rsidR="006763E6" w:rsidRPr="003B11F0" w14:paraId="130BF1AA" w14:textId="77777777" w:rsidTr="006763E6">
        <w:trPr>
          <w:jc w:val="center"/>
        </w:trPr>
        <w:tc>
          <w:tcPr>
            <w:tcW w:w="2250" w:type="dxa"/>
            <w:tcBorders>
              <w:top w:val="dashSmallGap" w:sz="2" w:space="0" w:color="auto"/>
              <w:bottom w:val="dashSmallGap" w:sz="2" w:space="0" w:color="auto"/>
            </w:tcBorders>
            <w:vAlign w:val="center"/>
          </w:tcPr>
          <w:p w14:paraId="6C72B505"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GHT time (h)</w:t>
            </w:r>
          </w:p>
        </w:tc>
        <w:tc>
          <w:tcPr>
            <w:tcW w:w="954" w:type="dxa"/>
            <w:tcBorders>
              <w:top w:val="dashSmallGap" w:sz="2" w:space="0" w:color="auto"/>
              <w:bottom w:val="dashSmallGap" w:sz="2" w:space="0" w:color="auto"/>
            </w:tcBorders>
            <w:vAlign w:val="center"/>
          </w:tcPr>
          <w:p w14:paraId="58D33EDB"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0.5</w:t>
            </w:r>
          </w:p>
        </w:tc>
        <w:tc>
          <w:tcPr>
            <w:tcW w:w="955" w:type="dxa"/>
            <w:tcBorders>
              <w:top w:val="dashSmallGap" w:sz="2" w:space="0" w:color="auto"/>
              <w:bottom w:val="dashSmallGap" w:sz="2" w:space="0" w:color="auto"/>
            </w:tcBorders>
            <w:vAlign w:val="center"/>
          </w:tcPr>
          <w:p w14:paraId="3B1F4C73"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0.5</w:t>
            </w:r>
          </w:p>
        </w:tc>
        <w:tc>
          <w:tcPr>
            <w:tcW w:w="954" w:type="dxa"/>
            <w:tcBorders>
              <w:top w:val="dashSmallGap" w:sz="2" w:space="0" w:color="auto"/>
              <w:bottom w:val="dashSmallGap" w:sz="2" w:space="0" w:color="auto"/>
            </w:tcBorders>
            <w:vAlign w:val="center"/>
          </w:tcPr>
          <w:p w14:paraId="3AC4990A"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0.5</w:t>
            </w:r>
          </w:p>
        </w:tc>
        <w:tc>
          <w:tcPr>
            <w:tcW w:w="955" w:type="dxa"/>
            <w:tcBorders>
              <w:top w:val="dashSmallGap" w:sz="2" w:space="0" w:color="auto"/>
              <w:bottom w:val="dashSmallGap" w:sz="2" w:space="0" w:color="auto"/>
            </w:tcBorders>
            <w:vAlign w:val="center"/>
          </w:tcPr>
          <w:p w14:paraId="232FF67E"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0.5</w:t>
            </w:r>
          </w:p>
        </w:tc>
        <w:tc>
          <w:tcPr>
            <w:tcW w:w="954" w:type="dxa"/>
            <w:tcBorders>
              <w:top w:val="dashSmallGap" w:sz="2" w:space="0" w:color="auto"/>
              <w:bottom w:val="dashSmallGap" w:sz="2" w:space="0" w:color="auto"/>
            </w:tcBorders>
            <w:vAlign w:val="center"/>
          </w:tcPr>
          <w:p w14:paraId="020FFBCC"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0.5</w:t>
            </w:r>
          </w:p>
        </w:tc>
        <w:tc>
          <w:tcPr>
            <w:tcW w:w="955" w:type="dxa"/>
            <w:tcBorders>
              <w:top w:val="dashSmallGap" w:sz="2" w:space="0" w:color="auto"/>
              <w:bottom w:val="dashSmallGap" w:sz="2" w:space="0" w:color="auto"/>
            </w:tcBorders>
            <w:vAlign w:val="center"/>
          </w:tcPr>
          <w:p w14:paraId="3A3B612E" w14:textId="77777777"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0.5</w:t>
            </w:r>
          </w:p>
        </w:tc>
      </w:tr>
      <w:tr w:rsidR="006763E6" w:rsidRPr="003B11F0" w14:paraId="338155E8" w14:textId="77777777" w:rsidTr="006763E6">
        <w:trPr>
          <w:jc w:val="center"/>
        </w:trPr>
        <w:tc>
          <w:tcPr>
            <w:tcW w:w="2250" w:type="dxa"/>
            <w:tcBorders>
              <w:top w:val="dashSmallGap" w:sz="2" w:space="0" w:color="auto"/>
              <w:bottom w:val="dashSmallGap" w:sz="2" w:space="0" w:color="auto"/>
            </w:tcBorders>
            <w:vAlign w:val="center"/>
          </w:tcPr>
          <w:p w14:paraId="4C42C9F8"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Temperature increases for feeding tank (℃)</w:t>
            </w:r>
          </w:p>
        </w:tc>
        <w:tc>
          <w:tcPr>
            <w:tcW w:w="954" w:type="dxa"/>
            <w:tcBorders>
              <w:top w:val="dashSmallGap" w:sz="2" w:space="0" w:color="auto"/>
              <w:bottom w:val="dashSmallGap" w:sz="2" w:space="0" w:color="auto"/>
            </w:tcBorders>
            <w:vAlign w:val="center"/>
          </w:tcPr>
          <w:p w14:paraId="0E3DEF07"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13.62</w:t>
            </w:r>
          </w:p>
        </w:tc>
        <w:tc>
          <w:tcPr>
            <w:tcW w:w="955" w:type="dxa"/>
            <w:tcBorders>
              <w:top w:val="dashSmallGap" w:sz="2" w:space="0" w:color="auto"/>
              <w:bottom w:val="dashSmallGap" w:sz="2" w:space="0" w:color="auto"/>
            </w:tcBorders>
            <w:vAlign w:val="center"/>
          </w:tcPr>
          <w:p w14:paraId="7907895A"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16.73</w:t>
            </w:r>
          </w:p>
        </w:tc>
        <w:tc>
          <w:tcPr>
            <w:tcW w:w="954" w:type="dxa"/>
            <w:tcBorders>
              <w:top w:val="dashSmallGap" w:sz="2" w:space="0" w:color="auto"/>
              <w:bottom w:val="dashSmallGap" w:sz="2" w:space="0" w:color="auto"/>
            </w:tcBorders>
            <w:vAlign w:val="center"/>
          </w:tcPr>
          <w:p w14:paraId="312D292C"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14.56</w:t>
            </w:r>
          </w:p>
        </w:tc>
        <w:tc>
          <w:tcPr>
            <w:tcW w:w="955" w:type="dxa"/>
            <w:tcBorders>
              <w:top w:val="dashSmallGap" w:sz="2" w:space="0" w:color="auto"/>
              <w:bottom w:val="dashSmallGap" w:sz="2" w:space="0" w:color="auto"/>
            </w:tcBorders>
            <w:vAlign w:val="center"/>
          </w:tcPr>
          <w:p w14:paraId="2C9150FB"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15.64</w:t>
            </w:r>
          </w:p>
        </w:tc>
        <w:tc>
          <w:tcPr>
            <w:tcW w:w="954" w:type="dxa"/>
            <w:tcBorders>
              <w:top w:val="dashSmallGap" w:sz="2" w:space="0" w:color="auto"/>
              <w:bottom w:val="dashSmallGap" w:sz="2" w:space="0" w:color="auto"/>
            </w:tcBorders>
            <w:vAlign w:val="center"/>
          </w:tcPr>
          <w:p w14:paraId="5DDC7869"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14.29</w:t>
            </w:r>
          </w:p>
        </w:tc>
        <w:tc>
          <w:tcPr>
            <w:tcW w:w="955" w:type="dxa"/>
            <w:tcBorders>
              <w:top w:val="dashSmallGap" w:sz="2" w:space="0" w:color="auto"/>
              <w:bottom w:val="dashSmallGap" w:sz="2" w:space="0" w:color="auto"/>
            </w:tcBorders>
            <w:vAlign w:val="center"/>
          </w:tcPr>
          <w:p w14:paraId="6E043C11" w14:textId="2551C424"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14.</w:t>
            </w:r>
            <w:r>
              <w:rPr>
                <w:rFonts w:ascii="Times New Roman" w:hAnsi="Times New Roman" w:cs="Times New Roman"/>
                <w:b/>
                <w:bCs/>
                <w:sz w:val="20"/>
                <w:szCs w:val="20"/>
              </w:rPr>
              <w:t>97</w:t>
            </w:r>
          </w:p>
        </w:tc>
      </w:tr>
      <w:tr w:rsidR="006763E6" w:rsidRPr="003B11F0" w14:paraId="3C9C57BB" w14:textId="77777777" w:rsidTr="006763E6">
        <w:trPr>
          <w:jc w:val="center"/>
        </w:trPr>
        <w:tc>
          <w:tcPr>
            <w:tcW w:w="2250" w:type="dxa"/>
            <w:tcBorders>
              <w:top w:val="dashSmallGap" w:sz="2" w:space="0" w:color="auto"/>
              <w:bottom w:val="dashSmallGap" w:sz="2" w:space="0" w:color="auto"/>
            </w:tcBorders>
            <w:vAlign w:val="center"/>
          </w:tcPr>
          <w:p w14:paraId="03C97755"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Heat input for that temperature change (MJ/h)</w:t>
            </w:r>
          </w:p>
        </w:tc>
        <w:tc>
          <w:tcPr>
            <w:tcW w:w="954" w:type="dxa"/>
            <w:tcBorders>
              <w:top w:val="dashSmallGap" w:sz="2" w:space="0" w:color="auto"/>
              <w:bottom w:val="dashSmallGap" w:sz="2" w:space="0" w:color="auto"/>
            </w:tcBorders>
            <w:vAlign w:val="center"/>
          </w:tcPr>
          <w:p w14:paraId="38693A96"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16.344</w:t>
            </w:r>
          </w:p>
        </w:tc>
        <w:tc>
          <w:tcPr>
            <w:tcW w:w="955" w:type="dxa"/>
            <w:tcBorders>
              <w:top w:val="dashSmallGap" w:sz="2" w:space="0" w:color="auto"/>
              <w:bottom w:val="dashSmallGap" w:sz="2" w:space="0" w:color="auto"/>
            </w:tcBorders>
            <w:vAlign w:val="center"/>
          </w:tcPr>
          <w:p w14:paraId="37F95A1E"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20.076</w:t>
            </w:r>
          </w:p>
        </w:tc>
        <w:tc>
          <w:tcPr>
            <w:tcW w:w="954" w:type="dxa"/>
            <w:tcBorders>
              <w:top w:val="dashSmallGap" w:sz="2" w:space="0" w:color="auto"/>
              <w:bottom w:val="dashSmallGap" w:sz="2" w:space="0" w:color="auto"/>
            </w:tcBorders>
            <w:vAlign w:val="center"/>
          </w:tcPr>
          <w:p w14:paraId="740311A1"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17.472</w:t>
            </w:r>
          </w:p>
        </w:tc>
        <w:tc>
          <w:tcPr>
            <w:tcW w:w="955" w:type="dxa"/>
            <w:tcBorders>
              <w:top w:val="dashSmallGap" w:sz="2" w:space="0" w:color="auto"/>
              <w:bottom w:val="dashSmallGap" w:sz="2" w:space="0" w:color="auto"/>
            </w:tcBorders>
            <w:vAlign w:val="center"/>
          </w:tcPr>
          <w:p w14:paraId="34C83A6F"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18.768</w:t>
            </w:r>
          </w:p>
        </w:tc>
        <w:tc>
          <w:tcPr>
            <w:tcW w:w="954" w:type="dxa"/>
            <w:tcBorders>
              <w:top w:val="dashSmallGap" w:sz="2" w:space="0" w:color="auto"/>
              <w:bottom w:val="dashSmallGap" w:sz="2" w:space="0" w:color="auto"/>
            </w:tcBorders>
            <w:vAlign w:val="center"/>
          </w:tcPr>
          <w:p w14:paraId="0076925D"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17.148</w:t>
            </w:r>
          </w:p>
        </w:tc>
        <w:tc>
          <w:tcPr>
            <w:tcW w:w="955" w:type="dxa"/>
            <w:tcBorders>
              <w:top w:val="dashSmallGap" w:sz="2" w:space="0" w:color="auto"/>
              <w:bottom w:val="dashSmallGap" w:sz="2" w:space="0" w:color="auto"/>
            </w:tcBorders>
            <w:vAlign w:val="center"/>
          </w:tcPr>
          <w:p w14:paraId="5FD9ABB0" w14:textId="6F49205F"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1</w:t>
            </w:r>
            <w:r>
              <w:rPr>
                <w:rFonts w:ascii="Times New Roman" w:hAnsi="Times New Roman" w:cs="Times New Roman"/>
                <w:b/>
                <w:bCs/>
                <w:sz w:val="20"/>
                <w:szCs w:val="20"/>
              </w:rPr>
              <w:t>7.962</w:t>
            </w:r>
          </w:p>
        </w:tc>
      </w:tr>
      <w:tr w:rsidR="006763E6" w:rsidRPr="003B11F0" w14:paraId="31DF412A" w14:textId="77777777" w:rsidTr="006763E6">
        <w:trPr>
          <w:jc w:val="center"/>
        </w:trPr>
        <w:tc>
          <w:tcPr>
            <w:tcW w:w="2250" w:type="dxa"/>
            <w:tcBorders>
              <w:top w:val="dashSmallGap" w:sz="2" w:space="0" w:color="auto"/>
              <w:bottom w:val="dashSmallGap" w:sz="2" w:space="0" w:color="auto"/>
            </w:tcBorders>
            <w:vAlign w:val="center"/>
          </w:tcPr>
          <w:p w14:paraId="54DE693D"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Heat utilized (kWh-e)</w:t>
            </w:r>
          </w:p>
        </w:tc>
        <w:tc>
          <w:tcPr>
            <w:tcW w:w="954" w:type="dxa"/>
            <w:tcBorders>
              <w:top w:val="dashSmallGap" w:sz="2" w:space="0" w:color="auto"/>
              <w:bottom w:val="dashSmallGap" w:sz="2" w:space="0" w:color="auto"/>
            </w:tcBorders>
            <w:vAlign w:val="center"/>
          </w:tcPr>
          <w:p w14:paraId="648455EB"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2.270</w:t>
            </w:r>
          </w:p>
        </w:tc>
        <w:tc>
          <w:tcPr>
            <w:tcW w:w="955" w:type="dxa"/>
            <w:tcBorders>
              <w:top w:val="dashSmallGap" w:sz="2" w:space="0" w:color="auto"/>
              <w:bottom w:val="dashSmallGap" w:sz="2" w:space="0" w:color="auto"/>
            </w:tcBorders>
            <w:vAlign w:val="center"/>
          </w:tcPr>
          <w:p w14:paraId="43E10218"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2.788</w:t>
            </w:r>
          </w:p>
        </w:tc>
        <w:tc>
          <w:tcPr>
            <w:tcW w:w="954" w:type="dxa"/>
            <w:tcBorders>
              <w:top w:val="dashSmallGap" w:sz="2" w:space="0" w:color="auto"/>
              <w:bottom w:val="dashSmallGap" w:sz="2" w:space="0" w:color="auto"/>
            </w:tcBorders>
            <w:vAlign w:val="center"/>
          </w:tcPr>
          <w:p w14:paraId="2A1A37E0"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2.427</w:t>
            </w:r>
          </w:p>
        </w:tc>
        <w:tc>
          <w:tcPr>
            <w:tcW w:w="955" w:type="dxa"/>
            <w:tcBorders>
              <w:top w:val="dashSmallGap" w:sz="2" w:space="0" w:color="auto"/>
              <w:bottom w:val="dashSmallGap" w:sz="2" w:space="0" w:color="auto"/>
            </w:tcBorders>
            <w:vAlign w:val="center"/>
          </w:tcPr>
          <w:p w14:paraId="4ADE4818"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2.607</w:t>
            </w:r>
          </w:p>
        </w:tc>
        <w:tc>
          <w:tcPr>
            <w:tcW w:w="954" w:type="dxa"/>
            <w:tcBorders>
              <w:top w:val="dashSmallGap" w:sz="2" w:space="0" w:color="auto"/>
              <w:bottom w:val="dashSmallGap" w:sz="2" w:space="0" w:color="auto"/>
            </w:tcBorders>
            <w:vAlign w:val="center"/>
          </w:tcPr>
          <w:p w14:paraId="4C8091A4"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2.382</w:t>
            </w:r>
          </w:p>
        </w:tc>
        <w:tc>
          <w:tcPr>
            <w:tcW w:w="955" w:type="dxa"/>
            <w:tcBorders>
              <w:top w:val="dashSmallGap" w:sz="2" w:space="0" w:color="auto"/>
              <w:bottom w:val="dashSmallGap" w:sz="2" w:space="0" w:color="auto"/>
            </w:tcBorders>
            <w:vAlign w:val="center"/>
          </w:tcPr>
          <w:p w14:paraId="7B602102" w14:textId="6814A530"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2.</w:t>
            </w:r>
            <w:r w:rsidR="00590547">
              <w:rPr>
                <w:rFonts w:ascii="Times New Roman" w:hAnsi="Times New Roman" w:cs="Times New Roman"/>
                <w:b/>
                <w:bCs/>
                <w:sz w:val="20"/>
                <w:szCs w:val="20"/>
              </w:rPr>
              <w:t>495</w:t>
            </w:r>
          </w:p>
        </w:tc>
      </w:tr>
      <w:tr w:rsidR="006763E6" w:rsidRPr="003B11F0" w14:paraId="070A15DD" w14:textId="77777777" w:rsidTr="006763E6">
        <w:trPr>
          <w:jc w:val="center"/>
        </w:trPr>
        <w:tc>
          <w:tcPr>
            <w:tcW w:w="2250" w:type="dxa"/>
            <w:tcBorders>
              <w:top w:val="dashSmallGap" w:sz="2" w:space="0" w:color="auto"/>
              <w:bottom w:val="dashSmallGap" w:sz="2" w:space="0" w:color="auto"/>
            </w:tcBorders>
            <w:vAlign w:val="center"/>
          </w:tcPr>
          <w:p w14:paraId="5CD3B06A"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Heat generation rate (Wh-e/L biogas)</w:t>
            </w:r>
          </w:p>
        </w:tc>
        <w:tc>
          <w:tcPr>
            <w:tcW w:w="954" w:type="dxa"/>
            <w:tcBorders>
              <w:top w:val="dashSmallGap" w:sz="2" w:space="0" w:color="auto"/>
              <w:bottom w:val="dashSmallGap" w:sz="2" w:space="0" w:color="auto"/>
            </w:tcBorders>
            <w:vAlign w:val="center"/>
          </w:tcPr>
          <w:p w14:paraId="3321C94F"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2.027</w:t>
            </w:r>
          </w:p>
        </w:tc>
        <w:tc>
          <w:tcPr>
            <w:tcW w:w="955" w:type="dxa"/>
            <w:tcBorders>
              <w:top w:val="dashSmallGap" w:sz="2" w:space="0" w:color="auto"/>
              <w:bottom w:val="dashSmallGap" w:sz="2" w:space="0" w:color="auto"/>
            </w:tcBorders>
            <w:vAlign w:val="center"/>
          </w:tcPr>
          <w:p w14:paraId="32349E3D"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2.081</w:t>
            </w:r>
          </w:p>
        </w:tc>
        <w:tc>
          <w:tcPr>
            <w:tcW w:w="954" w:type="dxa"/>
            <w:tcBorders>
              <w:top w:val="dashSmallGap" w:sz="2" w:space="0" w:color="auto"/>
              <w:bottom w:val="dashSmallGap" w:sz="2" w:space="0" w:color="auto"/>
            </w:tcBorders>
            <w:vAlign w:val="center"/>
          </w:tcPr>
          <w:p w14:paraId="27A74907"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2.085</w:t>
            </w:r>
          </w:p>
        </w:tc>
        <w:tc>
          <w:tcPr>
            <w:tcW w:w="955" w:type="dxa"/>
            <w:tcBorders>
              <w:top w:val="dashSmallGap" w:sz="2" w:space="0" w:color="auto"/>
              <w:bottom w:val="dashSmallGap" w:sz="2" w:space="0" w:color="auto"/>
            </w:tcBorders>
            <w:vAlign w:val="center"/>
          </w:tcPr>
          <w:p w14:paraId="57A9543A"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2.144</w:t>
            </w:r>
          </w:p>
        </w:tc>
        <w:tc>
          <w:tcPr>
            <w:tcW w:w="954" w:type="dxa"/>
            <w:tcBorders>
              <w:top w:val="dashSmallGap" w:sz="2" w:space="0" w:color="auto"/>
              <w:bottom w:val="dashSmallGap" w:sz="2" w:space="0" w:color="auto"/>
            </w:tcBorders>
            <w:vAlign w:val="center"/>
          </w:tcPr>
          <w:p w14:paraId="1611283D"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1.970</w:t>
            </w:r>
          </w:p>
        </w:tc>
        <w:tc>
          <w:tcPr>
            <w:tcW w:w="955" w:type="dxa"/>
            <w:tcBorders>
              <w:top w:val="dashSmallGap" w:sz="2" w:space="0" w:color="auto"/>
              <w:bottom w:val="dashSmallGap" w:sz="2" w:space="0" w:color="auto"/>
            </w:tcBorders>
            <w:vAlign w:val="center"/>
          </w:tcPr>
          <w:p w14:paraId="2B41669B" w14:textId="77777777"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2.061</w:t>
            </w:r>
          </w:p>
        </w:tc>
      </w:tr>
      <w:tr w:rsidR="006763E6" w:rsidRPr="003B11F0" w14:paraId="33AA9344" w14:textId="77777777" w:rsidTr="006763E6">
        <w:trPr>
          <w:jc w:val="center"/>
        </w:trPr>
        <w:tc>
          <w:tcPr>
            <w:tcW w:w="2250" w:type="dxa"/>
            <w:tcBorders>
              <w:top w:val="dashSmallGap" w:sz="2" w:space="0" w:color="auto"/>
              <w:bottom w:val="dashSmallGap" w:sz="2" w:space="0" w:color="auto"/>
            </w:tcBorders>
            <w:vAlign w:val="center"/>
          </w:tcPr>
          <w:p w14:paraId="28F572B0"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Electricity efficiency (%)</w:t>
            </w:r>
          </w:p>
        </w:tc>
        <w:tc>
          <w:tcPr>
            <w:tcW w:w="954" w:type="dxa"/>
            <w:tcBorders>
              <w:top w:val="dashSmallGap" w:sz="2" w:space="0" w:color="auto"/>
              <w:bottom w:val="dashSmallGap" w:sz="2" w:space="0" w:color="auto"/>
            </w:tcBorders>
            <w:vAlign w:val="center"/>
          </w:tcPr>
          <w:p w14:paraId="347C3517"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16.51</w:t>
            </w:r>
          </w:p>
        </w:tc>
        <w:tc>
          <w:tcPr>
            <w:tcW w:w="955" w:type="dxa"/>
            <w:tcBorders>
              <w:top w:val="dashSmallGap" w:sz="2" w:space="0" w:color="auto"/>
              <w:bottom w:val="dashSmallGap" w:sz="2" w:space="0" w:color="auto"/>
            </w:tcBorders>
            <w:vAlign w:val="center"/>
          </w:tcPr>
          <w:p w14:paraId="1C0D8135"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13.71</w:t>
            </w:r>
          </w:p>
        </w:tc>
        <w:tc>
          <w:tcPr>
            <w:tcW w:w="954" w:type="dxa"/>
            <w:tcBorders>
              <w:top w:val="dashSmallGap" w:sz="2" w:space="0" w:color="auto"/>
              <w:bottom w:val="dashSmallGap" w:sz="2" w:space="0" w:color="auto"/>
            </w:tcBorders>
            <w:vAlign w:val="center"/>
          </w:tcPr>
          <w:p w14:paraId="4D229D87"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15.70</w:t>
            </w:r>
          </w:p>
        </w:tc>
        <w:tc>
          <w:tcPr>
            <w:tcW w:w="955" w:type="dxa"/>
            <w:tcBorders>
              <w:top w:val="dashSmallGap" w:sz="2" w:space="0" w:color="auto"/>
              <w:bottom w:val="dashSmallGap" w:sz="2" w:space="0" w:color="auto"/>
            </w:tcBorders>
            <w:vAlign w:val="center"/>
          </w:tcPr>
          <w:p w14:paraId="440224A0"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14.88</w:t>
            </w:r>
          </w:p>
        </w:tc>
        <w:tc>
          <w:tcPr>
            <w:tcW w:w="954" w:type="dxa"/>
            <w:tcBorders>
              <w:top w:val="dashSmallGap" w:sz="2" w:space="0" w:color="auto"/>
              <w:bottom w:val="dashSmallGap" w:sz="2" w:space="0" w:color="auto"/>
            </w:tcBorders>
            <w:vAlign w:val="center"/>
          </w:tcPr>
          <w:p w14:paraId="2143ED23"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14.44</w:t>
            </w:r>
          </w:p>
        </w:tc>
        <w:tc>
          <w:tcPr>
            <w:tcW w:w="955" w:type="dxa"/>
            <w:tcBorders>
              <w:top w:val="dashSmallGap" w:sz="2" w:space="0" w:color="auto"/>
              <w:bottom w:val="dashSmallGap" w:sz="2" w:space="0" w:color="auto"/>
            </w:tcBorders>
            <w:vAlign w:val="center"/>
          </w:tcPr>
          <w:p w14:paraId="45ED177B" w14:textId="77777777"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15.05</w:t>
            </w:r>
          </w:p>
        </w:tc>
      </w:tr>
      <w:tr w:rsidR="006763E6" w:rsidRPr="003B11F0" w14:paraId="62BB18AD" w14:textId="77777777" w:rsidTr="006763E6">
        <w:trPr>
          <w:jc w:val="center"/>
        </w:trPr>
        <w:tc>
          <w:tcPr>
            <w:tcW w:w="2250" w:type="dxa"/>
            <w:tcBorders>
              <w:top w:val="dashSmallGap" w:sz="2" w:space="0" w:color="auto"/>
              <w:bottom w:val="dashSmallGap" w:sz="2" w:space="0" w:color="auto"/>
            </w:tcBorders>
            <w:vAlign w:val="center"/>
          </w:tcPr>
          <w:p w14:paraId="31E0596B"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GHT efficiency (%)</w:t>
            </w:r>
          </w:p>
        </w:tc>
        <w:tc>
          <w:tcPr>
            <w:tcW w:w="954" w:type="dxa"/>
            <w:tcBorders>
              <w:top w:val="dashSmallGap" w:sz="2" w:space="0" w:color="auto"/>
              <w:bottom w:val="dashSmallGap" w:sz="2" w:space="0" w:color="auto"/>
            </w:tcBorders>
            <w:vAlign w:val="center"/>
          </w:tcPr>
          <w:p w14:paraId="6C052137"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36.49</w:t>
            </w:r>
          </w:p>
        </w:tc>
        <w:tc>
          <w:tcPr>
            <w:tcW w:w="955" w:type="dxa"/>
            <w:tcBorders>
              <w:top w:val="dashSmallGap" w:sz="2" w:space="0" w:color="auto"/>
              <w:bottom w:val="dashSmallGap" w:sz="2" w:space="0" w:color="auto"/>
            </w:tcBorders>
            <w:vAlign w:val="center"/>
          </w:tcPr>
          <w:p w14:paraId="1BD82A07"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37.46</w:t>
            </w:r>
          </w:p>
        </w:tc>
        <w:tc>
          <w:tcPr>
            <w:tcW w:w="954" w:type="dxa"/>
            <w:tcBorders>
              <w:top w:val="dashSmallGap" w:sz="2" w:space="0" w:color="auto"/>
              <w:bottom w:val="dashSmallGap" w:sz="2" w:space="0" w:color="auto"/>
            </w:tcBorders>
            <w:vAlign w:val="center"/>
          </w:tcPr>
          <w:p w14:paraId="4ED10983"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37.53</w:t>
            </w:r>
          </w:p>
        </w:tc>
        <w:tc>
          <w:tcPr>
            <w:tcW w:w="955" w:type="dxa"/>
            <w:tcBorders>
              <w:top w:val="dashSmallGap" w:sz="2" w:space="0" w:color="auto"/>
              <w:bottom w:val="dashSmallGap" w:sz="2" w:space="0" w:color="auto"/>
            </w:tcBorders>
            <w:vAlign w:val="center"/>
          </w:tcPr>
          <w:p w14:paraId="4466BE8E"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38.59</w:t>
            </w:r>
          </w:p>
        </w:tc>
        <w:tc>
          <w:tcPr>
            <w:tcW w:w="954" w:type="dxa"/>
            <w:tcBorders>
              <w:top w:val="dashSmallGap" w:sz="2" w:space="0" w:color="auto"/>
              <w:bottom w:val="dashSmallGap" w:sz="2" w:space="0" w:color="auto"/>
            </w:tcBorders>
            <w:vAlign w:val="center"/>
          </w:tcPr>
          <w:p w14:paraId="34A930DE"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35.46</w:t>
            </w:r>
          </w:p>
        </w:tc>
        <w:tc>
          <w:tcPr>
            <w:tcW w:w="955" w:type="dxa"/>
            <w:tcBorders>
              <w:top w:val="dashSmallGap" w:sz="2" w:space="0" w:color="auto"/>
              <w:bottom w:val="dashSmallGap" w:sz="2" w:space="0" w:color="auto"/>
            </w:tcBorders>
            <w:vAlign w:val="center"/>
          </w:tcPr>
          <w:p w14:paraId="59C481F9" w14:textId="77777777" w:rsidR="006763E6" w:rsidRPr="003B11F0" w:rsidRDefault="006763E6" w:rsidP="001913A5">
            <w:pPr>
              <w:jc w:val="center"/>
              <w:rPr>
                <w:rFonts w:ascii="Times New Roman" w:hAnsi="Times New Roman" w:cs="Times New Roman"/>
                <w:b/>
                <w:bCs/>
                <w:sz w:val="20"/>
                <w:szCs w:val="20"/>
              </w:rPr>
            </w:pPr>
            <w:r w:rsidRPr="003B11F0">
              <w:rPr>
                <w:rFonts w:ascii="Times New Roman" w:hAnsi="Times New Roman" w:cs="Times New Roman"/>
                <w:b/>
                <w:bCs/>
                <w:sz w:val="20"/>
                <w:szCs w:val="20"/>
              </w:rPr>
              <w:t>37.11</w:t>
            </w:r>
          </w:p>
        </w:tc>
      </w:tr>
      <w:tr w:rsidR="006763E6" w:rsidRPr="003B11F0" w14:paraId="0768FE62" w14:textId="77777777" w:rsidTr="006763E6">
        <w:trPr>
          <w:trHeight w:val="526"/>
          <w:jc w:val="center"/>
        </w:trPr>
        <w:tc>
          <w:tcPr>
            <w:tcW w:w="2250" w:type="dxa"/>
            <w:tcBorders>
              <w:top w:val="dashSmallGap" w:sz="2" w:space="0" w:color="auto"/>
              <w:bottom w:val="single" w:sz="12" w:space="0" w:color="auto"/>
            </w:tcBorders>
            <w:vAlign w:val="center"/>
          </w:tcPr>
          <w:p w14:paraId="3EAEA247" w14:textId="77777777" w:rsidR="006763E6" w:rsidRPr="003B11F0" w:rsidRDefault="006763E6" w:rsidP="001913A5">
            <w:pPr>
              <w:jc w:val="left"/>
              <w:rPr>
                <w:rFonts w:ascii="Times New Roman" w:hAnsi="Times New Roman" w:cs="Times New Roman"/>
                <w:sz w:val="20"/>
                <w:szCs w:val="20"/>
              </w:rPr>
            </w:pPr>
            <w:r w:rsidRPr="003B11F0">
              <w:rPr>
                <w:rFonts w:ascii="Times New Roman" w:hAnsi="Times New Roman" w:cs="Times New Roman"/>
                <w:sz w:val="20"/>
                <w:szCs w:val="20"/>
              </w:rPr>
              <w:t>Total energy utilization efficiency (%)</w:t>
            </w:r>
          </w:p>
        </w:tc>
        <w:tc>
          <w:tcPr>
            <w:tcW w:w="954" w:type="dxa"/>
            <w:tcBorders>
              <w:top w:val="dashSmallGap" w:sz="2" w:space="0" w:color="auto"/>
              <w:bottom w:val="single" w:sz="12" w:space="0" w:color="auto"/>
            </w:tcBorders>
            <w:vAlign w:val="center"/>
          </w:tcPr>
          <w:p w14:paraId="72546F20"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52.99</w:t>
            </w:r>
          </w:p>
        </w:tc>
        <w:tc>
          <w:tcPr>
            <w:tcW w:w="955" w:type="dxa"/>
            <w:tcBorders>
              <w:top w:val="dashSmallGap" w:sz="2" w:space="0" w:color="auto"/>
              <w:bottom w:val="single" w:sz="12" w:space="0" w:color="auto"/>
            </w:tcBorders>
            <w:vAlign w:val="center"/>
          </w:tcPr>
          <w:p w14:paraId="2C38055A"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51.17</w:t>
            </w:r>
          </w:p>
        </w:tc>
        <w:tc>
          <w:tcPr>
            <w:tcW w:w="954" w:type="dxa"/>
            <w:tcBorders>
              <w:top w:val="dashSmallGap" w:sz="2" w:space="0" w:color="auto"/>
              <w:bottom w:val="single" w:sz="12" w:space="0" w:color="auto"/>
            </w:tcBorders>
            <w:vAlign w:val="center"/>
          </w:tcPr>
          <w:p w14:paraId="7C3228BB"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53.23</w:t>
            </w:r>
          </w:p>
        </w:tc>
        <w:tc>
          <w:tcPr>
            <w:tcW w:w="955" w:type="dxa"/>
            <w:tcBorders>
              <w:top w:val="dashSmallGap" w:sz="2" w:space="0" w:color="auto"/>
              <w:bottom w:val="single" w:sz="12" w:space="0" w:color="auto"/>
            </w:tcBorders>
            <w:vAlign w:val="center"/>
          </w:tcPr>
          <w:p w14:paraId="2B518260"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53.47</w:t>
            </w:r>
          </w:p>
        </w:tc>
        <w:tc>
          <w:tcPr>
            <w:tcW w:w="954" w:type="dxa"/>
            <w:tcBorders>
              <w:top w:val="dashSmallGap" w:sz="2" w:space="0" w:color="auto"/>
              <w:bottom w:val="single" w:sz="12" w:space="0" w:color="auto"/>
            </w:tcBorders>
            <w:vAlign w:val="center"/>
          </w:tcPr>
          <w:p w14:paraId="71035AD7" w14:textId="77777777" w:rsidR="006763E6" w:rsidRPr="003B11F0" w:rsidRDefault="006763E6" w:rsidP="001913A5">
            <w:pPr>
              <w:jc w:val="center"/>
              <w:rPr>
                <w:rFonts w:ascii="Times New Roman" w:hAnsi="Times New Roman" w:cs="Times New Roman"/>
                <w:sz w:val="20"/>
                <w:szCs w:val="20"/>
              </w:rPr>
            </w:pPr>
            <w:r w:rsidRPr="003B11F0">
              <w:rPr>
                <w:rFonts w:ascii="Times New Roman" w:hAnsi="Times New Roman" w:cs="Times New Roman"/>
                <w:sz w:val="20"/>
                <w:szCs w:val="20"/>
              </w:rPr>
              <w:t>49.90</w:t>
            </w:r>
          </w:p>
        </w:tc>
        <w:tc>
          <w:tcPr>
            <w:tcW w:w="955" w:type="dxa"/>
            <w:tcBorders>
              <w:top w:val="dashSmallGap" w:sz="2" w:space="0" w:color="auto"/>
              <w:bottom w:val="single" w:sz="12" w:space="0" w:color="auto"/>
            </w:tcBorders>
            <w:vAlign w:val="center"/>
          </w:tcPr>
          <w:p w14:paraId="28C0CC43" w14:textId="4405E414" w:rsidR="006763E6" w:rsidRPr="003B11F0" w:rsidRDefault="00590547" w:rsidP="001913A5">
            <w:pPr>
              <w:jc w:val="center"/>
              <w:rPr>
                <w:rFonts w:ascii="Times New Roman" w:hAnsi="Times New Roman" w:cs="Times New Roman"/>
                <w:b/>
                <w:bCs/>
                <w:sz w:val="20"/>
                <w:szCs w:val="20"/>
              </w:rPr>
            </w:pPr>
            <w:r>
              <w:rPr>
                <w:rFonts w:ascii="Times New Roman" w:hAnsi="Times New Roman" w:cs="Times New Roman"/>
                <w:b/>
                <w:bCs/>
                <w:sz w:val="20"/>
                <w:szCs w:val="20"/>
              </w:rPr>
              <w:t>52.15</w:t>
            </w:r>
          </w:p>
        </w:tc>
      </w:tr>
    </w:tbl>
    <w:p w14:paraId="54926258" w14:textId="77777777" w:rsidR="00EB0C5B" w:rsidRDefault="00EB0C5B" w:rsidP="006763E6">
      <w:pPr>
        <w:spacing w:after="100" w:afterAutospacing="1"/>
        <w:rPr>
          <w:rFonts w:ascii="Times New Roman" w:hAnsi="Times New Roman" w:cs="Times New Roman"/>
        </w:rPr>
      </w:pPr>
    </w:p>
    <w:p w14:paraId="628DA0CD" w14:textId="76CA93BB" w:rsidR="00D43C90" w:rsidRPr="00CF06C2" w:rsidRDefault="00A2391D" w:rsidP="006763E6">
      <w:pPr>
        <w:spacing w:after="100" w:afterAutospacing="1"/>
        <w:rPr>
          <w:rFonts w:ascii="Times New Roman" w:hAnsi="Times New Roman" w:cs="Times New Roman"/>
        </w:rPr>
      </w:pPr>
      <w:r w:rsidRPr="00CF06C2">
        <w:rPr>
          <w:rFonts w:ascii="Times New Roman" w:hAnsi="Times New Roman" w:cs="Times New Roman"/>
        </w:rPr>
        <w:br w:type="page"/>
      </w:r>
    </w:p>
    <w:p w14:paraId="0220A7A3" w14:textId="2FAA866E" w:rsidR="00A2391D" w:rsidRPr="003B11F0" w:rsidRDefault="00A2391D" w:rsidP="00A2391D">
      <w:pPr>
        <w:rPr>
          <w:rFonts w:ascii="Times New Roman" w:hAnsi="Times New Roman" w:cs="Times New Roman"/>
        </w:rPr>
      </w:pPr>
      <w:r w:rsidRPr="00884A51">
        <w:rPr>
          <w:rFonts w:ascii="Times New Roman" w:hAnsi="Times New Roman" w:cs="Times New Roman"/>
          <w:b/>
          <w:bCs/>
        </w:rPr>
        <w:lastRenderedPageBreak/>
        <w:t>Table S</w:t>
      </w:r>
      <w:r w:rsidR="00E41953" w:rsidRPr="00884A51">
        <w:rPr>
          <w:rFonts w:ascii="Times New Roman" w:hAnsi="Times New Roman" w:cs="Times New Roman"/>
          <w:b/>
          <w:bCs/>
        </w:rPr>
        <w:t>3</w:t>
      </w:r>
      <w:r w:rsidRPr="00884A51">
        <w:rPr>
          <w:rFonts w:ascii="Times New Roman" w:hAnsi="Times New Roman" w:cs="Times New Roman"/>
          <w:b/>
          <w:bCs/>
        </w:rPr>
        <w:t>.</w:t>
      </w:r>
      <w:r w:rsidRPr="00884A51">
        <w:rPr>
          <w:rFonts w:ascii="Times New Roman" w:hAnsi="Times New Roman" w:cs="Times New Roman"/>
        </w:rPr>
        <w:t xml:space="preserve"> </w:t>
      </w:r>
      <w:r w:rsidRPr="003B11F0">
        <w:rPr>
          <w:rFonts w:ascii="Times New Roman" w:hAnsi="Times New Roman" w:cs="Times New Roman"/>
        </w:rPr>
        <w:t xml:space="preserve">Details of LCIA-GWP calculation </w:t>
      </w:r>
    </w:p>
    <w:tbl>
      <w:tblPr>
        <w:tblStyle w:val="TableGrid"/>
        <w:tblW w:w="8910" w:type="dxa"/>
        <w:tblInd w:w="-275" w:type="dxa"/>
        <w:tblLook w:val="04A0" w:firstRow="1" w:lastRow="0" w:firstColumn="1" w:lastColumn="0" w:noHBand="0" w:noVBand="1"/>
      </w:tblPr>
      <w:tblGrid>
        <w:gridCol w:w="2402"/>
        <w:gridCol w:w="1900"/>
        <w:gridCol w:w="1266"/>
        <w:gridCol w:w="3342"/>
      </w:tblGrid>
      <w:tr w:rsidR="00884A51" w:rsidRPr="00884A51" w14:paraId="46F422B7" w14:textId="77777777" w:rsidTr="001913A5">
        <w:tc>
          <w:tcPr>
            <w:tcW w:w="2402" w:type="dxa"/>
            <w:vAlign w:val="center"/>
          </w:tcPr>
          <w:p w14:paraId="39CBC566" w14:textId="77777777" w:rsidR="00A2391D" w:rsidRPr="00884A51" w:rsidRDefault="00A2391D" w:rsidP="001913A5">
            <w:pPr>
              <w:jc w:val="left"/>
              <w:rPr>
                <w:rFonts w:ascii="Times New Roman" w:hAnsi="Times New Roman" w:cs="Times New Roman"/>
                <w:sz w:val="20"/>
                <w:szCs w:val="20"/>
              </w:rPr>
            </w:pPr>
          </w:p>
        </w:tc>
        <w:tc>
          <w:tcPr>
            <w:tcW w:w="1900" w:type="dxa"/>
            <w:vAlign w:val="center"/>
          </w:tcPr>
          <w:p w14:paraId="5960A1D6"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Unit</w:t>
            </w:r>
          </w:p>
        </w:tc>
        <w:tc>
          <w:tcPr>
            <w:tcW w:w="1266" w:type="dxa"/>
            <w:vAlign w:val="center"/>
          </w:tcPr>
          <w:p w14:paraId="6B2D8008"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Value</w:t>
            </w:r>
          </w:p>
        </w:tc>
        <w:tc>
          <w:tcPr>
            <w:tcW w:w="3342" w:type="dxa"/>
            <w:vAlign w:val="center"/>
          </w:tcPr>
          <w:p w14:paraId="4B95A552"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Notes</w:t>
            </w:r>
          </w:p>
        </w:tc>
      </w:tr>
      <w:tr w:rsidR="00884A51" w:rsidRPr="00884A51" w14:paraId="43885FBB" w14:textId="77777777" w:rsidTr="001913A5">
        <w:tc>
          <w:tcPr>
            <w:tcW w:w="8910" w:type="dxa"/>
            <w:gridSpan w:val="4"/>
            <w:vAlign w:val="center"/>
          </w:tcPr>
          <w:p w14:paraId="1EE49DD9" w14:textId="77777777" w:rsidR="00A2391D" w:rsidRPr="00884A51" w:rsidRDefault="00A2391D" w:rsidP="001913A5">
            <w:pPr>
              <w:jc w:val="left"/>
              <w:rPr>
                <w:rFonts w:ascii="Times New Roman" w:hAnsi="Times New Roman" w:cs="Times New Roman"/>
                <w:b/>
                <w:bCs/>
                <w:sz w:val="20"/>
                <w:szCs w:val="20"/>
              </w:rPr>
            </w:pPr>
            <w:r w:rsidRPr="00884A51">
              <w:rPr>
                <w:rFonts w:ascii="Times New Roman" w:hAnsi="Times New Roman" w:cs="Times New Roman"/>
                <w:b/>
                <w:bCs/>
                <w:sz w:val="20"/>
                <w:szCs w:val="20"/>
              </w:rPr>
              <w:t>Biogas electricity as the electric vehicle fuel</w:t>
            </w:r>
          </w:p>
        </w:tc>
      </w:tr>
      <w:tr w:rsidR="00884A51" w:rsidRPr="00884A51" w14:paraId="37568B28" w14:textId="77777777" w:rsidTr="001913A5">
        <w:tc>
          <w:tcPr>
            <w:tcW w:w="2402" w:type="dxa"/>
            <w:vAlign w:val="center"/>
          </w:tcPr>
          <w:p w14:paraId="61CD50DD"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Total electricity generation</w:t>
            </w:r>
          </w:p>
        </w:tc>
        <w:tc>
          <w:tcPr>
            <w:tcW w:w="1900" w:type="dxa"/>
            <w:vAlign w:val="center"/>
          </w:tcPr>
          <w:p w14:paraId="1CA41683"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kWh-e/year</w:t>
            </w:r>
          </w:p>
        </w:tc>
        <w:tc>
          <w:tcPr>
            <w:tcW w:w="1266" w:type="dxa"/>
            <w:vAlign w:val="center"/>
          </w:tcPr>
          <w:p w14:paraId="5E006C77" w14:textId="3D61C0ED"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16,</w:t>
            </w:r>
            <w:r w:rsidR="00EA5599" w:rsidRPr="00884A51">
              <w:rPr>
                <w:rFonts w:ascii="Times New Roman" w:hAnsi="Times New Roman" w:cs="Times New Roman"/>
                <w:sz w:val="20"/>
                <w:szCs w:val="20"/>
              </w:rPr>
              <w:t>958</w:t>
            </w:r>
          </w:p>
        </w:tc>
        <w:tc>
          <w:tcPr>
            <w:tcW w:w="3342" w:type="dxa"/>
            <w:vAlign w:val="center"/>
          </w:tcPr>
          <w:p w14:paraId="514DF901" w14:textId="17582F9A"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Net electricity: 4</w:t>
            </w:r>
            <w:r w:rsidR="00EA5599" w:rsidRPr="00884A51">
              <w:rPr>
                <w:rFonts w:ascii="Times New Roman" w:hAnsi="Times New Roman" w:cs="Times New Roman"/>
                <w:sz w:val="20"/>
                <w:szCs w:val="20"/>
              </w:rPr>
              <w:t>6.46</w:t>
            </w:r>
            <w:r w:rsidRPr="00884A51">
              <w:rPr>
                <w:rFonts w:ascii="Times New Roman" w:hAnsi="Times New Roman" w:cs="Times New Roman"/>
                <w:sz w:val="20"/>
                <w:szCs w:val="20"/>
              </w:rPr>
              <w:t xml:space="preserve"> kWh/day, with 365 days a year</w:t>
            </w:r>
          </w:p>
        </w:tc>
      </w:tr>
      <w:tr w:rsidR="00884A51" w:rsidRPr="00884A51" w14:paraId="50DB39BB" w14:textId="77777777" w:rsidTr="001913A5">
        <w:tc>
          <w:tcPr>
            <w:tcW w:w="2402" w:type="dxa"/>
            <w:vAlign w:val="center"/>
          </w:tcPr>
          <w:p w14:paraId="0E2557AC"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EV electricity consumption</w:t>
            </w:r>
          </w:p>
        </w:tc>
        <w:tc>
          <w:tcPr>
            <w:tcW w:w="1900" w:type="dxa"/>
            <w:vAlign w:val="center"/>
          </w:tcPr>
          <w:p w14:paraId="49A128AA"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kWh-e/100 miles</w:t>
            </w:r>
          </w:p>
        </w:tc>
        <w:tc>
          <w:tcPr>
            <w:tcW w:w="1266" w:type="dxa"/>
            <w:vAlign w:val="center"/>
          </w:tcPr>
          <w:p w14:paraId="46A1F107"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33.33</w:t>
            </w:r>
          </w:p>
        </w:tc>
        <w:tc>
          <w:tcPr>
            <w:tcW w:w="3342" w:type="dxa"/>
            <w:vAlign w:val="center"/>
          </w:tcPr>
          <w:p w14:paraId="4DA86944" w14:textId="1DFB9A0D"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 xml:space="preserve">3 miles/kWh for </w:t>
            </w:r>
            <w:r w:rsidR="002F7D9B" w:rsidRPr="00884A51">
              <w:rPr>
                <w:rFonts w:ascii="Times New Roman" w:hAnsi="Times New Roman" w:cs="Times New Roman"/>
                <w:sz w:val="20"/>
                <w:szCs w:val="20"/>
              </w:rPr>
              <w:t>moderate</w:t>
            </w:r>
            <w:r w:rsidRPr="00884A51">
              <w:rPr>
                <w:rFonts w:ascii="Times New Roman" w:hAnsi="Times New Roman" w:cs="Times New Roman"/>
                <w:sz w:val="20"/>
                <w:szCs w:val="20"/>
              </w:rPr>
              <w:t xml:space="preserve"> EV</w:t>
            </w:r>
          </w:p>
        </w:tc>
      </w:tr>
      <w:tr w:rsidR="00884A51" w:rsidRPr="00884A51" w14:paraId="40FE97F7" w14:textId="77777777" w:rsidTr="001913A5">
        <w:tc>
          <w:tcPr>
            <w:tcW w:w="2402" w:type="dxa"/>
            <w:vAlign w:val="center"/>
          </w:tcPr>
          <w:p w14:paraId="0542A795"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Gas-powered vehicle fuel consumption</w:t>
            </w:r>
          </w:p>
        </w:tc>
        <w:tc>
          <w:tcPr>
            <w:tcW w:w="1900" w:type="dxa"/>
            <w:vAlign w:val="center"/>
          </w:tcPr>
          <w:p w14:paraId="6923C123"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gallon gasoline/100 miles</w:t>
            </w:r>
          </w:p>
        </w:tc>
        <w:tc>
          <w:tcPr>
            <w:tcW w:w="1266" w:type="dxa"/>
            <w:vAlign w:val="center"/>
          </w:tcPr>
          <w:p w14:paraId="1BB55CE5"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3.33</w:t>
            </w:r>
          </w:p>
        </w:tc>
        <w:tc>
          <w:tcPr>
            <w:tcW w:w="3342" w:type="dxa"/>
            <w:vAlign w:val="center"/>
          </w:tcPr>
          <w:p w14:paraId="17B9765D"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30 mpg for moderately gas-powered vehicle</w:t>
            </w:r>
          </w:p>
        </w:tc>
      </w:tr>
      <w:tr w:rsidR="00884A51" w:rsidRPr="00884A51" w14:paraId="02EC2100" w14:textId="77777777" w:rsidTr="001913A5">
        <w:tc>
          <w:tcPr>
            <w:tcW w:w="2402" w:type="dxa"/>
            <w:vAlign w:val="center"/>
          </w:tcPr>
          <w:p w14:paraId="0218B1D4"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 xml:space="preserve">GWP of gasoline  </w:t>
            </w:r>
          </w:p>
        </w:tc>
        <w:tc>
          <w:tcPr>
            <w:tcW w:w="1900" w:type="dxa"/>
            <w:vAlign w:val="center"/>
          </w:tcPr>
          <w:p w14:paraId="086AD65B"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g CO</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-e/gallon</w:t>
            </w:r>
          </w:p>
        </w:tc>
        <w:tc>
          <w:tcPr>
            <w:tcW w:w="1266" w:type="dxa"/>
            <w:vAlign w:val="center"/>
          </w:tcPr>
          <w:p w14:paraId="05AE075A" w14:textId="0EF110DE"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8</w:t>
            </w:r>
            <w:r w:rsidR="00EA5599" w:rsidRPr="00884A51">
              <w:rPr>
                <w:rFonts w:ascii="Times New Roman" w:hAnsi="Times New Roman" w:cs="Times New Roman"/>
                <w:sz w:val="20"/>
                <w:szCs w:val="20"/>
              </w:rPr>
              <w:t>,887</w:t>
            </w:r>
          </w:p>
        </w:tc>
        <w:tc>
          <w:tcPr>
            <w:tcW w:w="3342" w:type="dxa"/>
            <w:vAlign w:val="center"/>
          </w:tcPr>
          <w:p w14:paraId="005CCB33" w14:textId="59026000" w:rsidR="00A2391D" w:rsidRPr="00884A51" w:rsidRDefault="00EA5599" w:rsidP="001913A5">
            <w:pPr>
              <w:jc w:val="left"/>
              <w:rPr>
                <w:rFonts w:ascii="Times New Roman" w:hAnsi="Times New Roman" w:cs="Times New Roman"/>
                <w:sz w:val="20"/>
                <w:szCs w:val="20"/>
              </w:rPr>
            </w:pPr>
            <w:r w:rsidRPr="00884A51">
              <w:rPr>
                <w:rFonts w:ascii="Times New Roman" w:hAnsi="Times New Roman" w:cs="Times New Roman"/>
                <w:sz w:val="20"/>
                <w:szCs w:val="20"/>
              </w:rPr>
              <w:t xml:space="preserve">Data from EPA </w:t>
            </w:r>
            <w:r w:rsidR="002F7D9B" w:rsidRPr="00884A51">
              <w:rPr>
                <w:rFonts w:ascii="Times New Roman" w:hAnsi="Times New Roman" w:cs="Times New Roman"/>
                <w:sz w:val="20"/>
                <w:szCs w:val="20"/>
              </w:rPr>
              <w:t>website</w:t>
            </w:r>
          </w:p>
        </w:tc>
      </w:tr>
      <w:tr w:rsidR="00884A51" w:rsidRPr="00884A51" w14:paraId="3D971E94" w14:textId="77777777" w:rsidTr="001913A5">
        <w:tc>
          <w:tcPr>
            <w:tcW w:w="2402" w:type="dxa"/>
            <w:vAlign w:val="center"/>
          </w:tcPr>
          <w:p w14:paraId="37BAB5CA" w14:textId="46859224" w:rsidR="00A2391D" w:rsidRPr="00884A51" w:rsidRDefault="00A2391D" w:rsidP="001913A5">
            <w:pPr>
              <w:jc w:val="left"/>
              <w:rPr>
                <w:rFonts w:ascii="Times New Roman" w:hAnsi="Times New Roman" w:cs="Times New Roman"/>
                <w:bCs/>
                <w:iCs/>
                <w:sz w:val="20"/>
                <w:szCs w:val="20"/>
              </w:rPr>
            </w:pPr>
            <w:r w:rsidRPr="00884A51">
              <w:rPr>
                <w:rFonts w:ascii="Times New Roman" w:hAnsi="Times New Roman" w:cs="Times New Roman"/>
                <w:bCs/>
                <w:iCs/>
                <w:sz w:val="20"/>
                <w:szCs w:val="20"/>
              </w:rPr>
              <w:t>GWP R</w:t>
            </w:r>
            <w:r w:rsidR="00884A51" w:rsidRPr="00884A51">
              <w:rPr>
                <w:rFonts w:ascii="Times New Roman" w:hAnsi="Times New Roman" w:cs="Times New Roman"/>
                <w:bCs/>
                <w:iCs/>
                <w:sz w:val="20"/>
                <w:szCs w:val="20"/>
              </w:rPr>
              <w:t>eduction</w:t>
            </w:r>
          </w:p>
        </w:tc>
        <w:tc>
          <w:tcPr>
            <w:tcW w:w="1900" w:type="dxa"/>
            <w:vAlign w:val="center"/>
          </w:tcPr>
          <w:p w14:paraId="10DCD334" w14:textId="77777777" w:rsidR="00A2391D" w:rsidRPr="00884A51" w:rsidRDefault="00A2391D" w:rsidP="001913A5">
            <w:pPr>
              <w:jc w:val="left"/>
              <w:rPr>
                <w:rFonts w:ascii="Times New Roman" w:hAnsi="Times New Roman" w:cs="Times New Roman"/>
                <w:bCs/>
                <w:iCs/>
                <w:sz w:val="20"/>
                <w:szCs w:val="20"/>
              </w:rPr>
            </w:pPr>
            <w:r w:rsidRPr="00884A51">
              <w:rPr>
                <w:rFonts w:ascii="Times New Roman" w:hAnsi="Times New Roman" w:cs="Times New Roman"/>
                <w:bCs/>
                <w:iCs/>
                <w:sz w:val="20"/>
                <w:szCs w:val="20"/>
              </w:rPr>
              <w:t>Mg CO</w:t>
            </w:r>
            <w:r w:rsidRPr="00884A51">
              <w:rPr>
                <w:rFonts w:ascii="Times New Roman" w:hAnsi="Times New Roman" w:cs="Times New Roman"/>
                <w:bCs/>
                <w:iCs/>
                <w:sz w:val="20"/>
                <w:szCs w:val="20"/>
                <w:vertAlign w:val="subscript"/>
              </w:rPr>
              <w:t>2</w:t>
            </w:r>
            <w:r w:rsidRPr="00884A51">
              <w:rPr>
                <w:rFonts w:ascii="Times New Roman" w:hAnsi="Times New Roman" w:cs="Times New Roman"/>
                <w:bCs/>
                <w:iCs/>
                <w:sz w:val="20"/>
                <w:szCs w:val="20"/>
              </w:rPr>
              <w:t>/year</w:t>
            </w:r>
          </w:p>
        </w:tc>
        <w:tc>
          <w:tcPr>
            <w:tcW w:w="1266" w:type="dxa"/>
            <w:vAlign w:val="center"/>
          </w:tcPr>
          <w:p w14:paraId="029F33D5" w14:textId="292FE210" w:rsidR="00A2391D" w:rsidRPr="00884A51" w:rsidRDefault="00A2391D" w:rsidP="001913A5">
            <w:pPr>
              <w:jc w:val="left"/>
              <w:rPr>
                <w:rFonts w:ascii="Times New Roman" w:hAnsi="Times New Roman" w:cs="Times New Roman"/>
                <w:bCs/>
                <w:iCs/>
                <w:sz w:val="20"/>
                <w:szCs w:val="20"/>
              </w:rPr>
            </w:pPr>
            <w:r w:rsidRPr="00884A51">
              <w:rPr>
                <w:rFonts w:ascii="Times New Roman" w:hAnsi="Times New Roman" w:cs="Times New Roman"/>
                <w:bCs/>
                <w:iCs/>
                <w:sz w:val="20"/>
                <w:szCs w:val="20"/>
              </w:rPr>
              <w:t>-1</w:t>
            </w:r>
            <w:r w:rsidR="00EA5599" w:rsidRPr="00884A51">
              <w:rPr>
                <w:rFonts w:ascii="Times New Roman" w:hAnsi="Times New Roman" w:cs="Times New Roman"/>
                <w:bCs/>
                <w:iCs/>
                <w:sz w:val="20"/>
                <w:szCs w:val="20"/>
              </w:rPr>
              <w:t>5.07</w:t>
            </w:r>
          </w:p>
        </w:tc>
        <w:tc>
          <w:tcPr>
            <w:tcW w:w="3342" w:type="dxa"/>
            <w:vAlign w:val="center"/>
          </w:tcPr>
          <w:p w14:paraId="30941FDD" w14:textId="50B24AF1" w:rsidR="00A2391D" w:rsidRPr="00884A51" w:rsidRDefault="00A2391D" w:rsidP="001913A5">
            <w:pPr>
              <w:jc w:val="left"/>
              <w:rPr>
                <w:rFonts w:ascii="Times New Roman" w:hAnsi="Times New Roman" w:cs="Times New Roman"/>
                <w:bCs/>
                <w:iCs/>
                <w:sz w:val="20"/>
                <w:szCs w:val="20"/>
              </w:rPr>
            </w:pPr>
            <w:r w:rsidRPr="00884A51">
              <w:rPr>
                <w:rFonts w:ascii="Times New Roman" w:hAnsi="Times New Roman" w:cs="Times New Roman"/>
                <w:bCs/>
                <w:iCs/>
                <w:sz w:val="20"/>
                <w:szCs w:val="20"/>
              </w:rPr>
              <w:t>16</w:t>
            </w:r>
            <w:r w:rsidR="00EA5599" w:rsidRPr="00884A51">
              <w:rPr>
                <w:rFonts w:ascii="Times New Roman" w:hAnsi="Times New Roman" w:cs="Times New Roman"/>
                <w:bCs/>
                <w:iCs/>
                <w:sz w:val="20"/>
                <w:szCs w:val="20"/>
              </w:rPr>
              <w:t>,958</w:t>
            </w:r>
            <w:r w:rsidRPr="00884A51">
              <w:rPr>
                <w:rFonts w:ascii="Times New Roman" w:hAnsi="Times New Roman" w:cs="Times New Roman"/>
                <w:bCs/>
                <w:iCs/>
                <w:sz w:val="20"/>
                <w:szCs w:val="20"/>
              </w:rPr>
              <w:t>/33.33×3.33×8</w:t>
            </w:r>
            <w:r w:rsidR="00EA5599" w:rsidRPr="00884A51">
              <w:rPr>
                <w:rFonts w:ascii="Times New Roman" w:hAnsi="Times New Roman" w:cs="Times New Roman"/>
                <w:bCs/>
                <w:iCs/>
                <w:sz w:val="20"/>
                <w:szCs w:val="20"/>
              </w:rPr>
              <w:t>,887</w:t>
            </w:r>
            <w:r w:rsidRPr="00884A51">
              <w:rPr>
                <w:rFonts w:ascii="Times New Roman" w:hAnsi="Times New Roman" w:cs="Times New Roman"/>
                <w:bCs/>
                <w:iCs/>
                <w:sz w:val="20"/>
                <w:szCs w:val="20"/>
              </w:rPr>
              <w:t>×</w:t>
            </w:r>
            <w:r w:rsidR="00884A51" w:rsidRPr="00884A51">
              <w:rPr>
                <w:rFonts w:ascii="Times New Roman" w:hAnsi="Times New Roman" w:cs="Times New Roman"/>
                <w:bCs/>
                <w:iCs/>
                <w:sz w:val="20"/>
                <w:szCs w:val="20"/>
              </w:rPr>
              <w:t>10</w:t>
            </w:r>
            <w:proofErr w:type="gramStart"/>
            <w:r w:rsidR="00884A51" w:rsidRPr="00884A51">
              <w:rPr>
                <w:rFonts w:ascii="Times New Roman" w:hAnsi="Times New Roman" w:cs="Times New Roman"/>
                <w:bCs/>
                <w:iCs/>
                <w:sz w:val="20"/>
                <w:szCs w:val="20"/>
              </w:rPr>
              <w:t>^</w:t>
            </w:r>
            <w:r w:rsidRPr="00884A51">
              <w:rPr>
                <w:rFonts w:ascii="Times New Roman" w:hAnsi="Times New Roman" w:cs="Times New Roman"/>
                <w:bCs/>
                <w:iCs/>
                <w:sz w:val="20"/>
                <w:szCs w:val="20"/>
              </w:rPr>
              <w:t>(</w:t>
            </w:r>
            <w:proofErr w:type="gramEnd"/>
            <w:r w:rsidRPr="00884A51">
              <w:rPr>
                <w:rFonts w:ascii="Times New Roman" w:hAnsi="Times New Roman" w:cs="Times New Roman"/>
                <w:bCs/>
                <w:iCs/>
                <w:sz w:val="20"/>
                <w:szCs w:val="20"/>
              </w:rPr>
              <w:t>-1)</w:t>
            </w:r>
          </w:p>
        </w:tc>
      </w:tr>
      <w:tr w:rsidR="00884A51" w:rsidRPr="00884A51" w14:paraId="79BF78F3" w14:textId="77777777" w:rsidTr="001913A5">
        <w:tc>
          <w:tcPr>
            <w:tcW w:w="8910" w:type="dxa"/>
            <w:gridSpan w:val="4"/>
            <w:vAlign w:val="center"/>
          </w:tcPr>
          <w:p w14:paraId="697CF492" w14:textId="77777777" w:rsidR="00A2391D" w:rsidRPr="00884A51" w:rsidRDefault="00A2391D" w:rsidP="001913A5">
            <w:pPr>
              <w:jc w:val="left"/>
              <w:rPr>
                <w:rFonts w:ascii="Times New Roman" w:hAnsi="Times New Roman" w:cs="Times New Roman"/>
                <w:b/>
                <w:bCs/>
                <w:sz w:val="20"/>
                <w:szCs w:val="20"/>
              </w:rPr>
            </w:pPr>
            <w:r w:rsidRPr="00884A51">
              <w:rPr>
                <w:rFonts w:ascii="Times New Roman" w:hAnsi="Times New Roman" w:cs="Times New Roman"/>
                <w:b/>
                <w:bCs/>
                <w:sz w:val="20"/>
                <w:szCs w:val="20"/>
              </w:rPr>
              <w:t>Land application of AD effluent</w:t>
            </w:r>
          </w:p>
        </w:tc>
      </w:tr>
      <w:tr w:rsidR="00884A51" w:rsidRPr="00884A51" w14:paraId="4CB91AA2" w14:textId="77777777" w:rsidTr="001913A5">
        <w:tc>
          <w:tcPr>
            <w:tcW w:w="8910" w:type="dxa"/>
            <w:gridSpan w:val="4"/>
            <w:vAlign w:val="center"/>
          </w:tcPr>
          <w:p w14:paraId="41900268" w14:textId="77777777" w:rsidR="00A2391D" w:rsidRPr="00884A51" w:rsidRDefault="00A2391D" w:rsidP="001913A5">
            <w:pPr>
              <w:jc w:val="left"/>
              <w:rPr>
                <w:rFonts w:ascii="Times New Roman" w:hAnsi="Times New Roman" w:cs="Times New Roman"/>
                <w:b/>
                <w:bCs/>
                <w:i/>
                <w:iCs/>
                <w:sz w:val="20"/>
                <w:szCs w:val="20"/>
              </w:rPr>
            </w:pPr>
            <w:r w:rsidRPr="00884A51">
              <w:rPr>
                <w:rFonts w:ascii="Times New Roman" w:hAnsi="Times New Roman" w:cs="Times New Roman"/>
                <w:b/>
                <w:bCs/>
                <w:i/>
                <w:iCs/>
                <w:sz w:val="18"/>
                <w:szCs w:val="18"/>
              </w:rPr>
              <w:t>N</w:t>
            </w:r>
            <w:r w:rsidRPr="00884A51">
              <w:rPr>
                <w:rFonts w:ascii="Times New Roman" w:hAnsi="Times New Roman" w:cs="Times New Roman"/>
                <w:b/>
                <w:bCs/>
                <w:i/>
                <w:iCs/>
                <w:sz w:val="18"/>
                <w:szCs w:val="18"/>
                <w:vertAlign w:val="subscript"/>
              </w:rPr>
              <w:t>2</w:t>
            </w:r>
            <w:r w:rsidRPr="00884A51">
              <w:rPr>
                <w:rFonts w:ascii="Times New Roman" w:hAnsi="Times New Roman" w:cs="Times New Roman"/>
                <w:b/>
                <w:bCs/>
                <w:i/>
                <w:iCs/>
                <w:sz w:val="18"/>
                <w:szCs w:val="18"/>
              </w:rPr>
              <w:t>O emission from the effluent</w:t>
            </w:r>
          </w:p>
        </w:tc>
      </w:tr>
      <w:tr w:rsidR="00884A51" w:rsidRPr="00884A51" w14:paraId="66CC65CE" w14:textId="77777777" w:rsidTr="001913A5">
        <w:tc>
          <w:tcPr>
            <w:tcW w:w="2402" w:type="dxa"/>
            <w:vAlign w:val="center"/>
          </w:tcPr>
          <w:p w14:paraId="743FA44C"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Effluent</w:t>
            </w:r>
          </w:p>
        </w:tc>
        <w:tc>
          <w:tcPr>
            <w:tcW w:w="1900" w:type="dxa"/>
            <w:vAlign w:val="center"/>
          </w:tcPr>
          <w:p w14:paraId="488EE395"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Mg/year</w:t>
            </w:r>
          </w:p>
        </w:tc>
        <w:tc>
          <w:tcPr>
            <w:tcW w:w="1266" w:type="dxa"/>
            <w:vAlign w:val="center"/>
          </w:tcPr>
          <w:p w14:paraId="2CBD9B3B"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748.25</w:t>
            </w:r>
          </w:p>
        </w:tc>
        <w:tc>
          <w:tcPr>
            <w:tcW w:w="3342" w:type="dxa"/>
            <w:vAlign w:val="center"/>
          </w:tcPr>
          <w:p w14:paraId="00F8E095"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Effluent: 2,050 kg/day×365 days /1000</w:t>
            </w:r>
          </w:p>
        </w:tc>
      </w:tr>
      <w:tr w:rsidR="00884A51" w:rsidRPr="00884A51" w14:paraId="1A103CA5" w14:textId="77777777" w:rsidTr="001913A5">
        <w:tc>
          <w:tcPr>
            <w:tcW w:w="2402" w:type="dxa"/>
            <w:vAlign w:val="center"/>
          </w:tcPr>
          <w:p w14:paraId="4A6A7A16"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Total nitrogen of the effluent</w:t>
            </w:r>
          </w:p>
        </w:tc>
        <w:tc>
          <w:tcPr>
            <w:tcW w:w="1900" w:type="dxa"/>
            <w:vAlign w:val="center"/>
          </w:tcPr>
          <w:p w14:paraId="71DA72A9"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g/Mg</w:t>
            </w:r>
          </w:p>
        </w:tc>
        <w:tc>
          <w:tcPr>
            <w:tcW w:w="1266" w:type="dxa"/>
            <w:vAlign w:val="center"/>
          </w:tcPr>
          <w:p w14:paraId="646DA0F9"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2581</w:t>
            </w:r>
          </w:p>
        </w:tc>
        <w:tc>
          <w:tcPr>
            <w:tcW w:w="3342" w:type="dxa"/>
            <w:vAlign w:val="center"/>
          </w:tcPr>
          <w:p w14:paraId="5CC559BB"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TN in effluent: 2.58 g/kg (effluent test data)</w:t>
            </w:r>
          </w:p>
        </w:tc>
      </w:tr>
      <w:tr w:rsidR="00884A51" w:rsidRPr="00884A51" w14:paraId="18307D45" w14:textId="77777777" w:rsidTr="001913A5">
        <w:tc>
          <w:tcPr>
            <w:tcW w:w="2402" w:type="dxa"/>
            <w:vAlign w:val="center"/>
          </w:tcPr>
          <w:p w14:paraId="7BF33405"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 emission factor</w:t>
            </w:r>
          </w:p>
        </w:tc>
        <w:tc>
          <w:tcPr>
            <w:tcW w:w="1900" w:type="dxa"/>
            <w:vAlign w:val="center"/>
          </w:tcPr>
          <w:p w14:paraId="3C1F98DB"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g N emitted as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 g TKN in wastes</w:t>
            </w:r>
          </w:p>
        </w:tc>
        <w:tc>
          <w:tcPr>
            <w:tcW w:w="1266" w:type="dxa"/>
            <w:vAlign w:val="center"/>
          </w:tcPr>
          <w:p w14:paraId="2337D8E9"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0.005</w:t>
            </w:r>
          </w:p>
        </w:tc>
        <w:tc>
          <w:tcPr>
            <w:tcW w:w="3342" w:type="dxa"/>
            <w:vAlign w:val="center"/>
          </w:tcPr>
          <w:p w14:paraId="308923D5"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EPA data, see Table 2 in manuscript</w:t>
            </w:r>
          </w:p>
        </w:tc>
      </w:tr>
      <w:tr w:rsidR="00884A51" w:rsidRPr="00884A51" w14:paraId="79257D47" w14:textId="77777777" w:rsidTr="001913A5">
        <w:tc>
          <w:tcPr>
            <w:tcW w:w="2402" w:type="dxa"/>
            <w:vAlign w:val="center"/>
          </w:tcPr>
          <w:p w14:paraId="17428035"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Mol weight conversion of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 per N</w:t>
            </w:r>
            <w:r w:rsidRPr="00884A51">
              <w:rPr>
                <w:rFonts w:ascii="Times New Roman" w:hAnsi="Times New Roman" w:cs="Times New Roman"/>
                <w:sz w:val="20"/>
                <w:szCs w:val="20"/>
                <w:vertAlign w:val="subscript"/>
              </w:rPr>
              <w:t>2</w:t>
            </w:r>
          </w:p>
        </w:tc>
        <w:tc>
          <w:tcPr>
            <w:tcW w:w="1900" w:type="dxa"/>
            <w:vAlign w:val="center"/>
          </w:tcPr>
          <w:p w14:paraId="6D3D374F"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w:t>
            </w:r>
          </w:p>
        </w:tc>
        <w:tc>
          <w:tcPr>
            <w:tcW w:w="1266" w:type="dxa"/>
            <w:vAlign w:val="center"/>
          </w:tcPr>
          <w:p w14:paraId="607FCB88"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1.57</w:t>
            </w:r>
          </w:p>
        </w:tc>
        <w:tc>
          <w:tcPr>
            <w:tcW w:w="3342" w:type="dxa"/>
            <w:vAlign w:val="center"/>
          </w:tcPr>
          <w:p w14:paraId="21B007BC"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44/28</w:t>
            </w:r>
          </w:p>
        </w:tc>
      </w:tr>
      <w:tr w:rsidR="00884A51" w:rsidRPr="00884A51" w14:paraId="35F42B68" w14:textId="77777777" w:rsidTr="001913A5">
        <w:tc>
          <w:tcPr>
            <w:tcW w:w="2402" w:type="dxa"/>
            <w:vAlign w:val="center"/>
          </w:tcPr>
          <w:p w14:paraId="2E43FFA9"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unit conversion factor (metric ton/g)</w:t>
            </w:r>
          </w:p>
        </w:tc>
        <w:tc>
          <w:tcPr>
            <w:tcW w:w="1900" w:type="dxa"/>
            <w:vAlign w:val="center"/>
          </w:tcPr>
          <w:p w14:paraId="01B3BB68"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w:t>
            </w:r>
          </w:p>
        </w:tc>
        <w:tc>
          <w:tcPr>
            <w:tcW w:w="1266" w:type="dxa"/>
            <w:vAlign w:val="center"/>
          </w:tcPr>
          <w:p w14:paraId="6729436B"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0.000001</w:t>
            </w:r>
          </w:p>
        </w:tc>
        <w:tc>
          <w:tcPr>
            <w:tcW w:w="3342" w:type="dxa"/>
            <w:vAlign w:val="center"/>
          </w:tcPr>
          <w:p w14:paraId="350C5A62"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1 metric ton = 1,000,000 g</w:t>
            </w:r>
          </w:p>
        </w:tc>
      </w:tr>
      <w:tr w:rsidR="00884A51" w:rsidRPr="00884A51" w14:paraId="2CB67488" w14:textId="77777777" w:rsidTr="001913A5">
        <w:tc>
          <w:tcPr>
            <w:tcW w:w="2402" w:type="dxa"/>
            <w:vAlign w:val="center"/>
          </w:tcPr>
          <w:p w14:paraId="73320B65"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 emission</w:t>
            </w:r>
          </w:p>
        </w:tc>
        <w:tc>
          <w:tcPr>
            <w:tcW w:w="1900" w:type="dxa"/>
            <w:vAlign w:val="center"/>
          </w:tcPr>
          <w:p w14:paraId="61EC20FE"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Mg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O/year</w:t>
            </w:r>
          </w:p>
        </w:tc>
        <w:tc>
          <w:tcPr>
            <w:tcW w:w="1266" w:type="dxa"/>
            <w:vAlign w:val="center"/>
          </w:tcPr>
          <w:p w14:paraId="3ABAA17E"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0.015173976</w:t>
            </w:r>
          </w:p>
        </w:tc>
        <w:tc>
          <w:tcPr>
            <w:tcW w:w="3342" w:type="dxa"/>
            <w:vAlign w:val="center"/>
          </w:tcPr>
          <w:p w14:paraId="24D223DC"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748.25×2,580×0.005×1.57×10^(-6)</w:t>
            </w:r>
          </w:p>
        </w:tc>
      </w:tr>
      <w:tr w:rsidR="00884A51" w:rsidRPr="00884A51" w14:paraId="58BD9EAF" w14:textId="77777777" w:rsidTr="001913A5">
        <w:tc>
          <w:tcPr>
            <w:tcW w:w="2402" w:type="dxa"/>
            <w:vAlign w:val="center"/>
          </w:tcPr>
          <w:p w14:paraId="6EA1556D"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GWP factor for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w:t>
            </w:r>
          </w:p>
        </w:tc>
        <w:tc>
          <w:tcPr>
            <w:tcW w:w="1900" w:type="dxa"/>
            <w:vAlign w:val="center"/>
          </w:tcPr>
          <w:p w14:paraId="3E573680"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kg CO</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 xml:space="preserve"> eq/kg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w:t>
            </w:r>
          </w:p>
        </w:tc>
        <w:tc>
          <w:tcPr>
            <w:tcW w:w="1266" w:type="dxa"/>
            <w:vAlign w:val="center"/>
          </w:tcPr>
          <w:p w14:paraId="32D2A8BD"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298</w:t>
            </w:r>
          </w:p>
        </w:tc>
        <w:tc>
          <w:tcPr>
            <w:tcW w:w="3342" w:type="dxa"/>
            <w:vAlign w:val="center"/>
          </w:tcPr>
          <w:p w14:paraId="56A02523"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EPA data, see Table 2 in manuscript</w:t>
            </w:r>
          </w:p>
        </w:tc>
      </w:tr>
      <w:tr w:rsidR="00884A51" w:rsidRPr="00884A51" w14:paraId="7148B2F8" w14:textId="77777777" w:rsidTr="001913A5">
        <w:tc>
          <w:tcPr>
            <w:tcW w:w="2402" w:type="dxa"/>
            <w:vAlign w:val="center"/>
          </w:tcPr>
          <w:p w14:paraId="7D7D79C9"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bCs/>
                <w:sz w:val="20"/>
                <w:szCs w:val="20"/>
              </w:rPr>
              <w:t>GWP</w:t>
            </w:r>
          </w:p>
        </w:tc>
        <w:tc>
          <w:tcPr>
            <w:tcW w:w="1900" w:type="dxa"/>
            <w:vAlign w:val="center"/>
          </w:tcPr>
          <w:p w14:paraId="51B60888"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bCs/>
                <w:sz w:val="20"/>
                <w:szCs w:val="20"/>
              </w:rPr>
              <w:t>Mg CO</w:t>
            </w:r>
            <w:r w:rsidRPr="00884A51">
              <w:rPr>
                <w:rFonts w:ascii="Times New Roman" w:hAnsi="Times New Roman" w:cs="Times New Roman"/>
                <w:bCs/>
                <w:sz w:val="20"/>
                <w:szCs w:val="20"/>
                <w:vertAlign w:val="subscript"/>
              </w:rPr>
              <w:t>2</w:t>
            </w:r>
            <w:r w:rsidRPr="00884A51">
              <w:rPr>
                <w:rFonts w:ascii="Times New Roman" w:hAnsi="Times New Roman" w:cs="Times New Roman"/>
                <w:bCs/>
                <w:sz w:val="20"/>
                <w:szCs w:val="20"/>
              </w:rPr>
              <w:t>/year</w:t>
            </w:r>
          </w:p>
        </w:tc>
        <w:tc>
          <w:tcPr>
            <w:tcW w:w="1266" w:type="dxa"/>
            <w:vAlign w:val="center"/>
          </w:tcPr>
          <w:p w14:paraId="4F7234A1"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bCs/>
                <w:sz w:val="20"/>
                <w:szCs w:val="20"/>
              </w:rPr>
              <w:t>4.52</w:t>
            </w:r>
          </w:p>
        </w:tc>
        <w:tc>
          <w:tcPr>
            <w:tcW w:w="3342" w:type="dxa"/>
            <w:vAlign w:val="center"/>
          </w:tcPr>
          <w:p w14:paraId="6B59DB8D"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bCs/>
                <w:sz w:val="20"/>
                <w:szCs w:val="20"/>
              </w:rPr>
              <w:t>Mg N</w:t>
            </w:r>
            <w:r w:rsidRPr="00884A51">
              <w:rPr>
                <w:rFonts w:ascii="Times New Roman" w:hAnsi="Times New Roman" w:cs="Times New Roman"/>
                <w:bCs/>
                <w:sz w:val="20"/>
                <w:szCs w:val="20"/>
                <w:vertAlign w:val="subscript"/>
              </w:rPr>
              <w:t>2</w:t>
            </w:r>
            <w:r w:rsidRPr="00884A51">
              <w:rPr>
                <w:rFonts w:ascii="Times New Roman" w:hAnsi="Times New Roman" w:cs="Times New Roman"/>
                <w:bCs/>
                <w:sz w:val="20"/>
                <w:szCs w:val="20"/>
              </w:rPr>
              <w:t>O/year× kg CO</w:t>
            </w:r>
            <w:r w:rsidRPr="00884A51">
              <w:rPr>
                <w:rFonts w:ascii="Times New Roman" w:hAnsi="Times New Roman" w:cs="Times New Roman"/>
                <w:bCs/>
                <w:sz w:val="20"/>
                <w:szCs w:val="20"/>
                <w:vertAlign w:val="subscript"/>
              </w:rPr>
              <w:t>2</w:t>
            </w:r>
            <w:r w:rsidRPr="00884A51">
              <w:rPr>
                <w:rFonts w:ascii="Times New Roman" w:hAnsi="Times New Roman" w:cs="Times New Roman"/>
                <w:bCs/>
                <w:sz w:val="20"/>
                <w:szCs w:val="20"/>
              </w:rPr>
              <w:t>-eq/kg N</w:t>
            </w:r>
            <w:r w:rsidRPr="00884A51">
              <w:rPr>
                <w:rFonts w:ascii="Times New Roman" w:hAnsi="Times New Roman" w:cs="Times New Roman"/>
                <w:bCs/>
                <w:sz w:val="20"/>
                <w:szCs w:val="20"/>
                <w:vertAlign w:val="subscript"/>
              </w:rPr>
              <w:t>2</w:t>
            </w:r>
            <w:r w:rsidRPr="00884A51">
              <w:rPr>
                <w:rFonts w:ascii="Times New Roman" w:hAnsi="Times New Roman" w:cs="Times New Roman"/>
                <w:bCs/>
                <w:sz w:val="20"/>
                <w:szCs w:val="20"/>
              </w:rPr>
              <w:t>O</w:t>
            </w:r>
          </w:p>
        </w:tc>
      </w:tr>
      <w:tr w:rsidR="00884A51" w:rsidRPr="00884A51" w14:paraId="59D77BAF" w14:textId="77777777" w:rsidTr="001913A5">
        <w:tc>
          <w:tcPr>
            <w:tcW w:w="8910" w:type="dxa"/>
            <w:gridSpan w:val="4"/>
            <w:vAlign w:val="center"/>
          </w:tcPr>
          <w:p w14:paraId="0D06D2F3"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b/>
                <w:bCs/>
                <w:i/>
                <w:iCs/>
                <w:sz w:val="18"/>
                <w:szCs w:val="18"/>
              </w:rPr>
              <w:t>CH</w:t>
            </w:r>
            <w:r w:rsidRPr="00884A51">
              <w:rPr>
                <w:rFonts w:ascii="Times New Roman" w:hAnsi="Times New Roman" w:cs="Times New Roman"/>
                <w:b/>
                <w:bCs/>
                <w:i/>
                <w:iCs/>
                <w:sz w:val="18"/>
                <w:szCs w:val="18"/>
                <w:vertAlign w:val="subscript"/>
              </w:rPr>
              <w:t xml:space="preserve">4 </w:t>
            </w:r>
            <w:r w:rsidRPr="00884A51">
              <w:rPr>
                <w:rFonts w:ascii="Times New Roman" w:hAnsi="Times New Roman" w:cs="Times New Roman"/>
                <w:b/>
                <w:bCs/>
                <w:i/>
                <w:iCs/>
                <w:sz w:val="18"/>
                <w:szCs w:val="18"/>
              </w:rPr>
              <w:t>emission from the effluent</w:t>
            </w:r>
          </w:p>
        </w:tc>
      </w:tr>
      <w:tr w:rsidR="00884A51" w:rsidRPr="00884A51" w14:paraId="7A6843CA" w14:textId="77777777" w:rsidTr="001913A5">
        <w:tc>
          <w:tcPr>
            <w:tcW w:w="2402" w:type="dxa"/>
            <w:vAlign w:val="center"/>
          </w:tcPr>
          <w:p w14:paraId="3AB0C663"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Effluent</w:t>
            </w:r>
          </w:p>
        </w:tc>
        <w:tc>
          <w:tcPr>
            <w:tcW w:w="1900" w:type="dxa"/>
            <w:vAlign w:val="center"/>
          </w:tcPr>
          <w:p w14:paraId="2AB78754"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Mg/year</w:t>
            </w:r>
          </w:p>
        </w:tc>
        <w:tc>
          <w:tcPr>
            <w:tcW w:w="1266" w:type="dxa"/>
            <w:vAlign w:val="center"/>
          </w:tcPr>
          <w:p w14:paraId="5DCF604E"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748.25</w:t>
            </w:r>
          </w:p>
        </w:tc>
        <w:tc>
          <w:tcPr>
            <w:tcW w:w="3342" w:type="dxa"/>
            <w:vAlign w:val="center"/>
          </w:tcPr>
          <w:p w14:paraId="77AE726A"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Effluent: 2,050 kg/day×365 days /1000</w:t>
            </w:r>
          </w:p>
        </w:tc>
      </w:tr>
      <w:tr w:rsidR="00884A51" w:rsidRPr="00884A51" w14:paraId="7DBD97A5" w14:textId="77777777" w:rsidTr="001913A5">
        <w:tc>
          <w:tcPr>
            <w:tcW w:w="2402" w:type="dxa"/>
            <w:vAlign w:val="center"/>
          </w:tcPr>
          <w:p w14:paraId="0CFDA32F"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Total solids of the effluent</w:t>
            </w:r>
          </w:p>
        </w:tc>
        <w:tc>
          <w:tcPr>
            <w:tcW w:w="1900" w:type="dxa"/>
            <w:vAlign w:val="center"/>
          </w:tcPr>
          <w:p w14:paraId="7969ECDB"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kg/Mg</w:t>
            </w:r>
          </w:p>
        </w:tc>
        <w:tc>
          <w:tcPr>
            <w:tcW w:w="1266" w:type="dxa"/>
            <w:vAlign w:val="center"/>
          </w:tcPr>
          <w:p w14:paraId="6FB082E5"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41.56</w:t>
            </w:r>
          </w:p>
        </w:tc>
        <w:tc>
          <w:tcPr>
            <w:tcW w:w="3342" w:type="dxa"/>
            <w:vAlign w:val="center"/>
          </w:tcPr>
          <w:p w14:paraId="619A7669"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Test data, 41.56 g/kg TS of effluent</w:t>
            </w:r>
          </w:p>
        </w:tc>
      </w:tr>
      <w:tr w:rsidR="00884A51" w:rsidRPr="00884A51" w14:paraId="4B3BB6EF" w14:textId="77777777" w:rsidTr="001913A5">
        <w:tc>
          <w:tcPr>
            <w:tcW w:w="2402" w:type="dxa"/>
            <w:vAlign w:val="center"/>
          </w:tcPr>
          <w:p w14:paraId="6D6F9EA8"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CO</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-e emission factor for the CH</w:t>
            </w:r>
            <w:r w:rsidRPr="00884A51">
              <w:rPr>
                <w:rFonts w:ascii="Times New Roman" w:hAnsi="Times New Roman" w:cs="Times New Roman"/>
                <w:sz w:val="20"/>
                <w:szCs w:val="20"/>
                <w:vertAlign w:val="subscript"/>
              </w:rPr>
              <w:t>4</w:t>
            </w:r>
            <w:r w:rsidRPr="00884A51">
              <w:rPr>
                <w:rFonts w:ascii="Times New Roman" w:hAnsi="Times New Roman" w:cs="Times New Roman"/>
                <w:sz w:val="20"/>
                <w:szCs w:val="20"/>
              </w:rPr>
              <w:t xml:space="preserve"> emission</w:t>
            </w:r>
          </w:p>
        </w:tc>
        <w:tc>
          <w:tcPr>
            <w:tcW w:w="1900" w:type="dxa"/>
            <w:vAlign w:val="center"/>
          </w:tcPr>
          <w:p w14:paraId="6E268DD6"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kg CO</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/kg TS</w:t>
            </w:r>
          </w:p>
        </w:tc>
        <w:tc>
          <w:tcPr>
            <w:tcW w:w="1266" w:type="dxa"/>
            <w:vAlign w:val="center"/>
          </w:tcPr>
          <w:p w14:paraId="581C3FDB"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0.000308</w:t>
            </w:r>
          </w:p>
        </w:tc>
        <w:tc>
          <w:tcPr>
            <w:tcW w:w="3342" w:type="dxa"/>
            <w:vAlign w:val="center"/>
          </w:tcPr>
          <w:p w14:paraId="4ECA8ACD"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See Table 2 in manuscript</w:t>
            </w:r>
          </w:p>
        </w:tc>
      </w:tr>
      <w:tr w:rsidR="00884A51" w:rsidRPr="00884A51" w14:paraId="2067C8CB" w14:textId="77777777" w:rsidTr="001913A5">
        <w:tc>
          <w:tcPr>
            <w:tcW w:w="2402" w:type="dxa"/>
            <w:vAlign w:val="center"/>
          </w:tcPr>
          <w:p w14:paraId="4CE5CE35"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CH</w:t>
            </w:r>
            <w:r w:rsidRPr="00884A51">
              <w:rPr>
                <w:rFonts w:ascii="Times New Roman" w:hAnsi="Times New Roman" w:cs="Times New Roman"/>
                <w:sz w:val="20"/>
                <w:szCs w:val="20"/>
                <w:vertAlign w:val="subscript"/>
              </w:rPr>
              <w:t>4</w:t>
            </w:r>
            <w:r w:rsidRPr="00884A51">
              <w:rPr>
                <w:rFonts w:ascii="Times New Roman" w:hAnsi="Times New Roman" w:cs="Times New Roman"/>
                <w:sz w:val="20"/>
                <w:szCs w:val="20"/>
              </w:rPr>
              <w:t xml:space="preserve"> emission</w:t>
            </w:r>
          </w:p>
        </w:tc>
        <w:tc>
          <w:tcPr>
            <w:tcW w:w="1900" w:type="dxa"/>
            <w:vAlign w:val="center"/>
          </w:tcPr>
          <w:p w14:paraId="2724A9DD"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Mg CO</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-e/year</w:t>
            </w:r>
          </w:p>
        </w:tc>
        <w:tc>
          <w:tcPr>
            <w:tcW w:w="1266" w:type="dxa"/>
            <w:vAlign w:val="center"/>
          </w:tcPr>
          <w:p w14:paraId="44953842"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0.009577959</w:t>
            </w:r>
          </w:p>
        </w:tc>
        <w:tc>
          <w:tcPr>
            <w:tcW w:w="3342" w:type="dxa"/>
            <w:vAlign w:val="center"/>
          </w:tcPr>
          <w:p w14:paraId="2B9C25ED"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748.25×41.56×0.000308 /1000</w:t>
            </w:r>
          </w:p>
        </w:tc>
      </w:tr>
      <w:tr w:rsidR="00884A51" w:rsidRPr="00884A51" w14:paraId="7FCD5ADC" w14:textId="77777777" w:rsidTr="001913A5">
        <w:tc>
          <w:tcPr>
            <w:tcW w:w="2402" w:type="dxa"/>
            <w:vAlign w:val="center"/>
          </w:tcPr>
          <w:p w14:paraId="488EE977" w14:textId="77777777" w:rsidR="00A2391D" w:rsidRPr="00884A51" w:rsidRDefault="00A2391D" w:rsidP="001913A5">
            <w:pPr>
              <w:jc w:val="left"/>
              <w:rPr>
                <w:rFonts w:ascii="Times New Roman" w:hAnsi="Times New Roman" w:cs="Times New Roman"/>
                <w:bCs/>
                <w:sz w:val="20"/>
                <w:szCs w:val="20"/>
              </w:rPr>
            </w:pPr>
            <w:r w:rsidRPr="00884A51">
              <w:rPr>
                <w:rFonts w:ascii="Times New Roman" w:hAnsi="Times New Roman" w:cs="Times New Roman"/>
                <w:bCs/>
                <w:sz w:val="20"/>
                <w:szCs w:val="20"/>
              </w:rPr>
              <w:t xml:space="preserve">GWP </w:t>
            </w:r>
          </w:p>
        </w:tc>
        <w:tc>
          <w:tcPr>
            <w:tcW w:w="1900" w:type="dxa"/>
            <w:vAlign w:val="center"/>
          </w:tcPr>
          <w:p w14:paraId="2D9F4C47" w14:textId="77777777" w:rsidR="00A2391D" w:rsidRPr="00884A51" w:rsidRDefault="00A2391D" w:rsidP="001913A5">
            <w:pPr>
              <w:jc w:val="left"/>
              <w:rPr>
                <w:rFonts w:ascii="Times New Roman" w:hAnsi="Times New Roman" w:cs="Times New Roman"/>
                <w:bCs/>
                <w:sz w:val="20"/>
                <w:szCs w:val="20"/>
              </w:rPr>
            </w:pPr>
            <w:r w:rsidRPr="00884A51">
              <w:rPr>
                <w:rFonts w:ascii="Times New Roman" w:hAnsi="Times New Roman" w:cs="Times New Roman"/>
                <w:bCs/>
                <w:sz w:val="20"/>
                <w:szCs w:val="20"/>
              </w:rPr>
              <w:t>Mg CO</w:t>
            </w:r>
            <w:r w:rsidRPr="00884A51">
              <w:rPr>
                <w:rFonts w:ascii="Times New Roman" w:hAnsi="Times New Roman" w:cs="Times New Roman"/>
                <w:bCs/>
                <w:sz w:val="20"/>
                <w:szCs w:val="20"/>
                <w:vertAlign w:val="subscript"/>
              </w:rPr>
              <w:t>2</w:t>
            </w:r>
            <w:r w:rsidRPr="00884A51">
              <w:rPr>
                <w:rFonts w:ascii="Times New Roman" w:hAnsi="Times New Roman" w:cs="Times New Roman"/>
                <w:bCs/>
                <w:sz w:val="20"/>
                <w:szCs w:val="20"/>
              </w:rPr>
              <w:t>/year</w:t>
            </w:r>
          </w:p>
        </w:tc>
        <w:tc>
          <w:tcPr>
            <w:tcW w:w="1266" w:type="dxa"/>
            <w:vAlign w:val="center"/>
          </w:tcPr>
          <w:p w14:paraId="533E15A9" w14:textId="77777777" w:rsidR="00A2391D" w:rsidRPr="00884A51" w:rsidRDefault="00A2391D" w:rsidP="001913A5">
            <w:pPr>
              <w:jc w:val="left"/>
              <w:rPr>
                <w:rFonts w:ascii="Times New Roman" w:hAnsi="Times New Roman" w:cs="Times New Roman"/>
                <w:bCs/>
                <w:sz w:val="20"/>
                <w:szCs w:val="20"/>
              </w:rPr>
            </w:pPr>
            <w:r w:rsidRPr="00884A51">
              <w:rPr>
                <w:rFonts w:ascii="Times New Roman" w:hAnsi="Times New Roman" w:cs="Times New Roman"/>
                <w:bCs/>
                <w:sz w:val="20"/>
                <w:szCs w:val="20"/>
              </w:rPr>
              <w:t>0.009577959</w:t>
            </w:r>
          </w:p>
        </w:tc>
        <w:tc>
          <w:tcPr>
            <w:tcW w:w="3342" w:type="dxa"/>
            <w:vAlign w:val="center"/>
          </w:tcPr>
          <w:p w14:paraId="0FD1D462" w14:textId="77777777" w:rsidR="00A2391D" w:rsidRPr="00884A51" w:rsidRDefault="00A2391D" w:rsidP="001913A5">
            <w:pPr>
              <w:jc w:val="left"/>
              <w:rPr>
                <w:rFonts w:ascii="Times New Roman" w:hAnsi="Times New Roman" w:cs="Times New Roman"/>
                <w:sz w:val="20"/>
                <w:szCs w:val="20"/>
              </w:rPr>
            </w:pPr>
          </w:p>
        </w:tc>
      </w:tr>
      <w:tr w:rsidR="00884A51" w:rsidRPr="00884A51" w14:paraId="13FEC8FA" w14:textId="77777777" w:rsidTr="001913A5">
        <w:tc>
          <w:tcPr>
            <w:tcW w:w="2402" w:type="dxa"/>
            <w:vAlign w:val="center"/>
          </w:tcPr>
          <w:p w14:paraId="0423B106" w14:textId="77777777" w:rsidR="00A2391D" w:rsidRPr="00884A51" w:rsidRDefault="00A2391D" w:rsidP="001913A5">
            <w:pPr>
              <w:jc w:val="left"/>
              <w:rPr>
                <w:rFonts w:ascii="Times New Roman" w:hAnsi="Times New Roman" w:cs="Times New Roman"/>
                <w:iCs/>
                <w:sz w:val="20"/>
                <w:szCs w:val="20"/>
              </w:rPr>
            </w:pPr>
            <w:r w:rsidRPr="00884A51">
              <w:rPr>
                <w:rFonts w:ascii="Times New Roman" w:hAnsi="Times New Roman" w:cs="Times New Roman"/>
                <w:bCs/>
                <w:iCs/>
                <w:sz w:val="20"/>
                <w:szCs w:val="20"/>
              </w:rPr>
              <w:t>Total GWP from the effluent</w:t>
            </w:r>
          </w:p>
        </w:tc>
        <w:tc>
          <w:tcPr>
            <w:tcW w:w="1900" w:type="dxa"/>
            <w:vAlign w:val="center"/>
          </w:tcPr>
          <w:p w14:paraId="684AD379" w14:textId="77777777" w:rsidR="00A2391D" w:rsidRPr="00884A51" w:rsidRDefault="00A2391D" w:rsidP="001913A5">
            <w:pPr>
              <w:jc w:val="left"/>
              <w:rPr>
                <w:rFonts w:ascii="Times New Roman" w:hAnsi="Times New Roman" w:cs="Times New Roman"/>
                <w:iCs/>
                <w:sz w:val="20"/>
                <w:szCs w:val="20"/>
              </w:rPr>
            </w:pPr>
            <w:r w:rsidRPr="00884A51">
              <w:rPr>
                <w:rFonts w:ascii="Times New Roman" w:hAnsi="Times New Roman" w:cs="Times New Roman"/>
                <w:bCs/>
                <w:iCs/>
                <w:sz w:val="20"/>
                <w:szCs w:val="20"/>
              </w:rPr>
              <w:t>Mg CO</w:t>
            </w:r>
            <w:r w:rsidRPr="00884A51">
              <w:rPr>
                <w:rFonts w:ascii="Times New Roman" w:hAnsi="Times New Roman" w:cs="Times New Roman"/>
                <w:bCs/>
                <w:iCs/>
                <w:sz w:val="20"/>
                <w:szCs w:val="20"/>
                <w:vertAlign w:val="subscript"/>
              </w:rPr>
              <w:t>2</w:t>
            </w:r>
            <w:r w:rsidRPr="00884A51">
              <w:rPr>
                <w:rFonts w:ascii="Times New Roman" w:hAnsi="Times New Roman" w:cs="Times New Roman"/>
                <w:bCs/>
                <w:iCs/>
                <w:sz w:val="20"/>
                <w:szCs w:val="20"/>
              </w:rPr>
              <w:t>/year</w:t>
            </w:r>
          </w:p>
        </w:tc>
        <w:tc>
          <w:tcPr>
            <w:tcW w:w="1266" w:type="dxa"/>
            <w:vAlign w:val="center"/>
          </w:tcPr>
          <w:p w14:paraId="199FADD0" w14:textId="77777777" w:rsidR="00A2391D" w:rsidRPr="00884A51" w:rsidRDefault="00A2391D" w:rsidP="001913A5">
            <w:pPr>
              <w:jc w:val="left"/>
              <w:rPr>
                <w:rFonts w:ascii="Times New Roman" w:hAnsi="Times New Roman" w:cs="Times New Roman"/>
                <w:iCs/>
                <w:sz w:val="20"/>
                <w:szCs w:val="20"/>
              </w:rPr>
            </w:pPr>
            <w:r w:rsidRPr="00884A51">
              <w:rPr>
                <w:rFonts w:ascii="Times New Roman" w:hAnsi="Times New Roman" w:cs="Times New Roman"/>
                <w:bCs/>
                <w:iCs/>
                <w:sz w:val="20"/>
                <w:szCs w:val="20"/>
              </w:rPr>
              <w:t>4.53</w:t>
            </w:r>
          </w:p>
        </w:tc>
        <w:tc>
          <w:tcPr>
            <w:tcW w:w="3342" w:type="dxa"/>
            <w:vAlign w:val="center"/>
          </w:tcPr>
          <w:p w14:paraId="1DDBCAC6" w14:textId="77777777" w:rsidR="00A2391D" w:rsidRPr="00884A51" w:rsidRDefault="00A2391D" w:rsidP="001913A5">
            <w:pPr>
              <w:jc w:val="left"/>
              <w:rPr>
                <w:rFonts w:ascii="Times New Roman" w:hAnsi="Times New Roman" w:cs="Times New Roman"/>
                <w:iCs/>
                <w:sz w:val="20"/>
                <w:szCs w:val="20"/>
              </w:rPr>
            </w:pPr>
            <w:r w:rsidRPr="00884A51">
              <w:rPr>
                <w:rFonts w:ascii="Times New Roman" w:hAnsi="Times New Roman" w:cs="Times New Roman"/>
                <w:bCs/>
                <w:iCs/>
                <w:sz w:val="20"/>
                <w:szCs w:val="20"/>
              </w:rPr>
              <w:t>Sum of N</w:t>
            </w:r>
            <w:r w:rsidRPr="00884A51">
              <w:rPr>
                <w:rFonts w:ascii="Times New Roman" w:hAnsi="Times New Roman" w:cs="Times New Roman"/>
                <w:bCs/>
                <w:iCs/>
                <w:sz w:val="20"/>
                <w:szCs w:val="20"/>
                <w:vertAlign w:val="subscript"/>
              </w:rPr>
              <w:t>2</w:t>
            </w:r>
            <w:r w:rsidRPr="00884A51">
              <w:rPr>
                <w:rFonts w:ascii="Times New Roman" w:hAnsi="Times New Roman" w:cs="Times New Roman"/>
                <w:bCs/>
                <w:iCs/>
                <w:sz w:val="20"/>
                <w:szCs w:val="20"/>
              </w:rPr>
              <w:t>O and CH</w:t>
            </w:r>
            <w:r w:rsidRPr="00884A51">
              <w:rPr>
                <w:rFonts w:ascii="Times New Roman" w:hAnsi="Times New Roman" w:cs="Times New Roman"/>
                <w:bCs/>
                <w:iCs/>
                <w:sz w:val="20"/>
                <w:szCs w:val="20"/>
                <w:vertAlign w:val="subscript"/>
              </w:rPr>
              <w:t>4</w:t>
            </w:r>
            <w:r w:rsidRPr="00884A51">
              <w:rPr>
                <w:rFonts w:ascii="Times New Roman" w:hAnsi="Times New Roman" w:cs="Times New Roman"/>
                <w:bCs/>
                <w:iCs/>
                <w:sz w:val="20"/>
                <w:szCs w:val="20"/>
              </w:rPr>
              <w:t xml:space="preserve"> GWP</w:t>
            </w:r>
          </w:p>
        </w:tc>
      </w:tr>
      <w:tr w:rsidR="00884A51" w:rsidRPr="00884A51" w14:paraId="7403F67C" w14:textId="77777777" w:rsidTr="001913A5">
        <w:tc>
          <w:tcPr>
            <w:tcW w:w="8910" w:type="dxa"/>
            <w:gridSpan w:val="4"/>
            <w:vAlign w:val="center"/>
          </w:tcPr>
          <w:p w14:paraId="3070D764" w14:textId="77777777" w:rsidR="00A2391D" w:rsidRPr="00884A51" w:rsidRDefault="00A2391D" w:rsidP="001913A5">
            <w:pPr>
              <w:jc w:val="left"/>
              <w:rPr>
                <w:rFonts w:ascii="Times New Roman" w:hAnsi="Times New Roman" w:cs="Times New Roman"/>
                <w:b/>
                <w:bCs/>
                <w:sz w:val="20"/>
                <w:szCs w:val="20"/>
              </w:rPr>
            </w:pPr>
            <w:r w:rsidRPr="00884A51">
              <w:rPr>
                <w:rFonts w:ascii="Times New Roman" w:hAnsi="Times New Roman" w:cs="Times New Roman"/>
                <w:b/>
                <w:bCs/>
                <w:sz w:val="20"/>
                <w:szCs w:val="20"/>
              </w:rPr>
              <w:t>Manure land application with lagoon storage</w:t>
            </w:r>
          </w:p>
        </w:tc>
      </w:tr>
      <w:tr w:rsidR="00884A51" w:rsidRPr="00884A51" w14:paraId="319604F3" w14:textId="77777777" w:rsidTr="001913A5">
        <w:tc>
          <w:tcPr>
            <w:tcW w:w="8910" w:type="dxa"/>
            <w:gridSpan w:val="4"/>
            <w:vAlign w:val="center"/>
          </w:tcPr>
          <w:p w14:paraId="5713E71C"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b/>
                <w:bCs/>
                <w:i/>
                <w:iCs/>
                <w:sz w:val="18"/>
                <w:szCs w:val="18"/>
              </w:rPr>
              <w:t>N</w:t>
            </w:r>
            <w:r w:rsidRPr="00884A51">
              <w:rPr>
                <w:rFonts w:ascii="Times New Roman" w:hAnsi="Times New Roman" w:cs="Times New Roman"/>
                <w:b/>
                <w:bCs/>
                <w:i/>
                <w:iCs/>
                <w:sz w:val="18"/>
                <w:szCs w:val="18"/>
                <w:vertAlign w:val="subscript"/>
              </w:rPr>
              <w:t>2</w:t>
            </w:r>
            <w:r w:rsidRPr="00884A51">
              <w:rPr>
                <w:rFonts w:ascii="Times New Roman" w:hAnsi="Times New Roman" w:cs="Times New Roman"/>
                <w:b/>
                <w:bCs/>
                <w:i/>
                <w:iCs/>
                <w:sz w:val="18"/>
                <w:szCs w:val="18"/>
              </w:rPr>
              <w:t>O emission from the manure</w:t>
            </w:r>
          </w:p>
        </w:tc>
      </w:tr>
      <w:tr w:rsidR="00884A51" w:rsidRPr="00884A51" w14:paraId="27F43320" w14:textId="77777777" w:rsidTr="001913A5">
        <w:tc>
          <w:tcPr>
            <w:tcW w:w="2402" w:type="dxa"/>
            <w:vAlign w:val="center"/>
          </w:tcPr>
          <w:p w14:paraId="6348A7B5"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Manure</w:t>
            </w:r>
          </w:p>
        </w:tc>
        <w:tc>
          <w:tcPr>
            <w:tcW w:w="1900" w:type="dxa"/>
            <w:vAlign w:val="center"/>
          </w:tcPr>
          <w:p w14:paraId="7556A4E4"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Mg/year</w:t>
            </w:r>
          </w:p>
        </w:tc>
        <w:tc>
          <w:tcPr>
            <w:tcW w:w="1266" w:type="dxa"/>
            <w:vAlign w:val="center"/>
          </w:tcPr>
          <w:p w14:paraId="1800AC60"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657</w:t>
            </w:r>
          </w:p>
        </w:tc>
        <w:tc>
          <w:tcPr>
            <w:tcW w:w="3342" w:type="dxa"/>
            <w:vAlign w:val="center"/>
          </w:tcPr>
          <w:p w14:paraId="6CE1A7ED"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1,800kg manure/day ×365days/1,000</w:t>
            </w:r>
          </w:p>
        </w:tc>
      </w:tr>
      <w:tr w:rsidR="00884A51" w:rsidRPr="00884A51" w14:paraId="5A1F4E42" w14:textId="77777777" w:rsidTr="001913A5">
        <w:tc>
          <w:tcPr>
            <w:tcW w:w="2402" w:type="dxa"/>
            <w:vAlign w:val="center"/>
          </w:tcPr>
          <w:p w14:paraId="5E5A0832"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Total nitrogen of the manure (waste)</w:t>
            </w:r>
          </w:p>
        </w:tc>
        <w:tc>
          <w:tcPr>
            <w:tcW w:w="1900" w:type="dxa"/>
            <w:vAlign w:val="center"/>
          </w:tcPr>
          <w:p w14:paraId="3EF9617F"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g/Mg</w:t>
            </w:r>
          </w:p>
        </w:tc>
        <w:tc>
          <w:tcPr>
            <w:tcW w:w="1266" w:type="dxa"/>
            <w:vAlign w:val="center"/>
          </w:tcPr>
          <w:p w14:paraId="001E1E3B" w14:textId="24D22F0C" w:rsidR="00A2391D" w:rsidRPr="00884A51" w:rsidRDefault="006A68F0" w:rsidP="001913A5">
            <w:pPr>
              <w:jc w:val="left"/>
              <w:rPr>
                <w:rFonts w:ascii="Times New Roman" w:hAnsi="Times New Roman" w:cs="Times New Roman"/>
                <w:sz w:val="20"/>
                <w:szCs w:val="20"/>
              </w:rPr>
            </w:pPr>
            <w:r w:rsidRPr="00884A51">
              <w:rPr>
                <w:rFonts w:ascii="Times New Roman" w:hAnsi="Times New Roman" w:cs="Times New Roman" w:hint="eastAsia"/>
                <w:sz w:val="20"/>
                <w:szCs w:val="20"/>
              </w:rPr>
              <w:t>3,530</w:t>
            </w:r>
          </w:p>
        </w:tc>
        <w:tc>
          <w:tcPr>
            <w:tcW w:w="3342" w:type="dxa"/>
            <w:vAlign w:val="center"/>
          </w:tcPr>
          <w:p w14:paraId="1E7A6FCA" w14:textId="1C6FFC6F"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 xml:space="preserve">Test data, TN in manure: </w:t>
            </w:r>
            <w:r w:rsidR="006A68F0" w:rsidRPr="00884A51">
              <w:rPr>
                <w:rFonts w:ascii="Times New Roman" w:hAnsi="Times New Roman" w:cs="Times New Roman" w:hint="eastAsia"/>
                <w:sz w:val="20"/>
                <w:szCs w:val="20"/>
              </w:rPr>
              <w:t>3.53</w:t>
            </w:r>
            <w:r w:rsidRPr="00884A51">
              <w:rPr>
                <w:rFonts w:ascii="Times New Roman" w:hAnsi="Times New Roman" w:cs="Times New Roman"/>
                <w:sz w:val="20"/>
                <w:szCs w:val="20"/>
              </w:rPr>
              <w:t xml:space="preserve"> g/kg</w:t>
            </w:r>
          </w:p>
        </w:tc>
      </w:tr>
      <w:tr w:rsidR="00884A51" w:rsidRPr="00884A51" w14:paraId="27430D6C" w14:textId="77777777" w:rsidTr="001913A5">
        <w:tc>
          <w:tcPr>
            <w:tcW w:w="2402" w:type="dxa"/>
            <w:vAlign w:val="center"/>
          </w:tcPr>
          <w:p w14:paraId="7E0A12D7"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 emission factor</w:t>
            </w:r>
          </w:p>
        </w:tc>
        <w:tc>
          <w:tcPr>
            <w:tcW w:w="1900" w:type="dxa"/>
            <w:vAlign w:val="center"/>
          </w:tcPr>
          <w:p w14:paraId="6381AC47"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g N emitted as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 /g TKN in the waste</w:t>
            </w:r>
          </w:p>
        </w:tc>
        <w:tc>
          <w:tcPr>
            <w:tcW w:w="1266" w:type="dxa"/>
            <w:vAlign w:val="center"/>
          </w:tcPr>
          <w:p w14:paraId="00BB0879"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0.005</w:t>
            </w:r>
          </w:p>
        </w:tc>
        <w:tc>
          <w:tcPr>
            <w:tcW w:w="3342" w:type="dxa"/>
            <w:vAlign w:val="center"/>
          </w:tcPr>
          <w:p w14:paraId="2240B3EB"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EPA data, see Table 2 in manuscript</w:t>
            </w:r>
          </w:p>
        </w:tc>
      </w:tr>
      <w:tr w:rsidR="00884A51" w:rsidRPr="00884A51" w14:paraId="1E03BC8F" w14:textId="77777777" w:rsidTr="001913A5">
        <w:tc>
          <w:tcPr>
            <w:tcW w:w="2402" w:type="dxa"/>
            <w:vAlign w:val="center"/>
          </w:tcPr>
          <w:p w14:paraId="5266BF6A"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Mol weight conversion of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 per N</w:t>
            </w:r>
            <w:r w:rsidRPr="00884A51">
              <w:rPr>
                <w:rFonts w:ascii="Times New Roman" w:hAnsi="Times New Roman" w:cs="Times New Roman"/>
                <w:sz w:val="20"/>
                <w:szCs w:val="20"/>
                <w:vertAlign w:val="subscript"/>
              </w:rPr>
              <w:t>2</w:t>
            </w:r>
          </w:p>
        </w:tc>
        <w:tc>
          <w:tcPr>
            <w:tcW w:w="1900" w:type="dxa"/>
            <w:vAlign w:val="center"/>
          </w:tcPr>
          <w:p w14:paraId="4ACA192A"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w:t>
            </w:r>
          </w:p>
        </w:tc>
        <w:tc>
          <w:tcPr>
            <w:tcW w:w="1266" w:type="dxa"/>
            <w:vAlign w:val="center"/>
          </w:tcPr>
          <w:p w14:paraId="463445B6"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1.57</w:t>
            </w:r>
          </w:p>
        </w:tc>
        <w:tc>
          <w:tcPr>
            <w:tcW w:w="3342" w:type="dxa"/>
            <w:vAlign w:val="center"/>
          </w:tcPr>
          <w:p w14:paraId="5E632EB5"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44/28</w:t>
            </w:r>
          </w:p>
        </w:tc>
      </w:tr>
      <w:tr w:rsidR="00884A51" w:rsidRPr="00884A51" w14:paraId="3A245B8A" w14:textId="77777777" w:rsidTr="001913A5">
        <w:tc>
          <w:tcPr>
            <w:tcW w:w="2402" w:type="dxa"/>
            <w:vAlign w:val="center"/>
          </w:tcPr>
          <w:p w14:paraId="10657585"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unit conversion factor (metric ton/g)</w:t>
            </w:r>
          </w:p>
        </w:tc>
        <w:tc>
          <w:tcPr>
            <w:tcW w:w="1900" w:type="dxa"/>
            <w:vAlign w:val="center"/>
          </w:tcPr>
          <w:p w14:paraId="1F5A324E"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w:t>
            </w:r>
          </w:p>
        </w:tc>
        <w:tc>
          <w:tcPr>
            <w:tcW w:w="1266" w:type="dxa"/>
            <w:vAlign w:val="center"/>
          </w:tcPr>
          <w:p w14:paraId="62489CA5"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0.000001</w:t>
            </w:r>
          </w:p>
        </w:tc>
        <w:tc>
          <w:tcPr>
            <w:tcW w:w="3342" w:type="dxa"/>
            <w:vAlign w:val="center"/>
          </w:tcPr>
          <w:p w14:paraId="16AE5CA1"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1 metric ton = 1,000,000 g</w:t>
            </w:r>
          </w:p>
        </w:tc>
      </w:tr>
      <w:tr w:rsidR="00884A51" w:rsidRPr="00884A51" w14:paraId="13C6BE3F" w14:textId="77777777" w:rsidTr="001913A5">
        <w:tc>
          <w:tcPr>
            <w:tcW w:w="2402" w:type="dxa"/>
            <w:vAlign w:val="center"/>
          </w:tcPr>
          <w:p w14:paraId="1FD888D0"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 emission</w:t>
            </w:r>
          </w:p>
        </w:tc>
        <w:tc>
          <w:tcPr>
            <w:tcW w:w="1900" w:type="dxa"/>
            <w:vAlign w:val="center"/>
          </w:tcPr>
          <w:p w14:paraId="51055892"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Mg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O/year</w:t>
            </w:r>
          </w:p>
        </w:tc>
        <w:tc>
          <w:tcPr>
            <w:tcW w:w="1266" w:type="dxa"/>
            <w:vAlign w:val="center"/>
          </w:tcPr>
          <w:p w14:paraId="5523BE0B" w14:textId="505DD875" w:rsidR="00A2391D" w:rsidRPr="00884A51" w:rsidRDefault="006A68F0" w:rsidP="001913A5">
            <w:pPr>
              <w:jc w:val="left"/>
              <w:rPr>
                <w:rFonts w:ascii="Times New Roman" w:hAnsi="Times New Roman" w:cs="Times New Roman"/>
                <w:sz w:val="20"/>
                <w:szCs w:val="20"/>
              </w:rPr>
            </w:pPr>
            <w:r w:rsidRPr="00884A51">
              <w:rPr>
                <w:rFonts w:ascii="Times New Roman" w:hAnsi="Times New Roman" w:cs="Times New Roman" w:hint="eastAsia"/>
                <w:sz w:val="20"/>
                <w:szCs w:val="20"/>
              </w:rPr>
              <w:t>0.018</w:t>
            </w:r>
          </w:p>
        </w:tc>
        <w:tc>
          <w:tcPr>
            <w:tcW w:w="3342" w:type="dxa"/>
            <w:vAlign w:val="center"/>
          </w:tcPr>
          <w:p w14:paraId="573E8024" w14:textId="6E5301F6"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657×</w:t>
            </w:r>
            <w:r w:rsidR="006A68F0" w:rsidRPr="00884A51">
              <w:rPr>
                <w:rFonts w:ascii="Times New Roman" w:hAnsi="Times New Roman" w:cs="Times New Roman" w:hint="eastAsia"/>
                <w:sz w:val="20"/>
                <w:szCs w:val="20"/>
              </w:rPr>
              <w:t>3,530</w:t>
            </w:r>
            <w:r w:rsidRPr="00884A51">
              <w:rPr>
                <w:rFonts w:ascii="Times New Roman" w:hAnsi="Times New Roman" w:cs="Times New Roman"/>
                <w:sz w:val="20"/>
                <w:szCs w:val="20"/>
              </w:rPr>
              <w:t>×0.005×1.57×10^(-6)</w:t>
            </w:r>
          </w:p>
        </w:tc>
      </w:tr>
      <w:tr w:rsidR="00884A51" w:rsidRPr="00884A51" w14:paraId="03B0EE69" w14:textId="77777777" w:rsidTr="001913A5">
        <w:tc>
          <w:tcPr>
            <w:tcW w:w="2402" w:type="dxa"/>
            <w:vAlign w:val="center"/>
          </w:tcPr>
          <w:p w14:paraId="4A7D3035"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GWP factor for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w:t>
            </w:r>
          </w:p>
        </w:tc>
        <w:tc>
          <w:tcPr>
            <w:tcW w:w="1900" w:type="dxa"/>
            <w:vAlign w:val="center"/>
          </w:tcPr>
          <w:p w14:paraId="3FAF395F"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kg CO</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 xml:space="preserve"> eq /kg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w:t>
            </w:r>
          </w:p>
        </w:tc>
        <w:tc>
          <w:tcPr>
            <w:tcW w:w="1266" w:type="dxa"/>
            <w:vAlign w:val="center"/>
          </w:tcPr>
          <w:p w14:paraId="4038BC5E"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298</w:t>
            </w:r>
          </w:p>
        </w:tc>
        <w:tc>
          <w:tcPr>
            <w:tcW w:w="3342" w:type="dxa"/>
            <w:vAlign w:val="center"/>
          </w:tcPr>
          <w:p w14:paraId="5B9F273B"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EPA data, see Table 2 in manuscript</w:t>
            </w:r>
          </w:p>
        </w:tc>
      </w:tr>
      <w:tr w:rsidR="00884A51" w:rsidRPr="00884A51" w14:paraId="181A892C" w14:textId="77777777" w:rsidTr="001913A5">
        <w:tc>
          <w:tcPr>
            <w:tcW w:w="2402" w:type="dxa"/>
            <w:vAlign w:val="center"/>
          </w:tcPr>
          <w:p w14:paraId="35B6DBCE" w14:textId="77777777" w:rsidR="00A2391D" w:rsidRPr="00884A51" w:rsidRDefault="00A2391D" w:rsidP="001913A5">
            <w:pPr>
              <w:jc w:val="left"/>
              <w:rPr>
                <w:rFonts w:ascii="Times New Roman" w:hAnsi="Times New Roman" w:cs="Times New Roman"/>
                <w:bCs/>
                <w:sz w:val="20"/>
                <w:szCs w:val="20"/>
              </w:rPr>
            </w:pPr>
            <w:r w:rsidRPr="00884A51">
              <w:rPr>
                <w:rFonts w:ascii="Times New Roman" w:hAnsi="Times New Roman" w:cs="Times New Roman"/>
                <w:bCs/>
                <w:sz w:val="20"/>
                <w:szCs w:val="20"/>
              </w:rPr>
              <w:t>GWP</w:t>
            </w:r>
          </w:p>
        </w:tc>
        <w:tc>
          <w:tcPr>
            <w:tcW w:w="1900" w:type="dxa"/>
            <w:vAlign w:val="center"/>
          </w:tcPr>
          <w:p w14:paraId="431B4760" w14:textId="77777777" w:rsidR="00A2391D" w:rsidRPr="00884A51" w:rsidRDefault="00A2391D" w:rsidP="001913A5">
            <w:pPr>
              <w:jc w:val="left"/>
              <w:rPr>
                <w:rFonts w:ascii="Times New Roman" w:hAnsi="Times New Roman" w:cs="Times New Roman"/>
                <w:bCs/>
                <w:sz w:val="20"/>
                <w:szCs w:val="20"/>
              </w:rPr>
            </w:pPr>
            <w:r w:rsidRPr="00884A51">
              <w:rPr>
                <w:rFonts w:ascii="Times New Roman" w:hAnsi="Times New Roman" w:cs="Times New Roman"/>
                <w:bCs/>
                <w:sz w:val="20"/>
                <w:szCs w:val="20"/>
              </w:rPr>
              <w:t>Mg CO</w:t>
            </w:r>
            <w:r w:rsidRPr="00884A51">
              <w:rPr>
                <w:rFonts w:ascii="Times New Roman" w:hAnsi="Times New Roman" w:cs="Times New Roman"/>
                <w:bCs/>
                <w:sz w:val="20"/>
                <w:szCs w:val="20"/>
                <w:vertAlign w:val="subscript"/>
              </w:rPr>
              <w:t>2</w:t>
            </w:r>
            <w:r w:rsidRPr="00884A51">
              <w:rPr>
                <w:rFonts w:ascii="Times New Roman" w:hAnsi="Times New Roman" w:cs="Times New Roman"/>
                <w:bCs/>
                <w:sz w:val="20"/>
                <w:szCs w:val="20"/>
              </w:rPr>
              <w:t>/year</w:t>
            </w:r>
          </w:p>
        </w:tc>
        <w:tc>
          <w:tcPr>
            <w:tcW w:w="1266" w:type="dxa"/>
            <w:vAlign w:val="center"/>
          </w:tcPr>
          <w:p w14:paraId="088E0A0A" w14:textId="18362B9F" w:rsidR="00A2391D" w:rsidRPr="00884A51" w:rsidRDefault="006A68F0" w:rsidP="001913A5">
            <w:pPr>
              <w:jc w:val="left"/>
              <w:rPr>
                <w:rFonts w:ascii="Times New Roman" w:hAnsi="Times New Roman" w:cs="Times New Roman"/>
                <w:bCs/>
                <w:sz w:val="20"/>
                <w:szCs w:val="20"/>
              </w:rPr>
            </w:pPr>
            <w:r w:rsidRPr="00884A51">
              <w:rPr>
                <w:rFonts w:ascii="Times New Roman" w:hAnsi="Times New Roman" w:cs="Times New Roman" w:hint="eastAsia"/>
                <w:bCs/>
                <w:sz w:val="20"/>
                <w:szCs w:val="20"/>
              </w:rPr>
              <w:t xml:space="preserve">5.43 </w:t>
            </w:r>
          </w:p>
        </w:tc>
        <w:tc>
          <w:tcPr>
            <w:tcW w:w="3342" w:type="dxa"/>
            <w:vAlign w:val="center"/>
          </w:tcPr>
          <w:p w14:paraId="4C23E525" w14:textId="77777777" w:rsidR="00A2391D" w:rsidRPr="00884A51" w:rsidRDefault="00A2391D" w:rsidP="001913A5">
            <w:pPr>
              <w:jc w:val="left"/>
              <w:rPr>
                <w:rFonts w:ascii="Times New Roman" w:hAnsi="Times New Roman" w:cs="Times New Roman"/>
                <w:bCs/>
                <w:sz w:val="20"/>
                <w:szCs w:val="20"/>
              </w:rPr>
            </w:pPr>
            <w:r w:rsidRPr="00884A51">
              <w:rPr>
                <w:rFonts w:ascii="Times New Roman" w:hAnsi="Times New Roman" w:cs="Times New Roman"/>
                <w:bCs/>
                <w:sz w:val="20"/>
                <w:szCs w:val="20"/>
              </w:rPr>
              <w:t>Mg N</w:t>
            </w:r>
            <w:r w:rsidRPr="00884A51">
              <w:rPr>
                <w:rFonts w:ascii="Times New Roman" w:hAnsi="Times New Roman" w:cs="Times New Roman"/>
                <w:bCs/>
                <w:sz w:val="20"/>
                <w:szCs w:val="20"/>
                <w:vertAlign w:val="subscript"/>
              </w:rPr>
              <w:t>2</w:t>
            </w:r>
            <w:r w:rsidRPr="00884A51">
              <w:rPr>
                <w:rFonts w:ascii="Times New Roman" w:hAnsi="Times New Roman" w:cs="Times New Roman"/>
                <w:bCs/>
                <w:sz w:val="20"/>
                <w:szCs w:val="20"/>
              </w:rPr>
              <w:t>O/year × kg CO</w:t>
            </w:r>
            <w:r w:rsidRPr="00884A51">
              <w:rPr>
                <w:rFonts w:ascii="Times New Roman" w:hAnsi="Times New Roman" w:cs="Times New Roman"/>
                <w:bCs/>
                <w:sz w:val="20"/>
                <w:szCs w:val="20"/>
                <w:vertAlign w:val="subscript"/>
              </w:rPr>
              <w:t>2</w:t>
            </w:r>
            <w:r w:rsidRPr="00884A51">
              <w:rPr>
                <w:rFonts w:ascii="Times New Roman" w:hAnsi="Times New Roman" w:cs="Times New Roman"/>
                <w:bCs/>
                <w:sz w:val="20"/>
                <w:szCs w:val="20"/>
              </w:rPr>
              <w:t>-eq/kg N</w:t>
            </w:r>
            <w:r w:rsidRPr="00884A51">
              <w:rPr>
                <w:rFonts w:ascii="Times New Roman" w:hAnsi="Times New Roman" w:cs="Times New Roman"/>
                <w:bCs/>
                <w:sz w:val="20"/>
                <w:szCs w:val="20"/>
                <w:vertAlign w:val="subscript"/>
              </w:rPr>
              <w:t>2</w:t>
            </w:r>
            <w:r w:rsidRPr="00884A51">
              <w:rPr>
                <w:rFonts w:ascii="Times New Roman" w:hAnsi="Times New Roman" w:cs="Times New Roman"/>
                <w:bCs/>
                <w:sz w:val="20"/>
                <w:szCs w:val="20"/>
              </w:rPr>
              <w:t>O</w:t>
            </w:r>
          </w:p>
        </w:tc>
      </w:tr>
      <w:tr w:rsidR="00884A51" w:rsidRPr="00884A51" w14:paraId="093D508B" w14:textId="77777777" w:rsidTr="001913A5">
        <w:tc>
          <w:tcPr>
            <w:tcW w:w="8910" w:type="dxa"/>
            <w:gridSpan w:val="4"/>
            <w:vAlign w:val="center"/>
          </w:tcPr>
          <w:p w14:paraId="4D0D1076"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b/>
                <w:bCs/>
                <w:i/>
                <w:iCs/>
                <w:sz w:val="18"/>
                <w:szCs w:val="18"/>
              </w:rPr>
              <w:t>CH</w:t>
            </w:r>
            <w:r w:rsidRPr="00884A51">
              <w:rPr>
                <w:rFonts w:ascii="Times New Roman" w:hAnsi="Times New Roman" w:cs="Times New Roman"/>
                <w:b/>
                <w:bCs/>
                <w:i/>
                <w:iCs/>
                <w:sz w:val="18"/>
                <w:szCs w:val="18"/>
                <w:vertAlign w:val="subscript"/>
              </w:rPr>
              <w:t>4</w:t>
            </w:r>
            <w:r w:rsidRPr="00884A51">
              <w:rPr>
                <w:rFonts w:ascii="Times New Roman" w:hAnsi="Times New Roman" w:cs="Times New Roman"/>
                <w:b/>
                <w:bCs/>
                <w:i/>
                <w:iCs/>
                <w:sz w:val="18"/>
                <w:szCs w:val="18"/>
              </w:rPr>
              <w:t xml:space="preserve"> emission from the manure</w:t>
            </w:r>
          </w:p>
        </w:tc>
      </w:tr>
      <w:tr w:rsidR="00884A51" w:rsidRPr="00884A51" w14:paraId="64C783C4" w14:textId="77777777" w:rsidTr="001913A5">
        <w:tc>
          <w:tcPr>
            <w:tcW w:w="2402" w:type="dxa"/>
            <w:vAlign w:val="center"/>
          </w:tcPr>
          <w:p w14:paraId="10479787"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Manure</w:t>
            </w:r>
          </w:p>
        </w:tc>
        <w:tc>
          <w:tcPr>
            <w:tcW w:w="1900" w:type="dxa"/>
            <w:vAlign w:val="center"/>
          </w:tcPr>
          <w:p w14:paraId="258CBDE8"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Mg/year</w:t>
            </w:r>
          </w:p>
        </w:tc>
        <w:tc>
          <w:tcPr>
            <w:tcW w:w="1266" w:type="dxa"/>
            <w:vAlign w:val="center"/>
          </w:tcPr>
          <w:p w14:paraId="235E3909"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657</w:t>
            </w:r>
          </w:p>
        </w:tc>
        <w:tc>
          <w:tcPr>
            <w:tcW w:w="3342" w:type="dxa"/>
            <w:vAlign w:val="center"/>
          </w:tcPr>
          <w:p w14:paraId="70BEDA3F"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1,800kg manure/day ×365days/1,000</w:t>
            </w:r>
          </w:p>
        </w:tc>
      </w:tr>
      <w:tr w:rsidR="00884A51" w:rsidRPr="00884A51" w14:paraId="463F4DA5" w14:textId="77777777" w:rsidTr="001913A5">
        <w:tc>
          <w:tcPr>
            <w:tcW w:w="2402" w:type="dxa"/>
            <w:vAlign w:val="center"/>
          </w:tcPr>
          <w:p w14:paraId="5516F129"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Volatile solids of the manure</w:t>
            </w:r>
          </w:p>
        </w:tc>
        <w:tc>
          <w:tcPr>
            <w:tcW w:w="1900" w:type="dxa"/>
            <w:vAlign w:val="center"/>
          </w:tcPr>
          <w:p w14:paraId="6C2E8E81"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kg/Mg</w:t>
            </w:r>
          </w:p>
        </w:tc>
        <w:tc>
          <w:tcPr>
            <w:tcW w:w="1266" w:type="dxa"/>
            <w:vAlign w:val="center"/>
          </w:tcPr>
          <w:p w14:paraId="511DD82F"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121.42</w:t>
            </w:r>
          </w:p>
        </w:tc>
        <w:tc>
          <w:tcPr>
            <w:tcW w:w="3342" w:type="dxa"/>
            <w:vAlign w:val="center"/>
          </w:tcPr>
          <w:p w14:paraId="00FB5D84"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Test data: 121.42 g/kg VS of manure</w:t>
            </w:r>
          </w:p>
        </w:tc>
      </w:tr>
      <w:tr w:rsidR="00884A51" w:rsidRPr="00884A51" w14:paraId="0EB12B5C" w14:textId="77777777" w:rsidTr="001913A5">
        <w:tc>
          <w:tcPr>
            <w:tcW w:w="2402" w:type="dxa"/>
            <w:vAlign w:val="center"/>
          </w:tcPr>
          <w:p w14:paraId="059291BB"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CH</w:t>
            </w:r>
            <w:r w:rsidRPr="00884A51">
              <w:rPr>
                <w:rFonts w:ascii="Times New Roman" w:hAnsi="Times New Roman" w:cs="Times New Roman"/>
                <w:sz w:val="20"/>
                <w:szCs w:val="20"/>
                <w:vertAlign w:val="subscript"/>
              </w:rPr>
              <w:t>4</w:t>
            </w:r>
            <w:r w:rsidRPr="00884A51">
              <w:rPr>
                <w:rFonts w:ascii="Times New Roman" w:hAnsi="Times New Roman" w:cs="Times New Roman"/>
                <w:sz w:val="20"/>
                <w:szCs w:val="20"/>
              </w:rPr>
              <w:t xml:space="preserve"> emission factor</w:t>
            </w:r>
          </w:p>
        </w:tc>
        <w:tc>
          <w:tcPr>
            <w:tcW w:w="1900" w:type="dxa"/>
            <w:vAlign w:val="center"/>
          </w:tcPr>
          <w:p w14:paraId="62ED6941"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kg CH</w:t>
            </w:r>
            <w:r w:rsidRPr="00884A51">
              <w:rPr>
                <w:rFonts w:ascii="Times New Roman" w:hAnsi="Times New Roman" w:cs="Times New Roman"/>
                <w:sz w:val="20"/>
                <w:szCs w:val="20"/>
                <w:vertAlign w:val="subscript"/>
              </w:rPr>
              <w:t>4</w:t>
            </w:r>
            <w:r w:rsidRPr="00884A51">
              <w:rPr>
                <w:rFonts w:ascii="Times New Roman" w:hAnsi="Times New Roman" w:cs="Times New Roman"/>
                <w:sz w:val="20"/>
                <w:szCs w:val="20"/>
              </w:rPr>
              <w:t>/kg VS</w:t>
            </w:r>
          </w:p>
        </w:tc>
        <w:tc>
          <w:tcPr>
            <w:tcW w:w="1266" w:type="dxa"/>
            <w:vAlign w:val="center"/>
          </w:tcPr>
          <w:p w14:paraId="48EBD6E7"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0.127</w:t>
            </w:r>
          </w:p>
        </w:tc>
        <w:tc>
          <w:tcPr>
            <w:tcW w:w="3342" w:type="dxa"/>
            <w:vAlign w:val="center"/>
          </w:tcPr>
          <w:p w14:paraId="1AA0322A"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See Table 2 in manuscript</w:t>
            </w:r>
          </w:p>
        </w:tc>
      </w:tr>
      <w:tr w:rsidR="00884A51" w:rsidRPr="00884A51" w14:paraId="630BE0C6" w14:textId="77777777" w:rsidTr="001913A5">
        <w:tc>
          <w:tcPr>
            <w:tcW w:w="2402" w:type="dxa"/>
            <w:vAlign w:val="center"/>
          </w:tcPr>
          <w:p w14:paraId="3DD92171"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CH</w:t>
            </w:r>
            <w:r w:rsidRPr="00884A51">
              <w:rPr>
                <w:rFonts w:ascii="Times New Roman" w:hAnsi="Times New Roman" w:cs="Times New Roman"/>
                <w:sz w:val="20"/>
                <w:szCs w:val="20"/>
                <w:vertAlign w:val="subscript"/>
              </w:rPr>
              <w:t>4</w:t>
            </w:r>
            <w:r w:rsidRPr="00884A51">
              <w:rPr>
                <w:rFonts w:ascii="Times New Roman" w:hAnsi="Times New Roman" w:cs="Times New Roman"/>
                <w:sz w:val="20"/>
                <w:szCs w:val="20"/>
              </w:rPr>
              <w:t xml:space="preserve"> -eq emission</w:t>
            </w:r>
          </w:p>
        </w:tc>
        <w:tc>
          <w:tcPr>
            <w:tcW w:w="1900" w:type="dxa"/>
            <w:vAlign w:val="center"/>
          </w:tcPr>
          <w:p w14:paraId="4DE4CEA8"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Mg CH</w:t>
            </w:r>
            <w:r w:rsidRPr="00884A51">
              <w:rPr>
                <w:rFonts w:ascii="Times New Roman" w:hAnsi="Times New Roman" w:cs="Times New Roman"/>
                <w:sz w:val="20"/>
                <w:szCs w:val="20"/>
                <w:vertAlign w:val="subscript"/>
              </w:rPr>
              <w:t>4</w:t>
            </w:r>
            <w:r w:rsidRPr="00884A51">
              <w:rPr>
                <w:rFonts w:ascii="Times New Roman" w:hAnsi="Times New Roman" w:cs="Times New Roman"/>
                <w:sz w:val="20"/>
                <w:szCs w:val="20"/>
              </w:rPr>
              <w:t xml:space="preserve"> eq/year</w:t>
            </w:r>
          </w:p>
        </w:tc>
        <w:tc>
          <w:tcPr>
            <w:tcW w:w="1266" w:type="dxa"/>
            <w:vAlign w:val="center"/>
          </w:tcPr>
          <w:p w14:paraId="5DD8DE5E"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10.13116338</w:t>
            </w:r>
          </w:p>
        </w:tc>
        <w:tc>
          <w:tcPr>
            <w:tcW w:w="3342" w:type="dxa"/>
            <w:vAlign w:val="center"/>
          </w:tcPr>
          <w:p w14:paraId="63D7A618"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657×121.42×0.127/1000</w:t>
            </w:r>
          </w:p>
        </w:tc>
      </w:tr>
      <w:tr w:rsidR="00884A51" w:rsidRPr="00884A51" w14:paraId="7CA25EE6" w14:textId="77777777" w:rsidTr="001913A5">
        <w:tc>
          <w:tcPr>
            <w:tcW w:w="2402" w:type="dxa"/>
            <w:vAlign w:val="center"/>
          </w:tcPr>
          <w:p w14:paraId="59BB0802"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GWP factor for CH</w:t>
            </w:r>
            <w:r w:rsidRPr="00884A51">
              <w:rPr>
                <w:rFonts w:ascii="Times New Roman" w:hAnsi="Times New Roman" w:cs="Times New Roman"/>
                <w:sz w:val="20"/>
                <w:szCs w:val="20"/>
                <w:vertAlign w:val="subscript"/>
              </w:rPr>
              <w:t>4</w:t>
            </w:r>
          </w:p>
        </w:tc>
        <w:tc>
          <w:tcPr>
            <w:tcW w:w="1900" w:type="dxa"/>
            <w:vAlign w:val="center"/>
          </w:tcPr>
          <w:p w14:paraId="772F2D22"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kg CO</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-eq/kg CH</w:t>
            </w:r>
            <w:r w:rsidRPr="00884A51">
              <w:rPr>
                <w:rFonts w:ascii="Times New Roman" w:hAnsi="Times New Roman" w:cs="Times New Roman"/>
                <w:sz w:val="20"/>
                <w:szCs w:val="20"/>
                <w:vertAlign w:val="subscript"/>
              </w:rPr>
              <w:t>4</w:t>
            </w:r>
          </w:p>
        </w:tc>
        <w:tc>
          <w:tcPr>
            <w:tcW w:w="1266" w:type="dxa"/>
            <w:vAlign w:val="center"/>
          </w:tcPr>
          <w:p w14:paraId="67E36D95"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30</w:t>
            </w:r>
          </w:p>
        </w:tc>
        <w:tc>
          <w:tcPr>
            <w:tcW w:w="3342" w:type="dxa"/>
            <w:vAlign w:val="center"/>
          </w:tcPr>
          <w:p w14:paraId="1AEFCD44" w14:textId="77777777" w:rsidR="00A2391D" w:rsidRPr="00884A51" w:rsidRDefault="00A2391D" w:rsidP="001913A5">
            <w:pPr>
              <w:jc w:val="left"/>
              <w:rPr>
                <w:rFonts w:ascii="Times New Roman" w:hAnsi="Times New Roman" w:cs="Times New Roman"/>
                <w:sz w:val="20"/>
                <w:szCs w:val="20"/>
              </w:rPr>
            </w:pPr>
            <w:r w:rsidRPr="00884A51">
              <w:rPr>
                <w:rFonts w:ascii="Times New Roman" w:hAnsi="Times New Roman" w:cs="Times New Roman"/>
                <w:sz w:val="20"/>
                <w:szCs w:val="20"/>
              </w:rPr>
              <w:t>GWP of CH</w:t>
            </w:r>
            <w:r w:rsidRPr="00884A51">
              <w:rPr>
                <w:rFonts w:ascii="Times New Roman" w:hAnsi="Times New Roman" w:cs="Times New Roman"/>
                <w:sz w:val="20"/>
                <w:szCs w:val="20"/>
                <w:vertAlign w:val="subscript"/>
              </w:rPr>
              <w:t>4</w:t>
            </w:r>
            <w:r w:rsidRPr="00884A51">
              <w:rPr>
                <w:rFonts w:ascii="Times New Roman" w:hAnsi="Times New Roman" w:cs="Times New Roman"/>
                <w:sz w:val="20"/>
                <w:szCs w:val="20"/>
              </w:rPr>
              <w:t xml:space="preserve"> is 28~34, over a 100-</w:t>
            </w:r>
            <w:r w:rsidRPr="00884A51">
              <w:rPr>
                <w:rFonts w:ascii="Times New Roman" w:hAnsi="Times New Roman" w:cs="Times New Roman"/>
                <w:sz w:val="20"/>
                <w:szCs w:val="20"/>
              </w:rPr>
              <w:lastRenderedPageBreak/>
              <w:t>year time horizon</w:t>
            </w:r>
          </w:p>
        </w:tc>
      </w:tr>
      <w:tr w:rsidR="00884A51" w:rsidRPr="00884A51" w14:paraId="7220BD88" w14:textId="77777777" w:rsidTr="001913A5">
        <w:tc>
          <w:tcPr>
            <w:tcW w:w="2402" w:type="dxa"/>
            <w:vAlign w:val="center"/>
          </w:tcPr>
          <w:p w14:paraId="7C1F9C68" w14:textId="77777777" w:rsidR="00A2391D" w:rsidRPr="00884A51" w:rsidRDefault="00A2391D" w:rsidP="001913A5">
            <w:pPr>
              <w:jc w:val="left"/>
              <w:rPr>
                <w:rFonts w:ascii="Times New Roman" w:hAnsi="Times New Roman" w:cs="Times New Roman"/>
                <w:bCs/>
                <w:sz w:val="20"/>
                <w:szCs w:val="20"/>
              </w:rPr>
            </w:pPr>
            <w:r w:rsidRPr="00884A51">
              <w:rPr>
                <w:rFonts w:ascii="Times New Roman" w:hAnsi="Times New Roman" w:cs="Times New Roman"/>
                <w:bCs/>
                <w:sz w:val="20"/>
                <w:szCs w:val="20"/>
              </w:rPr>
              <w:lastRenderedPageBreak/>
              <w:t>GWP</w:t>
            </w:r>
          </w:p>
        </w:tc>
        <w:tc>
          <w:tcPr>
            <w:tcW w:w="1900" w:type="dxa"/>
            <w:vAlign w:val="center"/>
          </w:tcPr>
          <w:p w14:paraId="63C02F8D" w14:textId="77777777" w:rsidR="00A2391D" w:rsidRPr="00884A51" w:rsidRDefault="00A2391D" w:rsidP="001913A5">
            <w:pPr>
              <w:jc w:val="left"/>
              <w:rPr>
                <w:rFonts w:ascii="Times New Roman" w:hAnsi="Times New Roman" w:cs="Times New Roman"/>
                <w:bCs/>
                <w:sz w:val="20"/>
                <w:szCs w:val="20"/>
              </w:rPr>
            </w:pPr>
            <w:r w:rsidRPr="00884A51">
              <w:rPr>
                <w:rFonts w:ascii="Times New Roman" w:hAnsi="Times New Roman" w:cs="Times New Roman"/>
                <w:bCs/>
                <w:sz w:val="20"/>
                <w:szCs w:val="20"/>
              </w:rPr>
              <w:t>Mg CO</w:t>
            </w:r>
            <w:r w:rsidRPr="00884A51">
              <w:rPr>
                <w:rFonts w:ascii="Times New Roman" w:hAnsi="Times New Roman" w:cs="Times New Roman"/>
                <w:bCs/>
                <w:sz w:val="20"/>
                <w:szCs w:val="20"/>
                <w:vertAlign w:val="subscript"/>
              </w:rPr>
              <w:t>2</w:t>
            </w:r>
            <w:r w:rsidRPr="00884A51">
              <w:rPr>
                <w:rFonts w:ascii="Times New Roman" w:hAnsi="Times New Roman" w:cs="Times New Roman"/>
                <w:bCs/>
                <w:sz w:val="20"/>
                <w:szCs w:val="20"/>
              </w:rPr>
              <w:t>/year</w:t>
            </w:r>
          </w:p>
        </w:tc>
        <w:tc>
          <w:tcPr>
            <w:tcW w:w="1266" w:type="dxa"/>
            <w:vAlign w:val="center"/>
          </w:tcPr>
          <w:p w14:paraId="5EED121B" w14:textId="77777777" w:rsidR="00A2391D" w:rsidRPr="00884A51" w:rsidRDefault="00A2391D" w:rsidP="001913A5">
            <w:pPr>
              <w:jc w:val="left"/>
              <w:rPr>
                <w:rFonts w:ascii="Times New Roman" w:hAnsi="Times New Roman" w:cs="Times New Roman"/>
                <w:bCs/>
                <w:sz w:val="20"/>
                <w:szCs w:val="20"/>
              </w:rPr>
            </w:pPr>
            <w:r w:rsidRPr="00884A51">
              <w:rPr>
                <w:rFonts w:ascii="Times New Roman" w:hAnsi="Times New Roman" w:cs="Times New Roman"/>
                <w:bCs/>
                <w:sz w:val="20"/>
                <w:szCs w:val="20"/>
              </w:rPr>
              <w:t>303.93</w:t>
            </w:r>
          </w:p>
        </w:tc>
        <w:tc>
          <w:tcPr>
            <w:tcW w:w="3342" w:type="dxa"/>
            <w:vAlign w:val="center"/>
          </w:tcPr>
          <w:p w14:paraId="47DC8680" w14:textId="77777777" w:rsidR="00A2391D" w:rsidRPr="00884A51" w:rsidRDefault="00A2391D" w:rsidP="001913A5">
            <w:pPr>
              <w:jc w:val="left"/>
              <w:rPr>
                <w:rFonts w:ascii="Times New Roman" w:hAnsi="Times New Roman" w:cs="Times New Roman"/>
                <w:bCs/>
                <w:sz w:val="20"/>
                <w:szCs w:val="20"/>
              </w:rPr>
            </w:pPr>
            <w:r w:rsidRPr="00884A51">
              <w:rPr>
                <w:rFonts w:ascii="Times New Roman" w:hAnsi="Times New Roman" w:cs="Times New Roman"/>
                <w:bCs/>
                <w:sz w:val="20"/>
                <w:szCs w:val="20"/>
              </w:rPr>
              <w:t>Mg CH</w:t>
            </w:r>
            <w:r w:rsidRPr="00884A51">
              <w:rPr>
                <w:rFonts w:ascii="Times New Roman" w:hAnsi="Times New Roman" w:cs="Times New Roman"/>
                <w:bCs/>
                <w:sz w:val="20"/>
                <w:szCs w:val="20"/>
                <w:vertAlign w:val="subscript"/>
              </w:rPr>
              <w:t>4</w:t>
            </w:r>
            <w:r w:rsidRPr="00884A51">
              <w:rPr>
                <w:rFonts w:ascii="Times New Roman" w:hAnsi="Times New Roman" w:cs="Times New Roman"/>
                <w:bCs/>
                <w:sz w:val="20"/>
                <w:szCs w:val="20"/>
              </w:rPr>
              <w:t xml:space="preserve"> eq/year ×kg CO</w:t>
            </w:r>
            <w:r w:rsidRPr="00884A51">
              <w:rPr>
                <w:rFonts w:ascii="Times New Roman" w:hAnsi="Times New Roman" w:cs="Times New Roman"/>
                <w:bCs/>
                <w:sz w:val="20"/>
                <w:szCs w:val="20"/>
                <w:vertAlign w:val="subscript"/>
              </w:rPr>
              <w:t>2</w:t>
            </w:r>
            <w:r w:rsidRPr="00884A51">
              <w:rPr>
                <w:rFonts w:ascii="Times New Roman" w:hAnsi="Times New Roman" w:cs="Times New Roman"/>
                <w:bCs/>
                <w:sz w:val="20"/>
                <w:szCs w:val="20"/>
              </w:rPr>
              <w:t>-eq/kg CH</w:t>
            </w:r>
            <w:r w:rsidRPr="00884A51">
              <w:rPr>
                <w:rFonts w:ascii="Times New Roman" w:hAnsi="Times New Roman" w:cs="Times New Roman"/>
                <w:bCs/>
                <w:sz w:val="20"/>
                <w:szCs w:val="20"/>
                <w:vertAlign w:val="subscript"/>
              </w:rPr>
              <w:t>4</w:t>
            </w:r>
          </w:p>
        </w:tc>
      </w:tr>
      <w:tr w:rsidR="00884A51" w:rsidRPr="00884A51" w14:paraId="2CE6C8DD" w14:textId="77777777" w:rsidTr="001913A5">
        <w:tc>
          <w:tcPr>
            <w:tcW w:w="2402" w:type="dxa"/>
            <w:vAlign w:val="center"/>
          </w:tcPr>
          <w:p w14:paraId="6D13ECDC" w14:textId="77777777" w:rsidR="00A2391D" w:rsidRPr="00884A51" w:rsidRDefault="00A2391D" w:rsidP="001913A5">
            <w:pPr>
              <w:jc w:val="left"/>
              <w:rPr>
                <w:rFonts w:ascii="Times New Roman" w:hAnsi="Times New Roman" w:cs="Times New Roman"/>
                <w:bCs/>
                <w:sz w:val="20"/>
                <w:szCs w:val="20"/>
              </w:rPr>
            </w:pPr>
            <w:r w:rsidRPr="00884A51">
              <w:rPr>
                <w:rFonts w:ascii="Times New Roman" w:hAnsi="Times New Roman" w:cs="Times New Roman"/>
                <w:bCs/>
                <w:iCs/>
                <w:sz w:val="20"/>
                <w:szCs w:val="20"/>
              </w:rPr>
              <w:t>Total GWP from the manure</w:t>
            </w:r>
          </w:p>
        </w:tc>
        <w:tc>
          <w:tcPr>
            <w:tcW w:w="1900" w:type="dxa"/>
            <w:vAlign w:val="center"/>
          </w:tcPr>
          <w:p w14:paraId="3072A7D6" w14:textId="77777777" w:rsidR="00A2391D" w:rsidRPr="00884A51" w:rsidRDefault="00A2391D" w:rsidP="001913A5">
            <w:pPr>
              <w:jc w:val="left"/>
              <w:rPr>
                <w:rFonts w:ascii="Times New Roman" w:hAnsi="Times New Roman" w:cs="Times New Roman"/>
                <w:bCs/>
                <w:sz w:val="20"/>
                <w:szCs w:val="20"/>
              </w:rPr>
            </w:pPr>
            <w:r w:rsidRPr="00884A51">
              <w:rPr>
                <w:rFonts w:ascii="Times New Roman" w:hAnsi="Times New Roman" w:cs="Times New Roman"/>
                <w:bCs/>
                <w:iCs/>
                <w:sz w:val="20"/>
                <w:szCs w:val="20"/>
              </w:rPr>
              <w:t>Mg CO</w:t>
            </w:r>
            <w:r w:rsidRPr="00884A51">
              <w:rPr>
                <w:rFonts w:ascii="Times New Roman" w:hAnsi="Times New Roman" w:cs="Times New Roman"/>
                <w:bCs/>
                <w:iCs/>
                <w:sz w:val="20"/>
                <w:szCs w:val="20"/>
                <w:vertAlign w:val="subscript"/>
              </w:rPr>
              <w:t>2</w:t>
            </w:r>
            <w:r w:rsidRPr="00884A51">
              <w:rPr>
                <w:rFonts w:ascii="Times New Roman" w:hAnsi="Times New Roman" w:cs="Times New Roman"/>
                <w:bCs/>
                <w:iCs/>
                <w:sz w:val="20"/>
                <w:szCs w:val="20"/>
              </w:rPr>
              <w:t>/year</w:t>
            </w:r>
          </w:p>
        </w:tc>
        <w:tc>
          <w:tcPr>
            <w:tcW w:w="1266" w:type="dxa"/>
            <w:vAlign w:val="center"/>
          </w:tcPr>
          <w:p w14:paraId="399D9695" w14:textId="184E3C2E" w:rsidR="00A2391D" w:rsidRPr="00884A51" w:rsidRDefault="006A68F0" w:rsidP="001913A5">
            <w:pPr>
              <w:jc w:val="left"/>
              <w:rPr>
                <w:rFonts w:ascii="Times New Roman" w:hAnsi="Times New Roman" w:cs="Times New Roman"/>
                <w:bCs/>
                <w:sz w:val="20"/>
                <w:szCs w:val="20"/>
              </w:rPr>
            </w:pPr>
            <w:r w:rsidRPr="00884A51">
              <w:rPr>
                <w:rFonts w:ascii="Times New Roman" w:hAnsi="Times New Roman" w:cs="Times New Roman" w:hint="eastAsia"/>
                <w:bCs/>
                <w:iCs/>
                <w:sz w:val="20"/>
                <w:szCs w:val="20"/>
              </w:rPr>
              <w:t xml:space="preserve">309.37 </w:t>
            </w:r>
          </w:p>
        </w:tc>
        <w:tc>
          <w:tcPr>
            <w:tcW w:w="3342" w:type="dxa"/>
            <w:vAlign w:val="center"/>
          </w:tcPr>
          <w:p w14:paraId="6DA6A3CC" w14:textId="77777777" w:rsidR="00A2391D" w:rsidRPr="00884A51" w:rsidRDefault="00A2391D" w:rsidP="001913A5">
            <w:pPr>
              <w:jc w:val="left"/>
              <w:rPr>
                <w:rFonts w:ascii="Times New Roman" w:hAnsi="Times New Roman" w:cs="Times New Roman"/>
                <w:bCs/>
                <w:sz w:val="20"/>
                <w:szCs w:val="20"/>
              </w:rPr>
            </w:pPr>
            <w:r w:rsidRPr="00884A51">
              <w:rPr>
                <w:rFonts w:ascii="Times New Roman" w:hAnsi="Times New Roman" w:cs="Times New Roman"/>
                <w:bCs/>
                <w:iCs/>
                <w:sz w:val="20"/>
                <w:szCs w:val="20"/>
              </w:rPr>
              <w:t>sum of N</w:t>
            </w:r>
            <w:r w:rsidRPr="00884A51">
              <w:rPr>
                <w:rFonts w:ascii="Times New Roman" w:hAnsi="Times New Roman" w:cs="Times New Roman"/>
                <w:bCs/>
                <w:iCs/>
                <w:sz w:val="20"/>
                <w:szCs w:val="20"/>
                <w:vertAlign w:val="subscript"/>
              </w:rPr>
              <w:t>2</w:t>
            </w:r>
            <w:r w:rsidRPr="00884A51">
              <w:rPr>
                <w:rFonts w:ascii="Times New Roman" w:hAnsi="Times New Roman" w:cs="Times New Roman"/>
                <w:bCs/>
                <w:iCs/>
                <w:sz w:val="20"/>
                <w:szCs w:val="20"/>
              </w:rPr>
              <w:t>O and CH</w:t>
            </w:r>
            <w:r w:rsidRPr="00884A51">
              <w:rPr>
                <w:rFonts w:ascii="Times New Roman" w:hAnsi="Times New Roman" w:cs="Times New Roman"/>
                <w:bCs/>
                <w:iCs/>
                <w:sz w:val="20"/>
                <w:szCs w:val="20"/>
                <w:vertAlign w:val="subscript"/>
              </w:rPr>
              <w:t>4</w:t>
            </w:r>
            <w:r w:rsidRPr="00884A51">
              <w:rPr>
                <w:rFonts w:ascii="Times New Roman" w:hAnsi="Times New Roman" w:cs="Times New Roman"/>
                <w:bCs/>
                <w:iCs/>
                <w:sz w:val="20"/>
                <w:szCs w:val="20"/>
              </w:rPr>
              <w:t xml:space="preserve"> GWP</w:t>
            </w:r>
          </w:p>
        </w:tc>
      </w:tr>
    </w:tbl>
    <w:p w14:paraId="5B709EAB" w14:textId="3FB372CF" w:rsidR="00072AE5" w:rsidRDefault="00A2391D" w:rsidP="00A2391D">
      <w:pPr>
        <w:rPr>
          <w:rFonts w:ascii="Times New Roman" w:hAnsi="Times New Roman" w:cs="Times New Roman"/>
          <w:sz w:val="20"/>
          <w:szCs w:val="20"/>
        </w:rPr>
      </w:pPr>
      <w:r w:rsidRPr="003B11F0">
        <w:rPr>
          <w:rFonts w:ascii="Times New Roman" w:hAnsi="Times New Roman" w:cs="Times New Roman"/>
          <w:sz w:val="20"/>
          <w:szCs w:val="20"/>
        </w:rPr>
        <w:t>Note: Fig</w:t>
      </w:r>
      <w:r w:rsidR="00203D01">
        <w:rPr>
          <w:rFonts w:ascii="Times New Roman" w:hAnsi="Times New Roman" w:cs="Times New Roman" w:hint="eastAsia"/>
          <w:sz w:val="20"/>
          <w:szCs w:val="20"/>
        </w:rPr>
        <w:t>.</w:t>
      </w:r>
      <w:r w:rsidRPr="003B11F0">
        <w:rPr>
          <w:rFonts w:ascii="Times New Roman" w:hAnsi="Times New Roman" w:cs="Times New Roman"/>
          <w:sz w:val="20"/>
          <w:szCs w:val="20"/>
        </w:rPr>
        <w:t xml:space="preserve"> 3a in the manuscript </w:t>
      </w:r>
      <w:r>
        <w:rPr>
          <w:rFonts w:ascii="Times New Roman" w:hAnsi="Times New Roman" w:cs="Times New Roman"/>
          <w:sz w:val="20"/>
          <w:szCs w:val="20"/>
        </w:rPr>
        <w:t xml:space="preserve">was </w:t>
      </w:r>
      <w:r w:rsidRPr="003B11F0">
        <w:rPr>
          <w:rFonts w:ascii="Times New Roman" w:hAnsi="Times New Roman" w:cs="Times New Roman"/>
          <w:sz w:val="20"/>
          <w:szCs w:val="20"/>
        </w:rPr>
        <w:t xml:space="preserve">obtained from </w:t>
      </w:r>
      <w:r>
        <w:rPr>
          <w:rFonts w:ascii="Times New Roman" w:hAnsi="Times New Roman" w:cs="Times New Roman"/>
          <w:sz w:val="20"/>
          <w:szCs w:val="20"/>
        </w:rPr>
        <w:t xml:space="preserve">the </w:t>
      </w:r>
      <w:r w:rsidRPr="003B11F0">
        <w:rPr>
          <w:rFonts w:ascii="Times New Roman" w:hAnsi="Times New Roman" w:cs="Times New Roman"/>
          <w:sz w:val="20"/>
          <w:szCs w:val="20"/>
        </w:rPr>
        <w:t xml:space="preserve">data in this table. </w:t>
      </w:r>
    </w:p>
    <w:p w14:paraId="4B65BE93" w14:textId="253FE369" w:rsidR="00072AE5" w:rsidRDefault="00072AE5" w:rsidP="00A2391D">
      <w:pPr>
        <w:rPr>
          <w:rFonts w:ascii="Times New Roman" w:hAnsi="Times New Roman" w:cs="Times New Roman"/>
          <w:sz w:val="20"/>
          <w:szCs w:val="20"/>
        </w:rPr>
      </w:pPr>
      <w:r>
        <w:rPr>
          <w:rFonts w:ascii="Times New Roman" w:hAnsi="Times New Roman" w:cs="Times New Roman"/>
          <w:sz w:val="20"/>
          <w:szCs w:val="20"/>
        </w:rPr>
        <w:br w:type="page"/>
      </w:r>
    </w:p>
    <w:p w14:paraId="01E511CA" w14:textId="6485742A" w:rsidR="00072AE5" w:rsidRPr="00884A51" w:rsidRDefault="00072AE5" w:rsidP="00072AE5">
      <w:pPr>
        <w:rPr>
          <w:rFonts w:ascii="Times New Roman" w:hAnsi="Times New Roman" w:cs="Times New Roman"/>
        </w:rPr>
      </w:pPr>
      <w:r w:rsidRPr="00884A51">
        <w:rPr>
          <w:rFonts w:ascii="Times New Roman" w:hAnsi="Times New Roman" w:cs="Times New Roman"/>
          <w:b/>
          <w:bCs/>
        </w:rPr>
        <w:lastRenderedPageBreak/>
        <w:t xml:space="preserve">Table </w:t>
      </w:r>
      <w:r w:rsidR="00DB2752" w:rsidRPr="00884A51">
        <w:rPr>
          <w:rFonts w:ascii="Times New Roman" w:hAnsi="Times New Roman" w:cs="Times New Roman"/>
          <w:b/>
          <w:bCs/>
        </w:rPr>
        <w:t>S4</w:t>
      </w:r>
      <w:r w:rsidRPr="00884A51">
        <w:rPr>
          <w:rFonts w:ascii="Times New Roman" w:hAnsi="Times New Roman" w:cs="Times New Roman"/>
          <w:b/>
          <w:bCs/>
        </w:rPr>
        <w:t>.</w:t>
      </w:r>
      <w:r w:rsidRPr="00884A51">
        <w:rPr>
          <w:rFonts w:ascii="Times New Roman" w:hAnsi="Times New Roman" w:cs="Times New Roman"/>
        </w:rPr>
        <w:t xml:space="preserve"> Details of LCIA-</w:t>
      </w:r>
      <w:r w:rsidRPr="00884A51">
        <w:rPr>
          <w:rFonts w:ascii="Times New Roman" w:hAnsi="Times New Roman" w:cs="Times New Roman" w:hint="eastAsia"/>
        </w:rPr>
        <w:t>SMOG</w:t>
      </w:r>
      <w:r w:rsidRPr="00884A51">
        <w:rPr>
          <w:rFonts w:ascii="Times New Roman" w:hAnsi="Times New Roman" w:cs="Times New Roman"/>
        </w:rPr>
        <w:t xml:space="preserve"> calculation </w:t>
      </w:r>
    </w:p>
    <w:tbl>
      <w:tblPr>
        <w:tblStyle w:val="TableGrid"/>
        <w:tblW w:w="8910" w:type="dxa"/>
        <w:tblInd w:w="-275" w:type="dxa"/>
        <w:tblLook w:val="04A0" w:firstRow="1" w:lastRow="0" w:firstColumn="1" w:lastColumn="0" w:noHBand="0" w:noVBand="1"/>
      </w:tblPr>
      <w:tblGrid>
        <w:gridCol w:w="2402"/>
        <w:gridCol w:w="1900"/>
        <w:gridCol w:w="1266"/>
        <w:gridCol w:w="3342"/>
      </w:tblGrid>
      <w:tr w:rsidR="00884A51" w:rsidRPr="00884A51" w14:paraId="2CFF1E2F" w14:textId="77777777" w:rsidTr="001913A5">
        <w:tc>
          <w:tcPr>
            <w:tcW w:w="2402" w:type="dxa"/>
            <w:vAlign w:val="center"/>
          </w:tcPr>
          <w:p w14:paraId="4BE83631" w14:textId="77777777" w:rsidR="00072AE5" w:rsidRPr="00884A51" w:rsidRDefault="00072AE5" w:rsidP="001913A5">
            <w:pPr>
              <w:jc w:val="left"/>
              <w:rPr>
                <w:rFonts w:ascii="Times New Roman" w:hAnsi="Times New Roman" w:cs="Times New Roman"/>
                <w:sz w:val="20"/>
                <w:szCs w:val="20"/>
              </w:rPr>
            </w:pPr>
          </w:p>
        </w:tc>
        <w:tc>
          <w:tcPr>
            <w:tcW w:w="1900" w:type="dxa"/>
            <w:vAlign w:val="center"/>
          </w:tcPr>
          <w:p w14:paraId="2673DE68"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Unit</w:t>
            </w:r>
          </w:p>
        </w:tc>
        <w:tc>
          <w:tcPr>
            <w:tcW w:w="1266" w:type="dxa"/>
            <w:vAlign w:val="center"/>
          </w:tcPr>
          <w:p w14:paraId="4627F5C7"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Value</w:t>
            </w:r>
          </w:p>
        </w:tc>
        <w:tc>
          <w:tcPr>
            <w:tcW w:w="3342" w:type="dxa"/>
            <w:vAlign w:val="center"/>
          </w:tcPr>
          <w:p w14:paraId="060C9D67"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Notes</w:t>
            </w:r>
          </w:p>
        </w:tc>
      </w:tr>
      <w:tr w:rsidR="00884A51" w:rsidRPr="00884A51" w14:paraId="721B62AE" w14:textId="77777777" w:rsidTr="001913A5">
        <w:tc>
          <w:tcPr>
            <w:tcW w:w="8910" w:type="dxa"/>
            <w:gridSpan w:val="4"/>
            <w:vAlign w:val="center"/>
          </w:tcPr>
          <w:p w14:paraId="5235B987" w14:textId="77777777" w:rsidR="00072AE5" w:rsidRPr="00884A51" w:rsidRDefault="00072AE5" w:rsidP="001913A5">
            <w:pPr>
              <w:jc w:val="left"/>
              <w:rPr>
                <w:rFonts w:ascii="Times New Roman" w:hAnsi="Times New Roman" w:cs="Times New Roman"/>
                <w:b/>
                <w:bCs/>
                <w:sz w:val="20"/>
                <w:szCs w:val="20"/>
              </w:rPr>
            </w:pPr>
            <w:r w:rsidRPr="00884A51">
              <w:rPr>
                <w:rFonts w:ascii="Times New Roman" w:hAnsi="Times New Roman" w:cs="Times New Roman"/>
                <w:b/>
                <w:bCs/>
                <w:sz w:val="20"/>
                <w:szCs w:val="20"/>
              </w:rPr>
              <w:t>Biogas electricity as the electric vehicle fuel</w:t>
            </w:r>
          </w:p>
        </w:tc>
      </w:tr>
      <w:tr w:rsidR="00884A51" w:rsidRPr="00884A51" w14:paraId="44022577" w14:textId="77777777" w:rsidTr="001913A5">
        <w:tc>
          <w:tcPr>
            <w:tcW w:w="2402" w:type="dxa"/>
            <w:vAlign w:val="center"/>
          </w:tcPr>
          <w:p w14:paraId="1FA5A9F8"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Total electricity generation</w:t>
            </w:r>
          </w:p>
        </w:tc>
        <w:tc>
          <w:tcPr>
            <w:tcW w:w="1900" w:type="dxa"/>
            <w:vAlign w:val="center"/>
          </w:tcPr>
          <w:p w14:paraId="31765334"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kWh-e/year</w:t>
            </w:r>
          </w:p>
        </w:tc>
        <w:tc>
          <w:tcPr>
            <w:tcW w:w="1266" w:type="dxa"/>
            <w:vAlign w:val="center"/>
          </w:tcPr>
          <w:p w14:paraId="2362D001"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16,958</w:t>
            </w:r>
          </w:p>
        </w:tc>
        <w:tc>
          <w:tcPr>
            <w:tcW w:w="3342" w:type="dxa"/>
            <w:vAlign w:val="center"/>
          </w:tcPr>
          <w:p w14:paraId="20D26F3C"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Net electricity: 46.46 kWh/day, with 365 days a year</w:t>
            </w:r>
          </w:p>
        </w:tc>
      </w:tr>
      <w:tr w:rsidR="00884A51" w:rsidRPr="00884A51" w14:paraId="08F5C752" w14:textId="77777777" w:rsidTr="001913A5">
        <w:tc>
          <w:tcPr>
            <w:tcW w:w="2402" w:type="dxa"/>
            <w:vAlign w:val="center"/>
          </w:tcPr>
          <w:p w14:paraId="35C8C3C3" w14:textId="678F5C6B"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hint="eastAsia"/>
                <w:sz w:val="20"/>
                <w:szCs w:val="20"/>
              </w:rPr>
              <w:t>Smog factor for RNG electricity</w:t>
            </w:r>
          </w:p>
        </w:tc>
        <w:tc>
          <w:tcPr>
            <w:tcW w:w="1900" w:type="dxa"/>
            <w:vAlign w:val="center"/>
          </w:tcPr>
          <w:p w14:paraId="720AE209" w14:textId="387D25E5"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hint="eastAsia"/>
                <w:sz w:val="20"/>
                <w:szCs w:val="20"/>
              </w:rPr>
              <w:t>kg O</w:t>
            </w:r>
            <w:r w:rsidRPr="00884A51">
              <w:rPr>
                <w:rFonts w:ascii="Times New Roman" w:hAnsi="Times New Roman" w:cs="Times New Roman"/>
                <w:sz w:val="20"/>
                <w:szCs w:val="20"/>
                <w:vertAlign w:val="subscript"/>
              </w:rPr>
              <w:t>3</w:t>
            </w:r>
            <w:r w:rsidRPr="00884A51">
              <w:rPr>
                <w:rFonts w:ascii="Times New Roman" w:hAnsi="Times New Roman" w:cs="Times New Roman" w:hint="eastAsia"/>
                <w:sz w:val="20"/>
                <w:szCs w:val="20"/>
              </w:rPr>
              <w:t xml:space="preserve"> eq/kWh-e</w:t>
            </w:r>
          </w:p>
        </w:tc>
        <w:tc>
          <w:tcPr>
            <w:tcW w:w="1266" w:type="dxa"/>
            <w:vAlign w:val="center"/>
          </w:tcPr>
          <w:p w14:paraId="268E5713" w14:textId="517F9689"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hint="eastAsia"/>
                <w:sz w:val="20"/>
                <w:szCs w:val="20"/>
              </w:rPr>
              <w:t>0.035</w:t>
            </w:r>
          </w:p>
        </w:tc>
        <w:tc>
          <w:tcPr>
            <w:tcW w:w="3342" w:type="dxa"/>
            <w:vAlign w:val="center"/>
          </w:tcPr>
          <w:p w14:paraId="3DAF4BA5" w14:textId="3A86DD19"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hint="eastAsia"/>
                <w:sz w:val="20"/>
                <w:szCs w:val="20"/>
              </w:rPr>
              <w:t>EPA data</w:t>
            </w:r>
          </w:p>
        </w:tc>
      </w:tr>
      <w:tr w:rsidR="00884A51" w:rsidRPr="00884A51" w14:paraId="44E7195D" w14:textId="77777777" w:rsidTr="001913A5">
        <w:tc>
          <w:tcPr>
            <w:tcW w:w="2402" w:type="dxa"/>
            <w:vAlign w:val="center"/>
          </w:tcPr>
          <w:p w14:paraId="216429D0"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EV electricity consumption</w:t>
            </w:r>
          </w:p>
        </w:tc>
        <w:tc>
          <w:tcPr>
            <w:tcW w:w="1900" w:type="dxa"/>
            <w:vAlign w:val="center"/>
          </w:tcPr>
          <w:p w14:paraId="1AA4D367"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kWh-e/100 miles</w:t>
            </w:r>
          </w:p>
        </w:tc>
        <w:tc>
          <w:tcPr>
            <w:tcW w:w="1266" w:type="dxa"/>
            <w:vAlign w:val="center"/>
          </w:tcPr>
          <w:p w14:paraId="404ECACB"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33.33</w:t>
            </w:r>
          </w:p>
        </w:tc>
        <w:tc>
          <w:tcPr>
            <w:tcW w:w="3342" w:type="dxa"/>
            <w:vAlign w:val="center"/>
          </w:tcPr>
          <w:p w14:paraId="29C6A650"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3 miles/kWh for moderate EV</w:t>
            </w:r>
          </w:p>
        </w:tc>
      </w:tr>
      <w:tr w:rsidR="00884A51" w:rsidRPr="00884A51" w14:paraId="0336ED2A" w14:textId="77777777" w:rsidTr="001913A5">
        <w:tc>
          <w:tcPr>
            <w:tcW w:w="2402" w:type="dxa"/>
            <w:vAlign w:val="center"/>
          </w:tcPr>
          <w:p w14:paraId="70C4D781"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Gas-powered vehicle fuel consumption</w:t>
            </w:r>
          </w:p>
        </w:tc>
        <w:tc>
          <w:tcPr>
            <w:tcW w:w="1900" w:type="dxa"/>
            <w:vAlign w:val="center"/>
          </w:tcPr>
          <w:p w14:paraId="4A8C5E15"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gallon gasoline/100 miles</w:t>
            </w:r>
          </w:p>
        </w:tc>
        <w:tc>
          <w:tcPr>
            <w:tcW w:w="1266" w:type="dxa"/>
            <w:vAlign w:val="center"/>
          </w:tcPr>
          <w:p w14:paraId="06022CF7"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3.33</w:t>
            </w:r>
          </w:p>
        </w:tc>
        <w:tc>
          <w:tcPr>
            <w:tcW w:w="3342" w:type="dxa"/>
            <w:vAlign w:val="center"/>
          </w:tcPr>
          <w:p w14:paraId="1C83B156"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30 mpg for moderately gas-powered vehicle</w:t>
            </w:r>
          </w:p>
        </w:tc>
      </w:tr>
      <w:tr w:rsidR="00884A51" w:rsidRPr="00884A51" w14:paraId="063DD0FF" w14:textId="77777777" w:rsidTr="001913A5">
        <w:tc>
          <w:tcPr>
            <w:tcW w:w="2402" w:type="dxa"/>
            <w:vAlign w:val="center"/>
          </w:tcPr>
          <w:p w14:paraId="6D350B38" w14:textId="6B77F44F"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hint="eastAsia"/>
                <w:sz w:val="20"/>
                <w:szCs w:val="20"/>
              </w:rPr>
              <w:t xml:space="preserve">Smog </w:t>
            </w:r>
            <w:r w:rsidRPr="00884A51">
              <w:rPr>
                <w:rFonts w:ascii="Times New Roman" w:hAnsi="Times New Roman" w:cs="Times New Roman"/>
                <w:sz w:val="20"/>
                <w:szCs w:val="20"/>
              </w:rPr>
              <w:t xml:space="preserve">of gasoline  </w:t>
            </w:r>
          </w:p>
        </w:tc>
        <w:tc>
          <w:tcPr>
            <w:tcW w:w="1900" w:type="dxa"/>
            <w:vAlign w:val="center"/>
          </w:tcPr>
          <w:p w14:paraId="26FC4E92" w14:textId="368F936F"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g O</w:t>
            </w:r>
            <w:r w:rsidRPr="00884A51">
              <w:rPr>
                <w:rFonts w:ascii="Times New Roman" w:hAnsi="Times New Roman" w:cs="Times New Roman"/>
                <w:sz w:val="20"/>
                <w:szCs w:val="20"/>
                <w:vertAlign w:val="subscript"/>
              </w:rPr>
              <w:t>3</w:t>
            </w:r>
            <w:r w:rsidRPr="00884A51">
              <w:rPr>
                <w:rFonts w:ascii="Times New Roman" w:hAnsi="Times New Roman" w:cs="Times New Roman"/>
                <w:sz w:val="20"/>
                <w:szCs w:val="20"/>
              </w:rPr>
              <w:t>-e/gallon</w:t>
            </w:r>
          </w:p>
        </w:tc>
        <w:tc>
          <w:tcPr>
            <w:tcW w:w="1266" w:type="dxa"/>
            <w:vAlign w:val="center"/>
          </w:tcPr>
          <w:p w14:paraId="385EFEBF" w14:textId="7F2EF70E"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hint="eastAsia"/>
                <w:sz w:val="20"/>
                <w:szCs w:val="20"/>
              </w:rPr>
              <w:t>4456.84</w:t>
            </w:r>
          </w:p>
        </w:tc>
        <w:tc>
          <w:tcPr>
            <w:tcW w:w="3342" w:type="dxa"/>
            <w:vAlign w:val="center"/>
          </w:tcPr>
          <w:p w14:paraId="2F5FB8B5" w14:textId="5DA3E8DA"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hint="eastAsia"/>
                <w:sz w:val="20"/>
                <w:szCs w:val="20"/>
              </w:rPr>
              <w:t>EPA data: 1.5 kg O</w:t>
            </w:r>
            <w:r w:rsidRPr="00884A51">
              <w:rPr>
                <w:rFonts w:ascii="Times New Roman" w:hAnsi="Times New Roman" w:cs="Times New Roman"/>
                <w:sz w:val="20"/>
                <w:szCs w:val="20"/>
                <w:vertAlign w:val="subscript"/>
              </w:rPr>
              <w:t>3</w:t>
            </w:r>
            <w:r w:rsidRPr="00884A51">
              <w:rPr>
                <w:rFonts w:ascii="Times New Roman" w:hAnsi="Times New Roman" w:cs="Times New Roman" w:hint="eastAsia"/>
                <w:sz w:val="20"/>
                <w:szCs w:val="20"/>
              </w:rPr>
              <w:t>/kg gasoline</w:t>
            </w:r>
          </w:p>
        </w:tc>
      </w:tr>
      <w:tr w:rsidR="00884A51" w:rsidRPr="00884A51" w14:paraId="54A08779" w14:textId="77777777" w:rsidTr="001913A5">
        <w:tc>
          <w:tcPr>
            <w:tcW w:w="2402" w:type="dxa"/>
            <w:vAlign w:val="center"/>
          </w:tcPr>
          <w:p w14:paraId="0C8786EE" w14:textId="25DFA319" w:rsidR="00072AE5" w:rsidRPr="00884A51" w:rsidRDefault="00072AE5" w:rsidP="001913A5">
            <w:pPr>
              <w:jc w:val="left"/>
              <w:rPr>
                <w:rFonts w:ascii="Times New Roman" w:hAnsi="Times New Roman" w:cs="Times New Roman"/>
                <w:bCs/>
                <w:iCs/>
                <w:sz w:val="20"/>
                <w:szCs w:val="20"/>
              </w:rPr>
            </w:pPr>
            <w:r w:rsidRPr="00884A51">
              <w:rPr>
                <w:rFonts w:ascii="Times New Roman" w:hAnsi="Times New Roman" w:cs="Times New Roman"/>
                <w:bCs/>
                <w:iCs/>
                <w:sz w:val="20"/>
                <w:szCs w:val="20"/>
              </w:rPr>
              <w:t>SMOG R</w:t>
            </w:r>
            <w:r w:rsidR="00884A51" w:rsidRPr="00884A51">
              <w:rPr>
                <w:rFonts w:ascii="Times New Roman" w:hAnsi="Times New Roman" w:cs="Times New Roman"/>
                <w:bCs/>
                <w:iCs/>
                <w:sz w:val="20"/>
                <w:szCs w:val="20"/>
              </w:rPr>
              <w:t>eduction</w:t>
            </w:r>
          </w:p>
        </w:tc>
        <w:tc>
          <w:tcPr>
            <w:tcW w:w="1900" w:type="dxa"/>
            <w:vAlign w:val="center"/>
          </w:tcPr>
          <w:p w14:paraId="46500618" w14:textId="41B36169" w:rsidR="00072AE5" w:rsidRPr="00884A51" w:rsidRDefault="00072AE5" w:rsidP="001913A5">
            <w:pPr>
              <w:jc w:val="left"/>
              <w:rPr>
                <w:rFonts w:ascii="Times New Roman" w:hAnsi="Times New Roman" w:cs="Times New Roman"/>
                <w:bCs/>
                <w:iCs/>
                <w:sz w:val="20"/>
                <w:szCs w:val="20"/>
              </w:rPr>
            </w:pPr>
            <w:r w:rsidRPr="00884A51">
              <w:rPr>
                <w:rFonts w:ascii="Times New Roman" w:hAnsi="Times New Roman" w:cs="Times New Roman"/>
                <w:bCs/>
                <w:iCs/>
                <w:sz w:val="20"/>
                <w:szCs w:val="20"/>
              </w:rPr>
              <w:t>Mg O</w:t>
            </w:r>
            <w:r w:rsidRPr="00884A51">
              <w:rPr>
                <w:rFonts w:ascii="Times New Roman" w:hAnsi="Times New Roman" w:cs="Times New Roman"/>
                <w:bCs/>
                <w:iCs/>
                <w:sz w:val="20"/>
                <w:szCs w:val="20"/>
                <w:vertAlign w:val="subscript"/>
              </w:rPr>
              <w:t>3</w:t>
            </w:r>
            <w:r w:rsidRPr="00884A51">
              <w:rPr>
                <w:rFonts w:ascii="Times New Roman" w:hAnsi="Times New Roman" w:cs="Times New Roman"/>
                <w:bCs/>
                <w:iCs/>
                <w:sz w:val="20"/>
                <w:szCs w:val="20"/>
              </w:rPr>
              <w:t>/year</w:t>
            </w:r>
          </w:p>
        </w:tc>
        <w:tc>
          <w:tcPr>
            <w:tcW w:w="1266" w:type="dxa"/>
            <w:vAlign w:val="center"/>
          </w:tcPr>
          <w:p w14:paraId="070691F3" w14:textId="3E1CBE04" w:rsidR="00072AE5" w:rsidRPr="00884A51" w:rsidRDefault="00072AE5" w:rsidP="001913A5">
            <w:pPr>
              <w:jc w:val="left"/>
              <w:rPr>
                <w:rFonts w:ascii="Times New Roman" w:hAnsi="Times New Roman" w:cs="Times New Roman"/>
                <w:bCs/>
                <w:iCs/>
                <w:sz w:val="20"/>
                <w:szCs w:val="20"/>
              </w:rPr>
            </w:pPr>
            <w:r w:rsidRPr="00884A51">
              <w:rPr>
                <w:rFonts w:ascii="Times New Roman" w:hAnsi="Times New Roman" w:cs="Times New Roman"/>
                <w:bCs/>
                <w:iCs/>
                <w:sz w:val="20"/>
                <w:szCs w:val="20"/>
              </w:rPr>
              <w:t>-6.96</w:t>
            </w:r>
          </w:p>
        </w:tc>
        <w:tc>
          <w:tcPr>
            <w:tcW w:w="3342" w:type="dxa"/>
            <w:vAlign w:val="center"/>
          </w:tcPr>
          <w:p w14:paraId="2219D8D7" w14:textId="11465EAF" w:rsidR="00072AE5" w:rsidRPr="00884A51" w:rsidRDefault="00072AE5" w:rsidP="001913A5">
            <w:pPr>
              <w:jc w:val="left"/>
              <w:rPr>
                <w:rFonts w:ascii="Times New Roman" w:hAnsi="Times New Roman" w:cs="Times New Roman"/>
                <w:bCs/>
                <w:iCs/>
                <w:sz w:val="20"/>
                <w:szCs w:val="20"/>
              </w:rPr>
            </w:pPr>
          </w:p>
        </w:tc>
      </w:tr>
      <w:tr w:rsidR="00884A51" w:rsidRPr="00884A51" w14:paraId="3C32DF7E" w14:textId="77777777" w:rsidTr="001913A5">
        <w:tc>
          <w:tcPr>
            <w:tcW w:w="8910" w:type="dxa"/>
            <w:gridSpan w:val="4"/>
            <w:vAlign w:val="center"/>
          </w:tcPr>
          <w:p w14:paraId="2D79FEDB" w14:textId="77777777" w:rsidR="00072AE5" w:rsidRPr="00884A51" w:rsidRDefault="00072AE5" w:rsidP="001913A5">
            <w:pPr>
              <w:jc w:val="left"/>
              <w:rPr>
                <w:rFonts w:ascii="Times New Roman" w:hAnsi="Times New Roman" w:cs="Times New Roman"/>
                <w:b/>
                <w:bCs/>
                <w:sz w:val="20"/>
                <w:szCs w:val="20"/>
              </w:rPr>
            </w:pPr>
            <w:r w:rsidRPr="00884A51">
              <w:rPr>
                <w:rFonts w:ascii="Times New Roman" w:hAnsi="Times New Roman" w:cs="Times New Roman"/>
                <w:b/>
                <w:bCs/>
                <w:sz w:val="20"/>
                <w:szCs w:val="20"/>
              </w:rPr>
              <w:t>Land application of AD effluent</w:t>
            </w:r>
          </w:p>
        </w:tc>
      </w:tr>
      <w:tr w:rsidR="00884A51" w:rsidRPr="00884A51" w14:paraId="5B698817" w14:textId="77777777" w:rsidTr="001913A5">
        <w:tc>
          <w:tcPr>
            <w:tcW w:w="8910" w:type="dxa"/>
            <w:gridSpan w:val="4"/>
            <w:vAlign w:val="center"/>
          </w:tcPr>
          <w:p w14:paraId="06B4A6A4" w14:textId="77777777" w:rsidR="00072AE5" w:rsidRPr="00884A51" w:rsidRDefault="00072AE5" w:rsidP="001913A5">
            <w:pPr>
              <w:jc w:val="left"/>
              <w:rPr>
                <w:rFonts w:ascii="Times New Roman" w:hAnsi="Times New Roman" w:cs="Times New Roman"/>
                <w:b/>
                <w:bCs/>
                <w:i/>
                <w:iCs/>
                <w:sz w:val="20"/>
                <w:szCs w:val="20"/>
              </w:rPr>
            </w:pPr>
            <w:r w:rsidRPr="00884A51">
              <w:rPr>
                <w:rFonts w:ascii="Times New Roman" w:hAnsi="Times New Roman" w:cs="Times New Roman"/>
                <w:b/>
                <w:bCs/>
                <w:i/>
                <w:iCs/>
                <w:sz w:val="18"/>
                <w:szCs w:val="18"/>
              </w:rPr>
              <w:t>N</w:t>
            </w:r>
            <w:r w:rsidRPr="00884A51">
              <w:rPr>
                <w:rFonts w:ascii="Times New Roman" w:hAnsi="Times New Roman" w:cs="Times New Roman"/>
                <w:b/>
                <w:bCs/>
                <w:i/>
                <w:iCs/>
                <w:sz w:val="18"/>
                <w:szCs w:val="18"/>
                <w:vertAlign w:val="subscript"/>
              </w:rPr>
              <w:t>2</w:t>
            </w:r>
            <w:r w:rsidRPr="00884A51">
              <w:rPr>
                <w:rFonts w:ascii="Times New Roman" w:hAnsi="Times New Roman" w:cs="Times New Roman"/>
                <w:b/>
                <w:bCs/>
                <w:i/>
                <w:iCs/>
                <w:sz w:val="18"/>
                <w:szCs w:val="18"/>
              </w:rPr>
              <w:t>O emission from the effluent</w:t>
            </w:r>
          </w:p>
        </w:tc>
      </w:tr>
      <w:tr w:rsidR="00884A51" w:rsidRPr="00884A51" w14:paraId="77FA0426" w14:textId="77777777" w:rsidTr="001913A5">
        <w:tc>
          <w:tcPr>
            <w:tcW w:w="2402" w:type="dxa"/>
            <w:vAlign w:val="center"/>
          </w:tcPr>
          <w:p w14:paraId="7A96C221"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Effluent</w:t>
            </w:r>
          </w:p>
        </w:tc>
        <w:tc>
          <w:tcPr>
            <w:tcW w:w="1900" w:type="dxa"/>
            <w:vAlign w:val="center"/>
          </w:tcPr>
          <w:p w14:paraId="04A25BC9"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Mg/year</w:t>
            </w:r>
          </w:p>
        </w:tc>
        <w:tc>
          <w:tcPr>
            <w:tcW w:w="1266" w:type="dxa"/>
            <w:vAlign w:val="center"/>
          </w:tcPr>
          <w:p w14:paraId="63A7E1CB"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748.25</w:t>
            </w:r>
          </w:p>
        </w:tc>
        <w:tc>
          <w:tcPr>
            <w:tcW w:w="3342" w:type="dxa"/>
            <w:vAlign w:val="center"/>
          </w:tcPr>
          <w:p w14:paraId="3A8E164B"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Effluent: 2,050 kg/day×365 days /1000</w:t>
            </w:r>
          </w:p>
        </w:tc>
      </w:tr>
      <w:tr w:rsidR="00884A51" w:rsidRPr="00884A51" w14:paraId="18105143" w14:textId="77777777" w:rsidTr="001913A5">
        <w:tc>
          <w:tcPr>
            <w:tcW w:w="2402" w:type="dxa"/>
            <w:vAlign w:val="center"/>
          </w:tcPr>
          <w:p w14:paraId="4D7E1BE4"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Total nitrogen of the effluent</w:t>
            </w:r>
          </w:p>
        </w:tc>
        <w:tc>
          <w:tcPr>
            <w:tcW w:w="1900" w:type="dxa"/>
            <w:vAlign w:val="center"/>
          </w:tcPr>
          <w:p w14:paraId="7A00DDDB"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g/Mg</w:t>
            </w:r>
          </w:p>
        </w:tc>
        <w:tc>
          <w:tcPr>
            <w:tcW w:w="1266" w:type="dxa"/>
            <w:vAlign w:val="center"/>
          </w:tcPr>
          <w:p w14:paraId="0E4C0735"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2581</w:t>
            </w:r>
          </w:p>
        </w:tc>
        <w:tc>
          <w:tcPr>
            <w:tcW w:w="3342" w:type="dxa"/>
            <w:vAlign w:val="center"/>
          </w:tcPr>
          <w:p w14:paraId="15BD3E6B"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TN in effluent: 2.58 g/kg (effluent test data)</w:t>
            </w:r>
          </w:p>
        </w:tc>
      </w:tr>
      <w:tr w:rsidR="00884A51" w:rsidRPr="00884A51" w14:paraId="0E1EBFEF" w14:textId="77777777" w:rsidTr="001913A5">
        <w:tc>
          <w:tcPr>
            <w:tcW w:w="2402" w:type="dxa"/>
            <w:vAlign w:val="center"/>
          </w:tcPr>
          <w:p w14:paraId="450A2845"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 emission factor</w:t>
            </w:r>
          </w:p>
        </w:tc>
        <w:tc>
          <w:tcPr>
            <w:tcW w:w="1900" w:type="dxa"/>
            <w:vAlign w:val="center"/>
          </w:tcPr>
          <w:p w14:paraId="31B7A9FF"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g N emitted as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 g TKN in wastes</w:t>
            </w:r>
          </w:p>
        </w:tc>
        <w:tc>
          <w:tcPr>
            <w:tcW w:w="1266" w:type="dxa"/>
            <w:vAlign w:val="center"/>
          </w:tcPr>
          <w:p w14:paraId="6E0167B0"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0.005</w:t>
            </w:r>
          </w:p>
        </w:tc>
        <w:tc>
          <w:tcPr>
            <w:tcW w:w="3342" w:type="dxa"/>
            <w:vAlign w:val="center"/>
          </w:tcPr>
          <w:p w14:paraId="46F3B2CA"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EPA data, see Table 2 in manuscript</w:t>
            </w:r>
          </w:p>
        </w:tc>
      </w:tr>
      <w:tr w:rsidR="00884A51" w:rsidRPr="00884A51" w14:paraId="37D7B260" w14:textId="77777777" w:rsidTr="001913A5">
        <w:tc>
          <w:tcPr>
            <w:tcW w:w="2402" w:type="dxa"/>
            <w:vAlign w:val="center"/>
          </w:tcPr>
          <w:p w14:paraId="4CB5F16A"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Mol weight conversion of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 per N</w:t>
            </w:r>
            <w:r w:rsidRPr="00884A51">
              <w:rPr>
                <w:rFonts w:ascii="Times New Roman" w:hAnsi="Times New Roman" w:cs="Times New Roman"/>
                <w:sz w:val="20"/>
                <w:szCs w:val="20"/>
                <w:vertAlign w:val="subscript"/>
              </w:rPr>
              <w:t>2</w:t>
            </w:r>
          </w:p>
        </w:tc>
        <w:tc>
          <w:tcPr>
            <w:tcW w:w="1900" w:type="dxa"/>
            <w:vAlign w:val="center"/>
          </w:tcPr>
          <w:p w14:paraId="7AFB552F"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w:t>
            </w:r>
          </w:p>
        </w:tc>
        <w:tc>
          <w:tcPr>
            <w:tcW w:w="1266" w:type="dxa"/>
            <w:vAlign w:val="center"/>
          </w:tcPr>
          <w:p w14:paraId="16FFD893"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1.57</w:t>
            </w:r>
          </w:p>
        </w:tc>
        <w:tc>
          <w:tcPr>
            <w:tcW w:w="3342" w:type="dxa"/>
            <w:vAlign w:val="center"/>
          </w:tcPr>
          <w:p w14:paraId="7024337A"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44/28</w:t>
            </w:r>
          </w:p>
        </w:tc>
      </w:tr>
      <w:tr w:rsidR="00884A51" w:rsidRPr="00884A51" w14:paraId="297F8032" w14:textId="77777777" w:rsidTr="001913A5">
        <w:tc>
          <w:tcPr>
            <w:tcW w:w="2402" w:type="dxa"/>
            <w:vAlign w:val="center"/>
          </w:tcPr>
          <w:p w14:paraId="68E2EBCF"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unit conversion factor (metric ton/g)</w:t>
            </w:r>
          </w:p>
        </w:tc>
        <w:tc>
          <w:tcPr>
            <w:tcW w:w="1900" w:type="dxa"/>
            <w:vAlign w:val="center"/>
          </w:tcPr>
          <w:p w14:paraId="647D435B"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w:t>
            </w:r>
          </w:p>
        </w:tc>
        <w:tc>
          <w:tcPr>
            <w:tcW w:w="1266" w:type="dxa"/>
            <w:vAlign w:val="center"/>
          </w:tcPr>
          <w:p w14:paraId="348DEE20"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0.000001</w:t>
            </w:r>
          </w:p>
        </w:tc>
        <w:tc>
          <w:tcPr>
            <w:tcW w:w="3342" w:type="dxa"/>
            <w:vAlign w:val="center"/>
          </w:tcPr>
          <w:p w14:paraId="43F502F6"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1 metric ton = 1,000,000 g</w:t>
            </w:r>
          </w:p>
        </w:tc>
      </w:tr>
      <w:tr w:rsidR="00884A51" w:rsidRPr="00884A51" w14:paraId="5664F45C" w14:textId="77777777" w:rsidTr="001913A5">
        <w:tc>
          <w:tcPr>
            <w:tcW w:w="2402" w:type="dxa"/>
            <w:vAlign w:val="center"/>
          </w:tcPr>
          <w:p w14:paraId="1B65B610"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 emission</w:t>
            </w:r>
          </w:p>
        </w:tc>
        <w:tc>
          <w:tcPr>
            <w:tcW w:w="1900" w:type="dxa"/>
            <w:vAlign w:val="center"/>
          </w:tcPr>
          <w:p w14:paraId="28064A9F"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Mg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O/year</w:t>
            </w:r>
          </w:p>
        </w:tc>
        <w:tc>
          <w:tcPr>
            <w:tcW w:w="1266" w:type="dxa"/>
            <w:vAlign w:val="center"/>
          </w:tcPr>
          <w:p w14:paraId="14698231"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0.015173976</w:t>
            </w:r>
          </w:p>
        </w:tc>
        <w:tc>
          <w:tcPr>
            <w:tcW w:w="3342" w:type="dxa"/>
            <w:vAlign w:val="center"/>
          </w:tcPr>
          <w:p w14:paraId="2EB44FC5"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748.25×2,580×0.005×1.57×10^(-6)</w:t>
            </w:r>
          </w:p>
        </w:tc>
      </w:tr>
      <w:tr w:rsidR="00884A51" w:rsidRPr="00884A51" w14:paraId="14F391CE" w14:textId="77777777" w:rsidTr="001913A5">
        <w:tc>
          <w:tcPr>
            <w:tcW w:w="2402" w:type="dxa"/>
            <w:vAlign w:val="center"/>
          </w:tcPr>
          <w:p w14:paraId="79FF454F" w14:textId="6198618F"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hint="eastAsia"/>
                <w:sz w:val="20"/>
                <w:szCs w:val="20"/>
              </w:rPr>
              <w:t>Smog</w:t>
            </w:r>
            <w:r w:rsidRPr="00884A51">
              <w:rPr>
                <w:rFonts w:ascii="Times New Roman" w:hAnsi="Times New Roman" w:cs="Times New Roman"/>
                <w:sz w:val="20"/>
                <w:szCs w:val="20"/>
              </w:rPr>
              <w:t xml:space="preserve"> factor for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w:t>
            </w:r>
          </w:p>
        </w:tc>
        <w:tc>
          <w:tcPr>
            <w:tcW w:w="1900" w:type="dxa"/>
            <w:vAlign w:val="center"/>
          </w:tcPr>
          <w:p w14:paraId="5112EA60" w14:textId="58239712"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kg O</w:t>
            </w:r>
            <w:r w:rsidRPr="00884A51">
              <w:rPr>
                <w:rFonts w:ascii="Times New Roman" w:hAnsi="Times New Roman" w:cs="Times New Roman"/>
                <w:sz w:val="20"/>
                <w:szCs w:val="20"/>
                <w:vertAlign w:val="subscript"/>
              </w:rPr>
              <w:t>3</w:t>
            </w:r>
            <w:r w:rsidRPr="00884A51">
              <w:rPr>
                <w:rFonts w:ascii="Times New Roman" w:hAnsi="Times New Roman" w:cs="Times New Roman"/>
                <w:sz w:val="20"/>
                <w:szCs w:val="20"/>
              </w:rPr>
              <w:t xml:space="preserve"> eq/kg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w:t>
            </w:r>
          </w:p>
        </w:tc>
        <w:tc>
          <w:tcPr>
            <w:tcW w:w="1266" w:type="dxa"/>
            <w:vAlign w:val="center"/>
          </w:tcPr>
          <w:p w14:paraId="5DB63652" w14:textId="542DC288"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2</w:t>
            </w:r>
            <w:r w:rsidRPr="00884A51">
              <w:rPr>
                <w:rFonts w:ascii="Times New Roman" w:hAnsi="Times New Roman" w:cs="Times New Roman" w:hint="eastAsia"/>
                <w:sz w:val="20"/>
                <w:szCs w:val="20"/>
              </w:rPr>
              <w:t>4.8</w:t>
            </w:r>
          </w:p>
        </w:tc>
        <w:tc>
          <w:tcPr>
            <w:tcW w:w="3342" w:type="dxa"/>
            <w:vAlign w:val="center"/>
          </w:tcPr>
          <w:p w14:paraId="324ED2A3"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EPA data, see Table 2 in manuscript</w:t>
            </w:r>
          </w:p>
        </w:tc>
      </w:tr>
      <w:tr w:rsidR="00884A51" w:rsidRPr="00884A51" w14:paraId="1AE22408" w14:textId="77777777" w:rsidTr="001913A5">
        <w:tc>
          <w:tcPr>
            <w:tcW w:w="2402" w:type="dxa"/>
            <w:vAlign w:val="center"/>
          </w:tcPr>
          <w:p w14:paraId="5F2D5677" w14:textId="687BD617" w:rsidR="00072AE5" w:rsidRPr="00884A51" w:rsidRDefault="00072AE5" w:rsidP="001913A5">
            <w:pPr>
              <w:jc w:val="left"/>
              <w:rPr>
                <w:rFonts w:ascii="Times New Roman" w:hAnsi="Times New Roman" w:cs="Times New Roman"/>
                <w:bCs/>
                <w:sz w:val="20"/>
                <w:szCs w:val="20"/>
              </w:rPr>
            </w:pPr>
            <w:r w:rsidRPr="00884A51">
              <w:rPr>
                <w:rFonts w:ascii="Times New Roman" w:hAnsi="Times New Roman" w:cs="Times New Roman"/>
                <w:bCs/>
                <w:sz w:val="20"/>
                <w:szCs w:val="20"/>
              </w:rPr>
              <w:t>SMOG</w:t>
            </w:r>
          </w:p>
        </w:tc>
        <w:tc>
          <w:tcPr>
            <w:tcW w:w="1900" w:type="dxa"/>
            <w:vAlign w:val="center"/>
          </w:tcPr>
          <w:p w14:paraId="695AE9C5" w14:textId="1DE0FBA5"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bCs/>
                <w:sz w:val="20"/>
                <w:szCs w:val="20"/>
              </w:rPr>
              <w:t>Mg O</w:t>
            </w:r>
            <w:r w:rsidRPr="00884A51">
              <w:rPr>
                <w:rFonts w:ascii="Times New Roman" w:hAnsi="Times New Roman" w:cs="Times New Roman"/>
                <w:bCs/>
                <w:sz w:val="20"/>
                <w:szCs w:val="20"/>
                <w:vertAlign w:val="subscript"/>
              </w:rPr>
              <w:t>3</w:t>
            </w:r>
            <w:r w:rsidRPr="00884A51">
              <w:rPr>
                <w:rFonts w:ascii="Times New Roman" w:hAnsi="Times New Roman" w:cs="Times New Roman"/>
                <w:bCs/>
                <w:sz w:val="20"/>
                <w:szCs w:val="20"/>
              </w:rPr>
              <w:t>/year</w:t>
            </w:r>
          </w:p>
        </w:tc>
        <w:tc>
          <w:tcPr>
            <w:tcW w:w="1266" w:type="dxa"/>
            <w:vAlign w:val="center"/>
          </w:tcPr>
          <w:p w14:paraId="5FC722E6" w14:textId="62EA2DDF" w:rsidR="00072AE5" w:rsidRPr="00884A51" w:rsidRDefault="00072AE5" w:rsidP="001913A5">
            <w:pPr>
              <w:jc w:val="left"/>
              <w:rPr>
                <w:rFonts w:ascii="Times New Roman" w:hAnsi="Times New Roman" w:cs="Times New Roman"/>
                <w:bCs/>
                <w:sz w:val="20"/>
                <w:szCs w:val="20"/>
              </w:rPr>
            </w:pPr>
            <w:r w:rsidRPr="00884A51">
              <w:rPr>
                <w:rFonts w:ascii="Times New Roman" w:hAnsi="Times New Roman" w:cs="Times New Roman"/>
                <w:bCs/>
                <w:sz w:val="20"/>
                <w:szCs w:val="20"/>
              </w:rPr>
              <w:t>0.38</w:t>
            </w:r>
          </w:p>
        </w:tc>
        <w:tc>
          <w:tcPr>
            <w:tcW w:w="3342" w:type="dxa"/>
            <w:vAlign w:val="center"/>
          </w:tcPr>
          <w:p w14:paraId="7592C6D1" w14:textId="0049E708"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bCs/>
                <w:sz w:val="20"/>
                <w:szCs w:val="20"/>
              </w:rPr>
              <w:t>Mg N</w:t>
            </w:r>
            <w:r w:rsidRPr="00884A51">
              <w:rPr>
                <w:rFonts w:ascii="Times New Roman" w:hAnsi="Times New Roman" w:cs="Times New Roman"/>
                <w:bCs/>
                <w:sz w:val="20"/>
                <w:szCs w:val="20"/>
                <w:vertAlign w:val="subscript"/>
              </w:rPr>
              <w:t>2</w:t>
            </w:r>
            <w:r w:rsidRPr="00884A51">
              <w:rPr>
                <w:rFonts w:ascii="Times New Roman" w:hAnsi="Times New Roman" w:cs="Times New Roman"/>
                <w:bCs/>
                <w:sz w:val="20"/>
                <w:szCs w:val="20"/>
              </w:rPr>
              <w:t>O/year× kg O</w:t>
            </w:r>
            <w:r w:rsidRPr="00884A51">
              <w:rPr>
                <w:rFonts w:ascii="Times New Roman" w:hAnsi="Times New Roman" w:cs="Times New Roman"/>
                <w:bCs/>
                <w:sz w:val="20"/>
                <w:szCs w:val="20"/>
                <w:vertAlign w:val="subscript"/>
              </w:rPr>
              <w:t>3</w:t>
            </w:r>
            <w:r w:rsidRPr="00884A51">
              <w:rPr>
                <w:rFonts w:ascii="Times New Roman" w:hAnsi="Times New Roman" w:cs="Times New Roman"/>
                <w:bCs/>
                <w:sz w:val="20"/>
                <w:szCs w:val="20"/>
              </w:rPr>
              <w:t>-eq/kg N</w:t>
            </w:r>
            <w:r w:rsidRPr="00884A51">
              <w:rPr>
                <w:rFonts w:ascii="Times New Roman" w:hAnsi="Times New Roman" w:cs="Times New Roman"/>
                <w:bCs/>
                <w:sz w:val="20"/>
                <w:szCs w:val="20"/>
                <w:vertAlign w:val="subscript"/>
              </w:rPr>
              <w:t>2</w:t>
            </w:r>
            <w:r w:rsidRPr="00884A51">
              <w:rPr>
                <w:rFonts w:ascii="Times New Roman" w:hAnsi="Times New Roman" w:cs="Times New Roman"/>
                <w:bCs/>
                <w:sz w:val="20"/>
                <w:szCs w:val="20"/>
              </w:rPr>
              <w:t>O</w:t>
            </w:r>
          </w:p>
        </w:tc>
      </w:tr>
      <w:tr w:rsidR="00884A51" w:rsidRPr="00884A51" w14:paraId="6F4B26C8" w14:textId="77777777" w:rsidTr="001913A5">
        <w:tc>
          <w:tcPr>
            <w:tcW w:w="8910" w:type="dxa"/>
            <w:gridSpan w:val="4"/>
            <w:vAlign w:val="center"/>
          </w:tcPr>
          <w:p w14:paraId="708D1428"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b/>
                <w:bCs/>
                <w:i/>
                <w:iCs/>
                <w:sz w:val="18"/>
                <w:szCs w:val="18"/>
              </w:rPr>
              <w:t>CH</w:t>
            </w:r>
            <w:r w:rsidRPr="00884A51">
              <w:rPr>
                <w:rFonts w:ascii="Times New Roman" w:hAnsi="Times New Roman" w:cs="Times New Roman"/>
                <w:b/>
                <w:bCs/>
                <w:i/>
                <w:iCs/>
                <w:sz w:val="18"/>
                <w:szCs w:val="18"/>
                <w:vertAlign w:val="subscript"/>
              </w:rPr>
              <w:t xml:space="preserve">4 </w:t>
            </w:r>
            <w:r w:rsidRPr="00884A51">
              <w:rPr>
                <w:rFonts w:ascii="Times New Roman" w:hAnsi="Times New Roman" w:cs="Times New Roman"/>
                <w:b/>
                <w:bCs/>
                <w:i/>
                <w:iCs/>
                <w:sz w:val="18"/>
                <w:szCs w:val="18"/>
              </w:rPr>
              <w:t>emission from the effluent</w:t>
            </w:r>
          </w:p>
        </w:tc>
      </w:tr>
      <w:tr w:rsidR="00884A51" w:rsidRPr="00884A51" w14:paraId="56614FE4" w14:textId="77777777" w:rsidTr="001913A5">
        <w:tc>
          <w:tcPr>
            <w:tcW w:w="2402" w:type="dxa"/>
            <w:vAlign w:val="center"/>
          </w:tcPr>
          <w:p w14:paraId="311BC85C"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Effluent</w:t>
            </w:r>
          </w:p>
        </w:tc>
        <w:tc>
          <w:tcPr>
            <w:tcW w:w="1900" w:type="dxa"/>
            <w:vAlign w:val="center"/>
          </w:tcPr>
          <w:p w14:paraId="11E23516"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Mg/year</w:t>
            </w:r>
          </w:p>
        </w:tc>
        <w:tc>
          <w:tcPr>
            <w:tcW w:w="1266" w:type="dxa"/>
            <w:vAlign w:val="center"/>
          </w:tcPr>
          <w:p w14:paraId="2E1B414B"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748.25</w:t>
            </w:r>
          </w:p>
        </w:tc>
        <w:tc>
          <w:tcPr>
            <w:tcW w:w="3342" w:type="dxa"/>
            <w:vAlign w:val="center"/>
          </w:tcPr>
          <w:p w14:paraId="66A4ABD7"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Effluent: 2,050 kg/day×365 days /1000</w:t>
            </w:r>
          </w:p>
        </w:tc>
      </w:tr>
      <w:tr w:rsidR="00884A51" w:rsidRPr="00884A51" w14:paraId="154AC156" w14:textId="77777777" w:rsidTr="001913A5">
        <w:tc>
          <w:tcPr>
            <w:tcW w:w="2402" w:type="dxa"/>
            <w:vAlign w:val="center"/>
          </w:tcPr>
          <w:p w14:paraId="6E42B02C"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Total solids of the effluent</w:t>
            </w:r>
          </w:p>
        </w:tc>
        <w:tc>
          <w:tcPr>
            <w:tcW w:w="1900" w:type="dxa"/>
            <w:vAlign w:val="center"/>
          </w:tcPr>
          <w:p w14:paraId="0F6D79BB"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kg/Mg</w:t>
            </w:r>
          </w:p>
        </w:tc>
        <w:tc>
          <w:tcPr>
            <w:tcW w:w="1266" w:type="dxa"/>
            <w:vAlign w:val="center"/>
          </w:tcPr>
          <w:p w14:paraId="75E3A437"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41.56</w:t>
            </w:r>
          </w:p>
        </w:tc>
        <w:tc>
          <w:tcPr>
            <w:tcW w:w="3342" w:type="dxa"/>
            <w:vAlign w:val="center"/>
          </w:tcPr>
          <w:p w14:paraId="391FD568"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Test data, 41.56 g/kg TS of effluent</w:t>
            </w:r>
          </w:p>
        </w:tc>
      </w:tr>
      <w:tr w:rsidR="00884A51" w:rsidRPr="00884A51" w14:paraId="6CAEF52E" w14:textId="77777777" w:rsidTr="001913A5">
        <w:tc>
          <w:tcPr>
            <w:tcW w:w="2402" w:type="dxa"/>
            <w:vAlign w:val="center"/>
          </w:tcPr>
          <w:p w14:paraId="6FE7CFD0"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CO</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-e emission factor for the CH</w:t>
            </w:r>
            <w:r w:rsidRPr="00884A51">
              <w:rPr>
                <w:rFonts w:ascii="Times New Roman" w:hAnsi="Times New Roman" w:cs="Times New Roman"/>
                <w:sz w:val="20"/>
                <w:szCs w:val="20"/>
                <w:vertAlign w:val="subscript"/>
              </w:rPr>
              <w:t>4</w:t>
            </w:r>
            <w:r w:rsidRPr="00884A51">
              <w:rPr>
                <w:rFonts w:ascii="Times New Roman" w:hAnsi="Times New Roman" w:cs="Times New Roman"/>
                <w:sz w:val="20"/>
                <w:szCs w:val="20"/>
              </w:rPr>
              <w:t xml:space="preserve"> emission</w:t>
            </w:r>
          </w:p>
        </w:tc>
        <w:tc>
          <w:tcPr>
            <w:tcW w:w="1900" w:type="dxa"/>
            <w:vAlign w:val="center"/>
          </w:tcPr>
          <w:p w14:paraId="2B1C5B05"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kg CO</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/kg TS</w:t>
            </w:r>
          </w:p>
        </w:tc>
        <w:tc>
          <w:tcPr>
            <w:tcW w:w="1266" w:type="dxa"/>
            <w:vAlign w:val="center"/>
          </w:tcPr>
          <w:p w14:paraId="79DC9D6A"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0.000308</w:t>
            </w:r>
          </w:p>
        </w:tc>
        <w:tc>
          <w:tcPr>
            <w:tcW w:w="3342" w:type="dxa"/>
            <w:vAlign w:val="center"/>
          </w:tcPr>
          <w:p w14:paraId="1F8FDA1B"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See Table 2 in manuscript</w:t>
            </w:r>
          </w:p>
        </w:tc>
      </w:tr>
      <w:tr w:rsidR="00884A51" w:rsidRPr="00884A51" w14:paraId="387F2921" w14:textId="77777777" w:rsidTr="001913A5">
        <w:tc>
          <w:tcPr>
            <w:tcW w:w="2402" w:type="dxa"/>
            <w:vAlign w:val="center"/>
          </w:tcPr>
          <w:p w14:paraId="0F00C878"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CH</w:t>
            </w:r>
            <w:r w:rsidRPr="00884A51">
              <w:rPr>
                <w:rFonts w:ascii="Times New Roman" w:hAnsi="Times New Roman" w:cs="Times New Roman"/>
                <w:sz w:val="20"/>
                <w:szCs w:val="20"/>
                <w:vertAlign w:val="subscript"/>
              </w:rPr>
              <w:t>4</w:t>
            </w:r>
            <w:r w:rsidRPr="00884A51">
              <w:rPr>
                <w:rFonts w:ascii="Times New Roman" w:hAnsi="Times New Roman" w:cs="Times New Roman"/>
                <w:sz w:val="20"/>
                <w:szCs w:val="20"/>
              </w:rPr>
              <w:t xml:space="preserve"> emission</w:t>
            </w:r>
          </w:p>
        </w:tc>
        <w:tc>
          <w:tcPr>
            <w:tcW w:w="1900" w:type="dxa"/>
            <w:vAlign w:val="center"/>
          </w:tcPr>
          <w:p w14:paraId="2C1766A8" w14:textId="5620ECA0"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K</w:t>
            </w:r>
            <w:r w:rsidRPr="00884A51">
              <w:rPr>
                <w:rFonts w:ascii="Times New Roman" w:hAnsi="Times New Roman" w:cs="Times New Roman" w:hint="eastAsia"/>
                <w:sz w:val="20"/>
                <w:szCs w:val="20"/>
              </w:rPr>
              <w:t>g CH</w:t>
            </w:r>
            <w:r w:rsidRPr="00884A51">
              <w:rPr>
                <w:rFonts w:ascii="Times New Roman" w:hAnsi="Times New Roman" w:cs="Times New Roman"/>
                <w:sz w:val="20"/>
                <w:szCs w:val="20"/>
                <w:vertAlign w:val="subscript"/>
              </w:rPr>
              <w:t>4</w:t>
            </w:r>
            <w:r w:rsidRPr="00884A51">
              <w:rPr>
                <w:rFonts w:ascii="Times New Roman" w:hAnsi="Times New Roman" w:cs="Times New Roman" w:hint="eastAsia"/>
                <w:sz w:val="20"/>
                <w:szCs w:val="20"/>
              </w:rPr>
              <w:t>/kg TS</w:t>
            </w:r>
          </w:p>
        </w:tc>
        <w:tc>
          <w:tcPr>
            <w:tcW w:w="1266" w:type="dxa"/>
            <w:vAlign w:val="center"/>
          </w:tcPr>
          <w:p w14:paraId="18CA0450" w14:textId="73AC770A"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0.00</w:t>
            </w:r>
            <w:r w:rsidRPr="00884A51">
              <w:rPr>
                <w:rFonts w:ascii="Times New Roman" w:hAnsi="Times New Roman" w:cs="Times New Roman" w:hint="eastAsia"/>
                <w:sz w:val="20"/>
                <w:szCs w:val="20"/>
              </w:rPr>
              <w:t>001232</w:t>
            </w:r>
          </w:p>
        </w:tc>
        <w:tc>
          <w:tcPr>
            <w:tcW w:w="3342" w:type="dxa"/>
            <w:vAlign w:val="center"/>
          </w:tcPr>
          <w:p w14:paraId="19143D44" w14:textId="750EED7C"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hint="eastAsia"/>
                <w:sz w:val="20"/>
                <w:szCs w:val="20"/>
              </w:rPr>
              <w:t>NA</w:t>
            </w:r>
          </w:p>
        </w:tc>
      </w:tr>
      <w:tr w:rsidR="00884A51" w:rsidRPr="00884A51" w14:paraId="1AA438E9" w14:textId="77777777" w:rsidTr="001913A5">
        <w:tc>
          <w:tcPr>
            <w:tcW w:w="2402" w:type="dxa"/>
            <w:vAlign w:val="center"/>
          </w:tcPr>
          <w:p w14:paraId="01599F26" w14:textId="73D9A23B" w:rsidR="00072AE5" w:rsidRPr="00884A51" w:rsidRDefault="00072AE5" w:rsidP="001913A5">
            <w:pPr>
              <w:jc w:val="left"/>
              <w:rPr>
                <w:rFonts w:ascii="Times New Roman" w:hAnsi="Times New Roman" w:cs="Times New Roman"/>
                <w:bCs/>
                <w:sz w:val="20"/>
                <w:szCs w:val="20"/>
              </w:rPr>
            </w:pPr>
            <w:r w:rsidRPr="00884A51">
              <w:rPr>
                <w:rFonts w:ascii="Times New Roman" w:hAnsi="Times New Roman" w:cs="Times New Roman" w:hint="eastAsia"/>
                <w:bCs/>
                <w:sz w:val="20"/>
                <w:szCs w:val="20"/>
              </w:rPr>
              <w:t>SMOG</w:t>
            </w:r>
          </w:p>
        </w:tc>
        <w:tc>
          <w:tcPr>
            <w:tcW w:w="1900" w:type="dxa"/>
            <w:vAlign w:val="center"/>
          </w:tcPr>
          <w:p w14:paraId="663B2535" w14:textId="285A827E" w:rsidR="00072AE5" w:rsidRPr="00884A51" w:rsidRDefault="00072AE5" w:rsidP="001913A5">
            <w:pPr>
              <w:jc w:val="left"/>
              <w:rPr>
                <w:rFonts w:ascii="Times New Roman" w:hAnsi="Times New Roman" w:cs="Times New Roman"/>
                <w:bCs/>
                <w:sz w:val="20"/>
                <w:szCs w:val="20"/>
              </w:rPr>
            </w:pPr>
            <w:r w:rsidRPr="00884A51">
              <w:rPr>
                <w:rFonts w:ascii="Times New Roman" w:hAnsi="Times New Roman" w:cs="Times New Roman"/>
                <w:bCs/>
                <w:sz w:val="20"/>
                <w:szCs w:val="20"/>
              </w:rPr>
              <w:t>Mg O</w:t>
            </w:r>
            <w:r w:rsidRPr="00884A51">
              <w:rPr>
                <w:rFonts w:ascii="Times New Roman" w:hAnsi="Times New Roman" w:cs="Times New Roman" w:hint="eastAsia"/>
                <w:bCs/>
                <w:sz w:val="20"/>
                <w:szCs w:val="20"/>
                <w:vertAlign w:val="subscript"/>
              </w:rPr>
              <w:t>3</w:t>
            </w:r>
            <w:r w:rsidRPr="00884A51">
              <w:rPr>
                <w:rFonts w:ascii="Times New Roman" w:hAnsi="Times New Roman" w:cs="Times New Roman"/>
                <w:bCs/>
                <w:sz w:val="20"/>
                <w:szCs w:val="20"/>
              </w:rPr>
              <w:t>/year</w:t>
            </w:r>
          </w:p>
        </w:tc>
        <w:tc>
          <w:tcPr>
            <w:tcW w:w="1266" w:type="dxa"/>
            <w:vAlign w:val="center"/>
          </w:tcPr>
          <w:p w14:paraId="060F4923" w14:textId="0D0E170B" w:rsidR="00072AE5" w:rsidRPr="00884A51" w:rsidRDefault="00072AE5" w:rsidP="001913A5">
            <w:pPr>
              <w:jc w:val="left"/>
              <w:rPr>
                <w:rFonts w:ascii="Times New Roman" w:hAnsi="Times New Roman" w:cs="Times New Roman"/>
                <w:bCs/>
                <w:sz w:val="20"/>
                <w:szCs w:val="20"/>
              </w:rPr>
            </w:pPr>
            <w:r w:rsidRPr="00884A51">
              <w:rPr>
                <w:rFonts w:ascii="Times New Roman" w:hAnsi="Times New Roman" w:cs="Times New Roman"/>
                <w:bCs/>
                <w:sz w:val="20"/>
                <w:szCs w:val="20"/>
              </w:rPr>
              <w:t>0.00</w:t>
            </w:r>
          </w:p>
        </w:tc>
        <w:tc>
          <w:tcPr>
            <w:tcW w:w="3342" w:type="dxa"/>
            <w:vAlign w:val="center"/>
          </w:tcPr>
          <w:p w14:paraId="13756B5B" w14:textId="0F4B1862"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bCs/>
                <w:sz w:val="20"/>
                <w:szCs w:val="20"/>
              </w:rPr>
              <w:t xml:space="preserve">Mg </w:t>
            </w:r>
            <w:r w:rsidRPr="00884A51">
              <w:rPr>
                <w:rFonts w:ascii="Times New Roman" w:hAnsi="Times New Roman" w:cs="Times New Roman" w:hint="eastAsia"/>
                <w:bCs/>
                <w:sz w:val="20"/>
                <w:szCs w:val="20"/>
              </w:rPr>
              <w:t>CH</w:t>
            </w:r>
            <w:r w:rsidRPr="00884A51">
              <w:rPr>
                <w:rFonts w:ascii="Times New Roman" w:hAnsi="Times New Roman" w:cs="Times New Roman"/>
                <w:bCs/>
                <w:sz w:val="20"/>
                <w:szCs w:val="20"/>
                <w:vertAlign w:val="subscript"/>
              </w:rPr>
              <w:t>4</w:t>
            </w:r>
            <w:r w:rsidRPr="00884A51">
              <w:rPr>
                <w:rFonts w:ascii="Times New Roman" w:hAnsi="Times New Roman" w:cs="Times New Roman"/>
                <w:bCs/>
                <w:sz w:val="20"/>
                <w:szCs w:val="20"/>
              </w:rPr>
              <w:t>/year× kg O</w:t>
            </w:r>
            <w:r w:rsidRPr="00884A51">
              <w:rPr>
                <w:rFonts w:ascii="Times New Roman" w:hAnsi="Times New Roman" w:cs="Times New Roman" w:hint="eastAsia"/>
                <w:bCs/>
                <w:sz w:val="20"/>
                <w:szCs w:val="20"/>
                <w:vertAlign w:val="subscript"/>
              </w:rPr>
              <w:t>3</w:t>
            </w:r>
            <w:r w:rsidRPr="00884A51">
              <w:rPr>
                <w:rFonts w:ascii="Times New Roman" w:hAnsi="Times New Roman" w:cs="Times New Roman"/>
                <w:bCs/>
                <w:sz w:val="20"/>
                <w:szCs w:val="20"/>
              </w:rPr>
              <w:t xml:space="preserve">-eq/kg </w:t>
            </w:r>
            <w:r w:rsidRPr="00884A51">
              <w:rPr>
                <w:rFonts w:ascii="Times New Roman" w:hAnsi="Times New Roman" w:cs="Times New Roman" w:hint="eastAsia"/>
                <w:bCs/>
                <w:sz w:val="20"/>
                <w:szCs w:val="20"/>
              </w:rPr>
              <w:t>CH</w:t>
            </w:r>
            <w:r w:rsidRPr="00884A51">
              <w:rPr>
                <w:rFonts w:ascii="Times New Roman" w:hAnsi="Times New Roman" w:cs="Times New Roman"/>
                <w:bCs/>
                <w:sz w:val="20"/>
                <w:szCs w:val="20"/>
                <w:vertAlign w:val="subscript"/>
              </w:rPr>
              <w:t>4</w:t>
            </w:r>
          </w:p>
        </w:tc>
      </w:tr>
      <w:tr w:rsidR="00884A51" w:rsidRPr="00884A51" w14:paraId="04CCC380" w14:textId="77777777" w:rsidTr="001913A5">
        <w:tc>
          <w:tcPr>
            <w:tcW w:w="2402" w:type="dxa"/>
            <w:vAlign w:val="center"/>
          </w:tcPr>
          <w:p w14:paraId="2927F4A0" w14:textId="4DF3E398" w:rsidR="00072AE5" w:rsidRPr="00884A51" w:rsidRDefault="00072AE5" w:rsidP="001913A5">
            <w:pPr>
              <w:jc w:val="left"/>
              <w:rPr>
                <w:rFonts w:ascii="Times New Roman" w:hAnsi="Times New Roman" w:cs="Times New Roman"/>
                <w:iCs/>
                <w:sz w:val="20"/>
                <w:szCs w:val="20"/>
              </w:rPr>
            </w:pPr>
            <w:r w:rsidRPr="00884A51">
              <w:rPr>
                <w:rFonts w:ascii="Times New Roman" w:hAnsi="Times New Roman" w:cs="Times New Roman"/>
                <w:bCs/>
                <w:iCs/>
                <w:sz w:val="20"/>
                <w:szCs w:val="20"/>
              </w:rPr>
              <w:t xml:space="preserve">Total </w:t>
            </w:r>
            <w:r w:rsidRPr="00884A51">
              <w:rPr>
                <w:rFonts w:ascii="Times New Roman" w:hAnsi="Times New Roman" w:cs="Times New Roman" w:hint="eastAsia"/>
                <w:bCs/>
                <w:iCs/>
                <w:sz w:val="20"/>
                <w:szCs w:val="20"/>
              </w:rPr>
              <w:t>SMOG</w:t>
            </w:r>
            <w:r w:rsidRPr="00884A51">
              <w:rPr>
                <w:rFonts w:ascii="Times New Roman" w:hAnsi="Times New Roman" w:cs="Times New Roman"/>
                <w:bCs/>
                <w:iCs/>
                <w:sz w:val="20"/>
                <w:szCs w:val="20"/>
              </w:rPr>
              <w:t xml:space="preserve"> from the effluent</w:t>
            </w:r>
          </w:p>
        </w:tc>
        <w:tc>
          <w:tcPr>
            <w:tcW w:w="1900" w:type="dxa"/>
            <w:vAlign w:val="center"/>
          </w:tcPr>
          <w:p w14:paraId="7CE05784" w14:textId="50D3C774" w:rsidR="00072AE5" w:rsidRPr="00884A51" w:rsidRDefault="00072AE5" w:rsidP="001913A5">
            <w:pPr>
              <w:jc w:val="left"/>
              <w:rPr>
                <w:rFonts w:ascii="Times New Roman" w:hAnsi="Times New Roman" w:cs="Times New Roman"/>
                <w:iCs/>
                <w:sz w:val="20"/>
                <w:szCs w:val="20"/>
              </w:rPr>
            </w:pPr>
            <w:r w:rsidRPr="00884A51">
              <w:rPr>
                <w:rFonts w:ascii="Times New Roman" w:hAnsi="Times New Roman" w:cs="Times New Roman"/>
                <w:bCs/>
                <w:iCs/>
                <w:sz w:val="20"/>
                <w:szCs w:val="20"/>
              </w:rPr>
              <w:t>Mg O</w:t>
            </w:r>
            <w:r w:rsidRPr="00884A51">
              <w:rPr>
                <w:rFonts w:ascii="Times New Roman" w:hAnsi="Times New Roman" w:cs="Times New Roman"/>
                <w:bCs/>
                <w:iCs/>
                <w:sz w:val="20"/>
                <w:szCs w:val="20"/>
                <w:vertAlign w:val="subscript"/>
              </w:rPr>
              <w:t>3</w:t>
            </w:r>
            <w:r w:rsidRPr="00884A51">
              <w:rPr>
                <w:rFonts w:ascii="Times New Roman" w:hAnsi="Times New Roman" w:cs="Times New Roman"/>
                <w:bCs/>
                <w:iCs/>
                <w:sz w:val="20"/>
                <w:szCs w:val="20"/>
              </w:rPr>
              <w:t>/year</w:t>
            </w:r>
          </w:p>
        </w:tc>
        <w:tc>
          <w:tcPr>
            <w:tcW w:w="1266" w:type="dxa"/>
            <w:vAlign w:val="center"/>
          </w:tcPr>
          <w:p w14:paraId="458A6867" w14:textId="7B78AFD3" w:rsidR="00072AE5" w:rsidRPr="00884A51" w:rsidRDefault="00072AE5" w:rsidP="001913A5">
            <w:pPr>
              <w:jc w:val="left"/>
              <w:rPr>
                <w:rFonts w:ascii="Times New Roman" w:hAnsi="Times New Roman" w:cs="Times New Roman"/>
                <w:bCs/>
                <w:iCs/>
                <w:sz w:val="20"/>
                <w:szCs w:val="20"/>
              </w:rPr>
            </w:pPr>
            <w:r w:rsidRPr="00884A51">
              <w:rPr>
                <w:rFonts w:ascii="Times New Roman" w:hAnsi="Times New Roman" w:cs="Times New Roman"/>
                <w:bCs/>
                <w:iCs/>
                <w:sz w:val="20"/>
                <w:szCs w:val="20"/>
              </w:rPr>
              <w:t>0.38</w:t>
            </w:r>
          </w:p>
        </w:tc>
        <w:tc>
          <w:tcPr>
            <w:tcW w:w="3342" w:type="dxa"/>
            <w:vAlign w:val="center"/>
          </w:tcPr>
          <w:p w14:paraId="69D3FE39" w14:textId="3A4A5CC9" w:rsidR="00072AE5" w:rsidRPr="00884A51" w:rsidRDefault="00072AE5" w:rsidP="001913A5">
            <w:pPr>
              <w:jc w:val="left"/>
              <w:rPr>
                <w:rFonts w:ascii="Times New Roman" w:hAnsi="Times New Roman" w:cs="Times New Roman"/>
                <w:iCs/>
                <w:sz w:val="20"/>
                <w:szCs w:val="20"/>
              </w:rPr>
            </w:pPr>
            <w:r w:rsidRPr="00884A51">
              <w:rPr>
                <w:rFonts w:ascii="Times New Roman" w:hAnsi="Times New Roman" w:cs="Times New Roman"/>
                <w:bCs/>
                <w:iCs/>
                <w:sz w:val="20"/>
                <w:szCs w:val="20"/>
              </w:rPr>
              <w:t>Sum of N</w:t>
            </w:r>
            <w:r w:rsidRPr="00884A51">
              <w:rPr>
                <w:rFonts w:ascii="Times New Roman" w:hAnsi="Times New Roman" w:cs="Times New Roman"/>
                <w:bCs/>
                <w:iCs/>
                <w:sz w:val="20"/>
                <w:szCs w:val="20"/>
                <w:vertAlign w:val="subscript"/>
              </w:rPr>
              <w:t>2</w:t>
            </w:r>
            <w:r w:rsidRPr="00884A51">
              <w:rPr>
                <w:rFonts w:ascii="Times New Roman" w:hAnsi="Times New Roman" w:cs="Times New Roman"/>
                <w:bCs/>
                <w:iCs/>
                <w:sz w:val="20"/>
                <w:szCs w:val="20"/>
              </w:rPr>
              <w:t>O and CH</w:t>
            </w:r>
            <w:r w:rsidRPr="00884A51">
              <w:rPr>
                <w:rFonts w:ascii="Times New Roman" w:hAnsi="Times New Roman" w:cs="Times New Roman"/>
                <w:bCs/>
                <w:iCs/>
                <w:sz w:val="20"/>
                <w:szCs w:val="20"/>
                <w:vertAlign w:val="subscript"/>
              </w:rPr>
              <w:t>4</w:t>
            </w:r>
            <w:r w:rsidRPr="00884A51">
              <w:rPr>
                <w:rFonts w:ascii="Times New Roman" w:hAnsi="Times New Roman" w:cs="Times New Roman"/>
                <w:bCs/>
                <w:iCs/>
                <w:sz w:val="20"/>
                <w:szCs w:val="20"/>
              </w:rPr>
              <w:t xml:space="preserve"> </w:t>
            </w:r>
            <w:r w:rsidRPr="00884A51">
              <w:rPr>
                <w:rFonts w:ascii="Times New Roman" w:hAnsi="Times New Roman" w:cs="Times New Roman" w:hint="eastAsia"/>
                <w:bCs/>
                <w:iCs/>
                <w:sz w:val="20"/>
                <w:szCs w:val="20"/>
              </w:rPr>
              <w:t>SMOG</w:t>
            </w:r>
          </w:p>
        </w:tc>
      </w:tr>
      <w:tr w:rsidR="00884A51" w:rsidRPr="00884A51" w14:paraId="207B8E64" w14:textId="77777777" w:rsidTr="001913A5">
        <w:tc>
          <w:tcPr>
            <w:tcW w:w="8910" w:type="dxa"/>
            <w:gridSpan w:val="4"/>
            <w:vAlign w:val="center"/>
          </w:tcPr>
          <w:p w14:paraId="3E74C377" w14:textId="77777777" w:rsidR="00072AE5" w:rsidRPr="00884A51" w:rsidRDefault="00072AE5" w:rsidP="001913A5">
            <w:pPr>
              <w:jc w:val="left"/>
              <w:rPr>
                <w:rFonts w:ascii="Times New Roman" w:hAnsi="Times New Roman" w:cs="Times New Roman"/>
                <w:b/>
                <w:bCs/>
                <w:sz w:val="20"/>
                <w:szCs w:val="20"/>
              </w:rPr>
            </w:pPr>
            <w:r w:rsidRPr="00884A51">
              <w:rPr>
                <w:rFonts w:ascii="Times New Roman" w:hAnsi="Times New Roman" w:cs="Times New Roman"/>
                <w:b/>
                <w:bCs/>
                <w:sz w:val="20"/>
                <w:szCs w:val="20"/>
              </w:rPr>
              <w:t>Manure land application with lagoon storage</w:t>
            </w:r>
          </w:p>
        </w:tc>
      </w:tr>
      <w:tr w:rsidR="00884A51" w:rsidRPr="00884A51" w14:paraId="3AC204DF" w14:textId="77777777" w:rsidTr="001913A5">
        <w:tc>
          <w:tcPr>
            <w:tcW w:w="8910" w:type="dxa"/>
            <w:gridSpan w:val="4"/>
            <w:vAlign w:val="center"/>
          </w:tcPr>
          <w:p w14:paraId="3F1243DB"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b/>
                <w:bCs/>
                <w:i/>
                <w:iCs/>
                <w:sz w:val="18"/>
                <w:szCs w:val="18"/>
              </w:rPr>
              <w:t>N</w:t>
            </w:r>
            <w:r w:rsidRPr="00884A51">
              <w:rPr>
                <w:rFonts w:ascii="Times New Roman" w:hAnsi="Times New Roman" w:cs="Times New Roman"/>
                <w:b/>
                <w:bCs/>
                <w:i/>
                <w:iCs/>
                <w:sz w:val="18"/>
                <w:szCs w:val="18"/>
                <w:vertAlign w:val="subscript"/>
              </w:rPr>
              <w:t>2</w:t>
            </w:r>
            <w:r w:rsidRPr="00884A51">
              <w:rPr>
                <w:rFonts w:ascii="Times New Roman" w:hAnsi="Times New Roman" w:cs="Times New Roman"/>
                <w:b/>
                <w:bCs/>
                <w:i/>
                <w:iCs/>
                <w:sz w:val="18"/>
                <w:szCs w:val="18"/>
              </w:rPr>
              <w:t>O emission from the manure</w:t>
            </w:r>
          </w:p>
        </w:tc>
      </w:tr>
      <w:tr w:rsidR="00884A51" w:rsidRPr="00884A51" w14:paraId="193DB559" w14:textId="77777777" w:rsidTr="001913A5">
        <w:tc>
          <w:tcPr>
            <w:tcW w:w="2402" w:type="dxa"/>
            <w:vAlign w:val="center"/>
          </w:tcPr>
          <w:p w14:paraId="4041B076"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Manure</w:t>
            </w:r>
          </w:p>
        </w:tc>
        <w:tc>
          <w:tcPr>
            <w:tcW w:w="1900" w:type="dxa"/>
            <w:vAlign w:val="center"/>
          </w:tcPr>
          <w:p w14:paraId="331B635A"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Mg/year</w:t>
            </w:r>
          </w:p>
        </w:tc>
        <w:tc>
          <w:tcPr>
            <w:tcW w:w="1266" w:type="dxa"/>
            <w:vAlign w:val="center"/>
          </w:tcPr>
          <w:p w14:paraId="3CBF4E49"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657</w:t>
            </w:r>
          </w:p>
        </w:tc>
        <w:tc>
          <w:tcPr>
            <w:tcW w:w="3342" w:type="dxa"/>
            <w:vAlign w:val="center"/>
          </w:tcPr>
          <w:p w14:paraId="122B1127"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1,800kg manure/day ×365days/1,000</w:t>
            </w:r>
          </w:p>
        </w:tc>
      </w:tr>
      <w:tr w:rsidR="00884A51" w:rsidRPr="00884A51" w14:paraId="70F1FBC3" w14:textId="77777777" w:rsidTr="001913A5">
        <w:tc>
          <w:tcPr>
            <w:tcW w:w="2402" w:type="dxa"/>
            <w:vAlign w:val="center"/>
          </w:tcPr>
          <w:p w14:paraId="6F62E94D" w14:textId="6B8892D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Total nitrogen of the manure (waste)</w:t>
            </w:r>
          </w:p>
        </w:tc>
        <w:tc>
          <w:tcPr>
            <w:tcW w:w="1900" w:type="dxa"/>
            <w:vAlign w:val="center"/>
          </w:tcPr>
          <w:p w14:paraId="409D243C" w14:textId="7176448E"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g/Mg</w:t>
            </w:r>
          </w:p>
        </w:tc>
        <w:tc>
          <w:tcPr>
            <w:tcW w:w="1266" w:type="dxa"/>
            <w:vAlign w:val="center"/>
          </w:tcPr>
          <w:p w14:paraId="6783F5F9" w14:textId="260B825B" w:rsidR="00072AE5" w:rsidRPr="00884A51" w:rsidRDefault="00536C9C" w:rsidP="001913A5">
            <w:pPr>
              <w:jc w:val="left"/>
              <w:rPr>
                <w:rFonts w:ascii="Times New Roman" w:hAnsi="Times New Roman" w:cs="Times New Roman"/>
                <w:sz w:val="20"/>
                <w:szCs w:val="20"/>
              </w:rPr>
            </w:pPr>
            <w:r w:rsidRPr="00884A51">
              <w:rPr>
                <w:rFonts w:ascii="Times New Roman" w:hAnsi="Times New Roman" w:cs="Times New Roman" w:hint="eastAsia"/>
                <w:sz w:val="20"/>
                <w:szCs w:val="20"/>
              </w:rPr>
              <w:t xml:space="preserve"> 3,530</w:t>
            </w:r>
          </w:p>
        </w:tc>
        <w:tc>
          <w:tcPr>
            <w:tcW w:w="3342" w:type="dxa"/>
            <w:vAlign w:val="center"/>
          </w:tcPr>
          <w:p w14:paraId="4C804C0A" w14:textId="1AAC2142"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 xml:space="preserve">Test data, TN in manure: </w:t>
            </w:r>
            <w:r w:rsidR="00536C9C" w:rsidRPr="00884A51">
              <w:rPr>
                <w:rFonts w:ascii="Times New Roman" w:hAnsi="Times New Roman" w:cs="Times New Roman" w:hint="eastAsia"/>
                <w:sz w:val="20"/>
                <w:szCs w:val="20"/>
              </w:rPr>
              <w:t xml:space="preserve"> 3.53</w:t>
            </w:r>
            <w:r w:rsidRPr="00884A51">
              <w:rPr>
                <w:rFonts w:ascii="Times New Roman" w:hAnsi="Times New Roman" w:cs="Times New Roman"/>
                <w:sz w:val="20"/>
                <w:szCs w:val="20"/>
              </w:rPr>
              <w:t xml:space="preserve"> g/kg</w:t>
            </w:r>
          </w:p>
        </w:tc>
      </w:tr>
      <w:tr w:rsidR="00884A51" w:rsidRPr="00884A51" w14:paraId="7705A691" w14:textId="77777777" w:rsidTr="001913A5">
        <w:tc>
          <w:tcPr>
            <w:tcW w:w="2402" w:type="dxa"/>
            <w:vAlign w:val="center"/>
          </w:tcPr>
          <w:p w14:paraId="0E5469C5"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 emission factor</w:t>
            </w:r>
          </w:p>
        </w:tc>
        <w:tc>
          <w:tcPr>
            <w:tcW w:w="1900" w:type="dxa"/>
            <w:vAlign w:val="center"/>
          </w:tcPr>
          <w:p w14:paraId="576A5CD8"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g N emitted as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 /g TKN in the waste</w:t>
            </w:r>
          </w:p>
        </w:tc>
        <w:tc>
          <w:tcPr>
            <w:tcW w:w="1266" w:type="dxa"/>
            <w:vAlign w:val="center"/>
          </w:tcPr>
          <w:p w14:paraId="26789FBD"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0.005</w:t>
            </w:r>
          </w:p>
        </w:tc>
        <w:tc>
          <w:tcPr>
            <w:tcW w:w="3342" w:type="dxa"/>
            <w:vAlign w:val="center"/>
          </w:tcPr>
          <w:p w14:paraId="7C94E442"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EPA data, see Table 2 in manuscript</w:t>
            </w:r>
          </w:p>
        </w:tc>
      </w:tr>
      <w:tr w:rsidR="00884A51" w:rsidRPr="00884A51" w14:paraId="2B9A24C8" w14:textId="77777777" w:rsidTr="001913A5">
        <w:tc>
          <w:tcPr>
            <w:tcW w:w="2402" w:type="dxa"/>
            <w:vAlign w:val="center"/>
          </w:tcPr>
          <w:p w14:paraId="2ED40CC7"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Mol weight conversion of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 per N</w:t>
            </w:r>
            <w:r w:rsidRPr="00884A51">
              <w:rPr>
                <w:rFonts w:ascii="Times New Roman" w:hAnsi="Times New Roman" w:cs="Times New Roman"/>
                <w:sz w:val="20"/>
                <w:szCs w:val="20"/>
                <w:vertAlign w:val="subscript"/>
              </w:rPr>
              <w:t>2</w:t>
            </w:r>
          </w:p>
        </w:tc>
        <w:tc>
          <w:tcPr>
            <w:tcW w:w="1900" w:type="dxa"/>
            <w:vAlign w:val="center"/>
          </w:tcPr>
          <w:p w14:paraId="17FAEAC3"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w:t>
            </w:r>
          </w:p>
        </w:tc>
        <w:tc>
          <w:tcPr>
            <w:tcW w:w="1266" w:type="dxa"/>
            <w:vAlign w:val="center"/>
          </w:tcPr>
          <w:p w14:paraId="100D04B9"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1.57</w:t>
            </w:r>
          </w:p>
        </w:tc>
        <w:tc>
          <w:tcPr>
            <w:tcW w:w="3342" w:type="dxa"/>
            <w:vAlign w:val="center"/>
          </w:tcPr>
          <w:p w14:paraId="5E7AE46D"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44/28</w:t>
            </w:r>
          </w:p>
        </w:tc>
      </w:tr>
      <w:tr w:rsidR="00884A51" w:rsidRPr="00884A51" w14:paraId="7559B10E" w14:textId="77777777" w:rsidTr="001913A5">
        <w:tc>
          <w:tcPr>
            <w:tcW w:w="2402" w:type="dxa"/>
            <w:vAlign w:val="center"/>
          </w:tcPr>
          <w:p w14:paraId="5381D7CF"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unit conversion factor (metric ton/g)</w:t>
            </w:r>
          </w:p>
        </w:tc>
        <w:tc>
          <w:tcPr>
            <w:tcW w:w="1900" w:type="dxa"/>
            <w:vAlign w:val="center"/>
          </w:tcPr>
          <w:p w14:paraId="37410128"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w:t>
            </w:r>
          </w:p>
        </w:tc>
        <w:tc>
          <w:tcPr>
            <w:tcW w:w="1266" w:type="dxa"/>
            <w:vAlign w:val="center"/>
          </w:tcPr>
          <w:p w14:paraId="53D63705"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0.000001</w:t>
            </w:r>
          </w:p>
        </w:tc>
        <w:tc>
          <w:tcPr>
            <w:tcW w:w="3342" w:type="dxa"/>
            <w:vAlign w:val="center"/>
          </w:tcPr>
          <w:p w14:paraId="5C098C56"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1 metric ton = 1,000,000 g</w:t>
            </w:r>
          </w:p>
        </w:tc>
      </w:tr>
      <w:tr w:rsidR="00884A51" w:rsidRPr="00884A51" w14:paraId="356C5BEA" w14:textId="77777777" w:rsidTr="001913A5">
        <w:tc>
          <w:tcPr>
            <w:tcW w:w="2402" w:type="dxa"/>
            <w:vAlign w:val="center"/>
          </w:tcPr>
          <w:p w14:paraId="0CEA62EC"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 emission</w:t>
            </w:r>
          </w:p>
        </w:tc>
        <w:tc>
          <w:tcPr>
            <w:tcW w:w="1900" w:type="dxa"/>
            <w:vAlign w:val="center"/>
          </w:tcPr>
          <w:p w14:paraId="16E19C87"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Mg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O/year</w:t>
            </w:r>
          </w:p>
        </w:tc>
        <w:tc>
          <w:tcPr>
            <w:tcW w:w="1266" w:type="dxa"/>
            <w:vAlign w:val="center"/>
          </w:tcPr>
          <w:p w14:paraId="683EA1A3" w14:textId="4CA12A9B"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0.</w:t>
            </w:r>
            <w:r w:rsidR="00536C9C" w:rsidRPr="00884A51">
              <w:rPr>
                <w:rFonts w:ascii="Times New Roman" w:hAnsi="Times New Roman" w:cs="Times New Roman" w:hint="eastAsia"/>
                <w:sz w:val="20"/>
                <w:szCs w:val="20"/>
              </w:rPr>
              <w:t>0</w:t>
            </w:r>
            <w:r w:rsidR="0059563A" w:rsidRPr="00884A51">
              <w:rPr>
                <w:rFonts w:ascii="Times New Roman" w:hAnsi="Times New Roman" w:cs="Times New Roman" w:hint="eastAsia"/>
                <w:sz w:val="20"/>
                <w:szCs w:val="20"/>
              </w:rPr>
              <w:t>18</w:t>
            </w:r>
          </w:p>
        </w:tc>
        <w:tc>
          <w:tcPr>
            <w:tcW w:w="3342" w:type="dxa"/>
            <w:vAlign w:val="center"/>
          </w:tcPr>
          <w:p w14:paraId="45CBC5B4" w14:textId="25E6C05F"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657×</w:t>
            </w:r>
            <w:r w:rsidR="00536C9C" w:rsidRPr="00884A51">
              <w:rPr>
                <w:rFonts w:ascii="Times New Roman" w:hAnsi="Times New Roman" w:cs="Times New Roman" w:hint="eastAsia"/>
                <w:sz w:val="20"/>
                <w:szCs w:val="20"/>
              </w:rPr>
              <w:t>3,530</w:t>
            </w:r>
            <w:r w:rsidRPr="00884A51">
              <w:rPr>
                <w:rFonts w:ascii="Times New Roman" w:hAnsi="Times New Roman" w:cs="Times New Roman"/>
                <w:sz w:val="20"/>
                <w:szCs w:val="20"/>
              </w:rPr>
              <w:t>×0.005×1.57×10^(-6)</w:t>
            </w:r>
          </w:p>
        </w:tc>
      </w:tr>
      <w:tr w:rsidR="00884A51" w:rsidRPr="00884A51" w14:paraId="2315F0E3" w14:textId="77777777" w:rsidTr="001913A5">
        <w:tc>
          <w:tcPr>
            <w:tcW w:w="2402" w:type="dxa"/>
            <w:vAlign w:val="center"/>
          </w:tcPr>
          <w:p w14:paraId="190EEB77" w14:textId="5407C0BC"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hint="eastAsia"/>
                <w:sz w:val="20"/>
                <w:szCs w:val="20"/>
              </w:rPr>
              <w:t xml:space="preserve">SMOG </w:t>
            </w:r>
            <w:r w:rsidRPr="00884A51">
              <w:rPr>
                <w:rFonts w:ascii="Times New Roman" w:hAnsi="Times New Roman" w:cs="Times New Roman"/>
                <w:sz w:val="20"/>
                <w:szCs w:val="20"/>
              </w:rPr>
              <w:t>factor for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w:t>
            </w:r>
          </w:p>
        </w:tc>
        <w:tc>
          <w:tcPr>
            <w:tcW w:w="1900" w:type="dxa"/>
            <w:vAlign w:val="center"/>
          </w:tcPr>
          <w:p w14:paraId="6C6BE455" w14:textId="2E032C5B"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kg O</w:t>
            </w:r>
            <w:r w:rsidRPr="00884A51">
              <w:rPr>
                <w:rFonts w:ascii="Times New Roman" w:hAnsi="Times New Roman" w:cs="Times New Roman"/>
                <w:sz w:val="20"/>
                <w:szCs w:val="20"/>
                <w:vertAlign w:val="subscript"/>
              </w:rPr>
              <w:t xml:space="preserve">3 </w:t>
            </w:r>
            <w:r w:rsidRPr="00884A51">
              <w:rPr>
                <w:rFonts w:ascii="Times New Roman" w:hAnsi="Times New Roman" w:cs="Times New Roman"/>
                <w:sz w:val="20"/>
                <w:szCs w:val="20"/>
              </w:rPr>
              <w:t>eq /kg N</w:t>
            </w:r>
            <w:r w:rsidRPr="00884A51">
              <w:rPr>
                <w:rFonts w:ascii="Times New Roman" w:hAnsi="Times New Roman" w:cs="Times New Roman"/>
                <w:sz w:val="20"/>
                <w:szCs w:val="20"/>
                <w:vertAlign w:val="subscript"/>
              </w:rPr>
              <w:t>2</w:t>
            </w:r>
            <w:r w:rsidRPr="00884A51">
              <w:rPr>
                <w:rFonts w:ascii="Times New Roman" w:hAnsi="Times New Roman" w:cs="Times New Roman"/>
                <w:sz w:val="20"/>
                <w:szCs w:val="20"/>
              </w:rPr>
              <w:t>O</w:t>
            </w:r>
          </w:p>
        </w:tc>
        <w:tc>
          <w:tcPr>
            <w:tcW w:w="1266" w:type="dxa"/>
            <w:vAlign w:val="center"/>
          </w:tcPr>
          <w:p w14:paraId="02238240" w14:textId="6A6E14FA"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2</w:t>
            </w:r>
            <w:r w:rsidRPr="00884A51">
              <w:rPr>
                <w:rFonts w:ascii="Times New Roman" w:hAnsi="Times New Roman" w:cs="Times New Roman" w:hint="eastAsia"/>
                <w:sz w:val="20"/>
                <w:szCs w:val="20"/>
              </w:rPr>
              <w:t>4.8</w:t>
            </w:r>
          </w:p>
        </w:tc>
        <w:tc>
          <w:tcPr>
            <w:tcW w:w="3342" w:type="dxa"/>
            <w:vAlign w:val="center"/>
          </w:tcPr>
          <w:p w14:paraId="27487DFC"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EPA data, see Table 2 in manuscript</w:t>
            </w:r>
          </w:p>
        </w:tc>
      </w:tr>
      <w:tr w:rsidR="00884A51" w:rsidRPr="00884A51" w14:paraId="47F7D6CA" w14:textId="77777777" w:rsidTr="001913A5">
        <w:tc>
          <w:tcPr>
            <w:tcW w:w="2402" w:type="dxa"/>
            <w:vAlign w:val="center"/>
          </w:tcPr>
          <w:p w14:paraId="1BC6F1C2" w14:textId="06DD8F02" w:rsidR="00072AE5" w:rsidRPr="00884A51" w:rsidRDefault="00072AE5" w:rsidP="001913A5">
            <w:pPr>
              <w:jc w:val="left"/>
              <w:rPr>
                <w:rFonts w:ascii="Times New Roman" w:hAnsi="Times New Roman" w:cs="Times New Roman"/>
                <w:bCs/>
                <w:sz w:val="20"/>
                <w:szCs w:val="20"/>
              </w:rPr>
            </w:pPr>
            <w:r w:rsidRPr="00884A51">
              <w:rPr>
                <w:rFonts w:ascii="Times New Roman" w:hAnsi="Times New Roman" w:cs="Times New Roman" w:hint="eastAsia"/>
                <w:bCs/>
                <w:sz w:val="20"/>
                <w:szCs w:val="20"/>
              </w:rPr>
              <w:t>SMOG</w:t>
            </w:r>
          </w:p>
        </w:tc>
        <w:tc>
          <w:tcPr>
            <w:tcW w:w="1900" w:type="dxa"/>
            <w:vAlign w:val="center"/>
          </w:tcPr>
          <w:p w14:paraId="3A356948" w14:textId="40E40AB9" w:rsidR="00072AE5" w:rsidRPr="00884A51" w:rsidRDefault="00072AE5" w:rsidP="001913A5">
            <w:pPr>
              <w:jc w:val="left"/>
              <w:rPr>
                <w:rFonts w:ascii="Times New Roman" w:hAnsi="Times New Roman" w:cs="Times New Roman"/>
                <w:bCs/>
                <w:sz w:val="20"/>
                <w:szCs w:val="20"/>
              </w:rPr>
            </w:pPr>
            <w:r w:rsidRPr="00884A51">
              <w:rPr>
                <w:rFonts w:ascii="Times New Roman" w:hAnsi="Times New Roman" w:cs="Times New Roman"/>
                <w:bCs/>
                <w:sz w:val="20"/>
                <w:szCs w:val="20"/>
              </w:rPr>
              <w:t>Mg O</w:t>
            </w:r>
            <w:r w:rsidRPr="00884A51">
              <w:rPr>
                <w:rFonts w:ascii="Times New Roman" w:hAnsi="Times New Roman" w:cs="Times New Roman"/>
                <w:bCs/>
                <w:sz w:val="20"/>
                <w:szCs w:val="20"/>
                <w:vertAlign w:val="subscript"/>
              </w:rPr>
              <w:t>3</w:t>
            </w:r>
            <w:r w:rsidRPr="00884A51">
              <w:rPr>
                <w:rFonts w:ascii="Times New Roman" w:hAnsi="Times New Roman" w:cs="Times New Roman"/>
                <w:bCs/>
                <w:sz w:val="20"/>
                <w:szCs w:val="20"/>
              </w:rPr>
              <w:t>/year</w:t>
            </w:r>
          </w:p>
        </w:tc>
        <w:tc>
          <w:tcPr>
            <w:tcW w:w="1266" w:type="dxa"/>
            <w:vAlign w:val="center"/>
          </w:tcPr>
          <w:p w14:paraId="2E14C5C6" w14:textId="46C3DC57" w:rsidR="00072AE5" w:rsidRPr="00884A51" w:rsidRDefault="00536C9C" w:rsidP="001913A5">
            <w:pPr>
              <w:jc w:val="left"/>
              <w:rPr>
                <w:rFonts w:ascii="Times New Roman" w:hAnsi="Times New Roman" w:cs="Times New Roman"/>
                <w:bCs/>
                <w:sz w:val="20"/>
                <w:szCs w:val="20"/>
              </w:rPr>
            </w:pPr>
            <w:r w:rsidRPr="00884A51">
              <w:rPr>
                <w:rFonts w:ascii="Times New Roman" w:hAnsi="Times New Roman" w:cs="Times New Roman" w:hint="eastAsia"/>
                <w:bCs/>
                <w:sz w:val="20"/>
                <w:szCs w:val="20"/>
              </w:rPr>
              <w:t>0.</w:t>
            </w:r>
            <w:r w:rsidR="0059563A" w:rsidRPr="00884A51">
              <w:rPr>
                <w:rFonts w:ascii="Times New Roman" w:hAnsi="Times New Roman" w:cs="Times New Roman" w:hint="eastAsia"/>
                <w:bCs/>
                <w:sz w:val="20"/>
                <w:szCs w:val="20"/>
              </w:rPr>
              <w:t xml:space="preserve">45 </w:t>
            </w:r>
          </w:p>
        </w:tc>
        <w:tc>
          <w:tcPr>
            <w:tcW w:w="3342" w:type="dxa"/>
            <w:vAlign w:val="center"/>
          </w:tcPr>
          <w:p w14:paraId="6DF415DE" w14:textId="5780BDF2" w:rsidR="00072AE5" w:rsidRPr="00884A51" w:rsidRDefault="00072AE5" w:rsidP="001913A5">
            <w:pPr>
              <w:jc w:val="left"/>
              <w:rPr>
                <w:rFonts w:ascii="Times New Roman" w:hAnsi="Times New Roman" w:cs="Times New Roman"/>
                <w:bCs/>
                <w:sz w:val="20"/>
                <w:szCs w:val="20"/>
              </w:rPr>
            </w:pPr>
            <w:r w:rsidRPr="00884A51">
              <w:rPr>
                <w:rFonts w:ascii="Times New Roman" w:hAnsi="Times New Roman" w:cs="Times New Roman"/>
                <w:bCs/>
                <w:sz w:val="20"/>
                <w:szCs w:val="20"/>
              </w:rPr>
              <w:t>Mg N</w:t>
            </w:r>
            <w:r w:rsidRPr="00884A51">
              <w:rPr>
                <w:rFonts w:ascii="Times New Roman" w:hAnsi="Times New Roman" w:cs="Times New Roman"/>
                <w:bCs/>
                <w:sz w:val="20"/>
                <w:szCs w:val="20"/>
                <w:vertAlign w:val="subscript"/>
              </w:rPr>
              <w:t>2</w:t>
            </w:r>
            <w:r w:rsidRPr="00884A51">
              <w:rPr>
                <w:rFonts w:ascii="Times New Roman" w:hAnsi="Times New Roman" w:cs="Times New Roman"/>
                <w:bCs/>
                <w:sz w:val="20"/>
                <w:szCs w:val="20"/>
              </w:rPr>
              <w:t>O/year × kg O</w:t>
            </w:r>
            <w:r w:rsidRPr="00884A51">
              <w:rPr>
                <w:rFonts w:ascii="Times New Roman" w:hAnsi="Times New Roman" w:cs="Times New Roman"/>
                <w:bCs/>
                <w:sz w:val="20"/>
                <w:szCs w:val="20"/>
                <w:vertAlign w:val="subscript"/>
              </w:rPr>
              <w:t>3</w:t>
            </w:r>
            <w:r w:rsidRPr="00884A51">
              <w:rPr>
                <w:rFonts w:ascii="Times New Roman" w:hAnsi="Times New Roman" w:cs="Times New Roman"/>
                <w:bCs/>
                <w:sz w:val="20"/>
                <w:szCs w:val="20"/>
              </w:rPr>
              <w:t>-eq/kg N</w:t>
            </w:r>
            <w:r w:rsidRPr="00884A51">
              <w:rPr>
                <w:rFonts w:ascii="Times New Roman" w:hAnsi="Times New Roman" w:cs="Times New Roman"/>
                <w:bCs/>
                <w:sz w:val="20"/>
                <w:szCs w:val="20"/>
                <w:vertAlign w:val="subscript"/>
              </w:rPr>
              <w:t>2</w:t>
            </w:r>
            <w:r w:rsidRPr="00884A51">
              <w:rPr>
                <w:rFonts w:ascii="Times New Roman" w:hAnsi="Times New Roman" w:cs="Times New Roman"/>
                <w:bCs/>
                <w:sz w:val="20"/>
                <w:szCs w:val="20"/>
              </w:rPr>
              <w:t>O</w:t>
            </w:r>
          </w:p>
        </w:tc>
      </w:tr>
      <w:tr w:rsidR="00884A51" w:rsidRPr="00884A51" w14:paraId="068C92C3" w14:textId="77777777" w:rsidTr="001913A5">
        <w:tc>
          <w:tcPr>
            <w:tcW w:w="8910" w:type="dxa"/>
            <w:gridSpan w:val="4"/>
            <w:vAlign w:val="center"/>
          </w:tcPr>
          <w:p w14:paraId="09F7E804"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b/>
                <w:bCs/>
                <w:i/>
                <w:iCs/>
                <w:sz w:val="18"/>
                <w:szCs w:val="18"/>
              </w:rPr>
              <w:t>CH</w:t>
            </w:r>
            <w:r w:rsidRPr="00884A51">
              <w:rPr>
                <w:rFonts w:ascii="Times New Roman" w:hAnsi="Times New Roman" w:cs="Times New Roman"/>
                <w:b/>
                <w:bCs/>
                <w:i/>
                <w:iCs/>
                <w:sz w:val="18"/>
                <w:szCs w:val="18"/>
                <w:vertAlign w:val="subscript"/>
              </w:rPr>
              <w:t>4</w:t>
            </w:r>
            <w:r w:rsidRPr="00884A51">
              <w:rPr>
                <w:rFonts w:ascii="Times New Roman" w:hAnsi="Times New Roman" w:cs="Times New Roman"/>
                <w:b/>
                <w:bCs/>
                <w:i/>
                <w:iCs/>
                <w:sz w:val="18"/>
                <w:szCs w:val="18"/>
              </w:rPr>
              <w:t xml:space="preserve"> emission from the manure</w:t>
            </w:r>
          </w:p>
        </w:tc>
      </w:tr>
      <w:tr w:rsidR="00884A51" w:rsidRPr="00884A51" w14:paraId="1F0F090E" w14:textId="77777777" w:rsidTr="001913A5">
        <w:tc>
          <w:tcPr>
            <w:tcW w:w="2402" w:type="dxa"/>
            <w:vAlign w:val="center"/>
          </w:tcPr>
          <w:p w14:paraId="59E6E3E2"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Manure</w:t>
            </w:r>
          </w:p>
        </w:tc>
        <w:tc>
          <w:tcPr>
            <w:tcW w:w="1900" w:type="dxa"/>
            <w:vAlign w:val="center"/>
          </w:tcPr>
          <w:p w14:paraId="09C132EA"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Mg/year</w:t>
            </w:r>
          </w:p>
        </w:tc>
        <w:tc>
          <w:tcPr>
            <w:tcW w:w="1266" w:type="dxa"/>
            <w:vAlign w:val="center"/>
          </w:tcPr>
          <w:p w14:paraId="53CAFE5E"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657</w:t>
            </w:r>
          </w:p>
        </w:tc>
        <w:tc>
          <w:tcPr>
            <w:tcW w:w="3342" w:type="dxa"/>
            <w:vAlign w:val="center"/>
          </w:tcPr>
          <w:p w14:paraId="2D8D414E"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1,800kg manure/day ×365days/1,000</w:t>
            </w:r>
          </w:p>
        </w:tc>
      </w:tr>
      <w:tr w:rsidR="00884A51" w:rsidRPr="00884A51" w14:paraId="1C293548" w14:textId="77777777" w:rsidTr="001913A5">
        <w:tc>
          <w:tcPr>
            <w:tcW w:w="2402" w:type="dxa"/>
            <w:vAlign w:val="center"/>
          </w:tcPr>
          <w:p w14:paraId="1EDB2F03"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Volatile solids of the manure</w:t>
            </w:r>
          </w:p>
        </w:tc>
        <w:tc>
          <w:tcPr>
            <w:tcW w:w="1900" w:type="dxa"/>
            <w:vAlign w:val="center"/>
          </w:tcPr>
          <w:p w14:paraId="59A74028"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kg/Mg</w:t>
            </w:r>
          </w:p>
        </w:tc>
        <w:tc>
          <w:tcPr>
            <w:tcW w:w="1266" w:type="dxa"/>
            <w:vAlign w:val="center"/>
          </w:tcPr>
          <w:p w14:paraId="005535F9"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121.42</w:t>
            </w:r>
          </w:p>
        </w:tc>
        <w:tc>
          <w:tcPr>
            <w:tcW w:w="3342" w:type="dxa"/>
            <w:vAlign w:val="center"/>
          </w:tcPr>
          <w:p w14:paraId="60043319"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Test data: 121.42 g/kg VS of manure</w:t>
            </w:r>
          </w:p>
        </w:tc>
      </w:tr>
      <w:tr w:rsidR="00884A51" w:rsidRPr="00884A51" w14:paraId="304EC075" w14:textId="77777777" w:rsidTr="001913A5">
        <w:tc>
          <w:tcPr>
            <w:tcW w:w="2402" w:type="dxa"/>
            <w:vAlign w:val="center"/>
          </w:tcPr>
          <w:p w14:paraId="73EDBBEF"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CH</w:t>
            </w:r>
            <w:r w:rsidRPr="00884A51">
              <w:rPr>
                <w:rFonts w:ascii="Times New Roman" w:hAnsi="Times New Roman" w:cs="Times New Roman"/>
                <w:sz w:val="20"/>
                <w:szCs w:val="20"/>
                <w:vertAlign w:val="subscript"/>
              </w:rPr>
              <w:t>4</w:t>
            </w:r>
            <w:r w:rsidRPr="00884A51">
              <w:rPr>
                <w:rFonts w:ascii="Times New Roman" w:hAnsi="Times New Roman" w:cs="Times New Roman"/>
                <w:sz w:val="20"/>
                <w:szCs w:val="20"/>
              </w:rPr>
              <w:t xml:space="preserve"> emission factor</w:t>
            </w:r>
          </w:p>
        </w:tc>
        <w:tc>
          <w:tcPr>
            <w:tcW w:w="1900" w:type="dxa"/>
            <w:vAlign w:val="center"/>
          </w:tcPr>
          <w:p w14:paraId="024FA32F"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kg CH</w:t>
            </w:r>
            <w:r w:rsidRPr="00884A51">
              <w:rPr>
                <w:rFonts w:ascii="Times New Roman" w:hAnsi="Times New Roman" w:cs="Times New Roman"/>
                <w:sz w:val="20"/>
                <w:szCs w:val="20"/>
                <w:vertAlign w:val="subscript"/>
              </w:rPr>
              <w:t>4</w:t>
            </w:r>
            <w:r w:rsidRPr="00884A51">
              <w:rPr>
                <w:rFonts w:ascii="Times New Roman" w:hAnsi="Times New Roman" w:cs="Times New Roman"/>
                <w:sz w:val="20"/>
                <w:szCs w:val="20"/>
              </w:rPr>
              <w:t>/kg VS</w:t>
            </w:r>
          </w:p>
        </w:tc>
        <w:tc>
          <w:tcPr>
            <w:tcW w:w="1266" w:type="dxa"/>
            <w:vAlign w:val="center"/>
          </w:tcPr>
          <w:p w14:paraId="4433F028"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0.127</w:t>
            </w:r>
          </w:p>
        </w:tc>
        <w:tc>
          <w:tcPr>
            <w:tcW w:w="3342" w:type="dxa"/>
            <w:vAlign w:val="center"/>
          </w:tcPr>
          <w:p w14:paraId="1790FD36"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See Table 2 in manuscript</w:t>
            </w:r>
          </w:p>
        </w:tc>
      </w:tr>
      <w:tr w:rsidR="00884A51" w:rsidRPr="00884A51" w14:paraId="0CB36ECA" w14:textId="77777777" w:rsidTr="001913A5">
        <w:tc>
          <w:tcPr>
            <w:tcW w:w="2402" w:type="dxa"/>
            <w:vAlign w:val="center"/>
          </w:tcPr>
          <w:p w14:paraId="583A190D"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lastRenderedPageBreak/>
              <w:t>CH</w:t>
            </w:r>
            <w:r w:rsidRPr="00884A51">
              <w:rPr>
                <w:rFonts w:ascii="Times New Roman" w:hAnsi="Times New Roman" w:cs="Times New Roman"/>
                <w:sz w:val="20"/>
                <w:szCs w:val="20"/>
                <w:vertAlign w:val="subscript"/>
              </w:rPr>
              <w:t>4</w:t>
            </w:r>
            <w:r w:rsidRPr="00884A51">
              <w:rPr>
                <w:rFonts w:ascii="Times New Roman" w:hAnsi="Times New Roman" w:cs="Times New Roman"/>
                <w:sz w:val="20"/>
                <w:szCs w:val="20"/>
              </w:rPr>
              <w:t xml:space="preserve"> -eq emission</w:t>
            </w:r>
          </w:p>
        </w:tc>
        <w:tc>
          <w:tcPr>
            <w:tcW w:w="1900" w:type="dxa"/>
            <w:vAlign w:val="center"/>
          </w:tcPr>
          <w:p w14:paraId="47DFEBAD"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Mg CH</w:t>
            </w:r>
            <w:r w:rsidRPr="00884A51">
              <w:rPr>
                <w:rFonts w:ascii="Times New Roman" w:hAnsi="Times New Roman" w:cs="Times New Roman"/>
                <w:sz w:val="20"/>
                <w:szCs w:val="20"/>
                <w:vertAlign w:val="subscript"/>
              </w:rPr>
              <w:t>4</w:t>
            </w:r>
            <w:r w:rsidRPr="00884A51">
              <w:rPr>
                <w:rFonts w:ascii="Times New Roman" w:hAnsi="Times New Roman" w:cs="Times New Roman"/>
                <w:sz w:val="20"/>
                <w:szCs w:val="20"/>
              </w:rPr>
              <w:t xml:space="preserve"> eq/year</w:t>
            </w:r>
          </w:p>
        </w:tc>
        <w:tc>
          <w:tcPr>
            <w:tcW w:w="1266" w:type="dxa"/>
            <w:vAlign w:val="center"/>
          </w:tcPr>
          <w:p w14:paraId="74613186"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10.13116338</w:t>
            </w:r>
          </w:p>
        </w:tc>
        <w:tc>
          <w:tcPr>
            <w:tcW w:w="3342" w:type="dxa"/>
            <w:vAlign w:val="center"/>
          </w:tcPr>
          <w:p w14:paraId="4FB5CE2D" w14:textId="77777777"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657×121.42×0.127/1000</w:t>
            </w:r>
          </w:p>
        </w:tc>
      </w:tr>
      <w:tr w:rsidR="00884A51" w:rsidRPr="00884A51" w14:paraId="3C364EC5" w14:textId="77777777" w:rsidTr="001913A5">
        <w:tc>
          <w:tcPr>
            <w:tcW w:w="2402" w:type="dxa"/>
            <w:vAlign w:val="center"/>
          </w:tcPr>
          <w:p w14:paraId="5AADF813" w14:textId="7BBB3EAE"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hint="eastAsia"/>
                <w:sz w:val="20"/>
                <w:szCs w:val="20"/>
              </w:rPr>
              <w:t>SMOG</w:t>
            </w:r>
            <w:r w:rsidRPr="00884A51">
              <w:rPr>
                <w:rFonts w:ascii="Times New Roman" w:hAnsi="Times New Roman" w:cs="Times New Roman"/>
                <w:sz w:val="20"/>
                <w:szCs w:val="20"/>
              </w:rPr>
              <w:t xml:space="preserve"> factor for CH</w:t>
            </w:r>
            <w:r w:rsidRPr="00884A51">
              <w:rPr>
                <w:rFonts w:ascii="Times New Roman" w:hAnsi="Times New Roman" w:cs="Times New Roman"/>
                <w:sz w:val="20"/>
                <w:szCs w:val="20"/>
                <w:vertAlign w:val="subscript"/>
              </w:rPr>
              <w:t>4</w:t>
            </w:r>
          </w:p>
        </w:tc>
        <w:tc>
          <w:tcPr>
            <w:tcW w:w="1900" w:type="dxa"/>
            <w:vAlign w:val="center"/>
          </w:tcPr>
          <w:p w14:paraId="5F12CFAF" w14:textId="5D12AB96"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sz w:val="20"/>
                <w:szCs w:val="20"/>
              </w:rPr>
              <w:t>kg O</w:t>
            </w:r>
            <w:r w:rsidRPr="00884A51">
              <w:rPr>
                <w:rFonts w:ascii="Times New Roman" w:hAnsi="Times New Roman" w:cs="Times New Roman"/>
                <w:sz w:val="20"/>
                <w:szCs w:val="20"/>
                <w:vertAlign w:val="subscript"/>
              </w:rPr>
              <w:t>3</w:t>
            </w:r>
            <w:r w:rsidRPr="00884A51">
              <w:rPr>
                <w:rFonts w:ascii="Times New Roman" w:hAnsi="Times New Roman" w:cs="Times New Roman"/>
                <w:sz w:val="20"/>
                <w:szCs w:val="20"/>
              </w:rPr>
              <w:t>-eq/kg CH</w:t>
            </w:r>
            <w:r w:rsidRPr="00884A51">
              <w:rPr>
                <w:rFonts w:ascii="Times New Roman" w:hAnsi="Times New Roman" w:cs="Times New Roman"/>
                <w:sz w:val="20"/>
                <w:szCs w:val="20"/>
                <w:vertAlign w:val="subscript"/>
              </w:rPr>
              <w:t>4</w:t>
            </w:r>
          </w:p>
        </w:tc>
        <w:tc>
          <w:tcPr>
            <w:tcW w:w="1266" w:type="dxa"/>
            <w:vAlign w:val="center"/>
          </w:tcPr>
          <w:p w14:paraId="6FB66428" w14:textId="6DA52DB1"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hint="eastAsia"/>
                <w:sz w:val="20"/>
                <w:szCs w:val="20"/>
              </w:rPr>
              <w:t>0.014</w:t>
            </w:r>
          </w:p>
        </w:tc>
        <w:tc>
          <w:tcPr>
            <w:tcW w:w="3342" w:type="dxa"/>
            <w:vAlign w:val="center"/>
          </w:tcPr>
          <w:p w14:paraId="432D4ED6" w14:textId="3DD8DB5A" w:rsidR="00072AE5" w:rsidRPr="00884A51" w:rsidRDefault="00072AE5" w:rsidP="001913A5">
            <w:pPr>
              <w:jc w:val="left"/>
              <w:rPr>
                <w:rFonts w:ascii="Times New Roman" w:hAnsi="Times New Roman" w:cs="Times New Roman"/>
                <w:sz w:val="20"/>
                <w:szCs w:val="20"/>
              </w:rPr>
            </w:pPr>
            <w:r w:rsidRPr="00884A51">
              <w:rPr>
                <w:rFonts w:ascii="Times New Roman" w:hAnsi="Times New Roman" w:cs="Times New Roman" w:hint="eastAsia"/>
                <w:sz w:val="20"/>
                <w:szCs w:val="20"/>
              </w:rPr>
              <w:t>NA</w:t>
            </w:r>
          </w:p>
        </w:tc>
      </w:tr>
      <w:tr w:rsidR="00884A51" w:rsidRPr="00884A51" w14:paraId="2254177B" w14:textId="77777777" w:rsidTr="001913A5">
        <w:tc>
          <w:tcPr>
            <w:tcW w:w="2402" w:type="dxa"/>
            <w:vAlign w:val="center"/>
          </w:tcPr>
          <w:p w14:paraId="0A78AC0B" w14:textId="605FC8B0" w:rsidR="00072AE5" w:rsidRPr="00884A51" w:rsidRDefault="00072AE5" w:rsidP="001913A5">
            <w:pPr>
              <w:jc w:val="left"/>
              <w:rPr>
                <w:rFonts w:ascii="Times New Roman" w:hAnsi="Times New Roman" w:cs="Times New Roman"/>
                <w:bCs/>
                <w:sz w:val="20"/>
                <w:szCs w:val="20"/>
              </w:rPr>
            </w:pPr>
            <w:r w:rsidRPr="00884A51">
              <w:rPr>
                <w:rFonts w:ascii="Times New Roman" w:hAnsi="Times New Roman" w:cs="Times New Roman" w:hint="eastAsia"/>
                <w:bCs/>
                <w:sz w:val="20"/>
                <w:szCs w:val="20"/>
              </w:rPr>
              <w:t>SMOG</w:t>
            </w:r>
          </w:p>
        </w:tc>
        <w:tc>
          <w:tcPr>
            <w:tcW w:w="1900" w:type="dxa"/>
            <w:vAlign w:val="center"/>
          </w:tcPr>
          <w:p w14:paraId="526CD89E" w14:textId="33A50BDF" w:rsidR="00072AE5" w:rsidRPr="00884A51" w:rsidRDefault="00072AE5" w:rsidP="001913A5">
            <w:pPr>
              <w:jc w:val="left"/>
              <w:rPr>
                <w:rFonts w:ascii="Times New Roman" w:hAnsi="Times New Roman" w:cs="Times New Roman"/>
                <w:bCs/>
                <w:sz w:val="20"/>
                <w:szCs w:val="20"/>
              </w:rPr>
            </w:pPr>
            <w:r w:rsidRPr="00884A51">
              <w:rPr>
                <w:rFonts w:ascii="Times New Roman" w:hAnsi="Times New Roman" w:cs="Times New Roman"/>
                <w:bCs/>
                <w:sz w:val="20"/>
                <w:szCs w:val="20"/>
              </w:rPr>
              <w:t>Mg O</w:t>
            </w:r>
            <w:r w:rsidRPr="00884A51">
              <w:rPr>
                <w:rFonts w:ascii="Times New Roman" w:hAnsi="Times New Roman" w:cs="Times New Roman"/>
                <w:bCs/>
                <w:sz w:val="20"/>
                <w:szCs w:val="20"/>
                <w:vertAlign w:val="subscript"/>
              </w:rPr>
              <w:t>3</w:t>
            </w:r>
            <w:r w:rsidRPr="00884A51">
              <w:rPr>
                <w:rFonts w:ascii="Times New Roman" w:hAnsi="Times New Roman" w:cs="Times New Roman"/>
                <w:bCs/>
                <w:sz w:val="20"/>
                <w:szCs w:val="20"/>
              </w:rPr>
              <w:t>/year</w:t>
            </w:r>
          </w:p>
        </w:tc>
        <w:tc>
          <w:tcPr>
            <w:tcW w:w="1266" w:type="dxa"/>
            <w:vAlign w:val="center"/>
          </w:tcPr>
          <w:p w14:paraId="34BF0F33" w14:textId="583C6041" w:rsidR="00072AE5" w:rsidRPr="00884A51" w:rsidRDefault="00072AE5" w:rsidP="001913A5">
            <w:pPr>
              <w:jc w:val="left"/>
              <w:rPr>
                <w:rFonts w:ascii="Times New Roman" w:hAnsi="Times New Roman" w:cs="Times New Roman"/>
                <w:bCs/>
                <w:sz w:val="20"/>
                <w:szCs w:val="20"/>
              </w:rPr>
            </w:pPr>
            <w:r w:rsidRPr="00884A51">
              <w:rPr>
                <w:rFonts w:ascii="Times New Roman" w:hAnsi="Times New Roman" w:cs="Times New Roman" w:hint="eastAsia"/>
                <w:bCs/>
                <w:sz w:val="20"/>
                <w:szCs w:val="20"/>
              </w:rPr>
              <w:t>0.146</w:t>
            </w:r>
          </w:p>
        </w:tc>
        <w:tc>
          <w:tcPr>
            <w:tcW w:w="3342" w:type="dxa"/>
            <w:vAlign w:val="center"/>
          </w:tcPr>
          <w:p w14:paraId="20B6DD4A" w14:textId="69F8D3BD" w:rsidR="00072AE5" w:rsidRPr="00884A51" w:rsidRDefault="00072AE5" w:rsidP="001913A5">
            <w:pPr>
              <w:jc w:val="left"/>
              <w:rPr>
                <w:rFonts w:ascii="Times New Roman" w:hAnsi="Times New Roman" w:cs="Times New Roman"/>
                <w:bCs/>
                <w:sz w:val="20"/>
                <w:szCs w:val="20"/>
              </w:rPr>
            </w:pPr>
            <w:r w:rsidRPr="00884A51">
              <w:rPr>
                <w:rFonts w:ascii="Times New Roman" w:hAnsi="Times New Roman" w:cs="Times New Roman"/>
                <w:bCs/>
                <w:sz w:val="20"/>
                <w:szCs w:val="20"/>
              </w:rPr>
              <w:t>Mg CH</w:t>
            </w:r>
            <w:r w:rsidRPr="00884A51">
              <w:rPr>
                <w:rFonts w:ascii="Times New Roman" w:hAnsi="Times New Roman" w:cs="Times New Roman"/>
                <w:bCs/>
                <w:sz w:val="20"/>
                <w:szCs w:val="20"/>
                <w:vertAlign w:val="subscript"/>
              </w:rPr>
              <w:t>4</w:t>
            </w:r>
            <w:r w:rsidRPr="00884A51">
              <w:rPr>
                <w:rFonts w:ascii="Times New Roman" w:hAnsi="Times New Roman" w:cs="Times New Roman"/>
                <w:bCs/>
                <w:sz w:val="20"/>
                <w:szCs w:val="20"/>
              </w:rPr>
              <w:t xml:space="preserve"> eq/year ×kg O</w:t>
            </w:r>
            <w:r w:rsidRPr="00884A51">
              <w:rPr>
                <w:rFonts w:ascii="Times New Roman" w:hAnsi="Times New Roman" w:cs="Times New Roman"/>
                <w:bCs/>
                <w:sz w:val="20"/>
                <w:szCs w:val="20"/>
                <w:vertAlign w:val="subscript"/>
              </w:rPr>
              <w:t>3</w:t>
            </w:r>
            <w:r w:rsidRPr="00884A51">
              <w:rPr>
                <w:rFonts w:ascii="Times New Roman" w:hAnsi="Times New Roman" w:cs="Times New Roman"/>
                <w:bCs/>
                <w:sz w:val="20"/>
                <w:szCs w:val="20"/>
              </w:rPr>
              <w:t>-eq/kg CH</w:t>
            </w:r>
            <w:r w:rsidRPr="00884A51">
              <w:rPr>
                <w:rFonts w:ascii="Times New Roman" w:hAnsi="Times New Roman" w:cs="Times New Roman"/>
                <w:bCs/>
                <w:sz w:val="20"/>
                <w:szCs w:val="20"/>
                <w:vertAlign w:val="subscript"/>
              </w:rPr>
              <w:t>4</w:t>
            </w:r>
          </w:p>
        </w:tc>
      </w:tr>
      <w:tr w:rsidR="00884A51" w:rsidRPr="00884A51" w14:paraId="75E9D107" w14:textId="77777777" w:rsidTr="001913A5">
        <w:tc>
          <w:tcPr>
            <w:tcW w:w="2402" w:type="dxa"/>
            <w:vAlign w:val="center"/>
          </w:tcPr>
          <w:p w14:paraId="0F159AFC" w14:textId="4DAC8C9A" w:rsidR="00072AE5" w:rsidRPr="00884A51" w:rsidRDefault="00072AE5" w:rsidP="001913A5">
            <w:pPr>
              <w:jc w:val="left"/>
              <w:rPr>
                <w:rFonts w:ascii="Times New Roman" w:hAnsi="Times New Roman" w:cs="Times New Roman"/>
                <w:bCs/>
                <w:sz w:val="20"/>
                <w:szCs w:val="20"/>
              </w:rPr>
            </w:pPr>
            <w:r w:rsidRPr="00884A51">
              <w:rPr>
                <w:rFonts w:ascii="Times New Roman" w:hAnsi="Times New Roman" w:cs="Times New Roman"/>
                <w:bCs/>
                <w:iCs/>
                <w:sz w:val="20"/>
                <w:szCs w:val="20"/>
              </w:rPr>
              <w:t xml:space="preserve">Total </w:t>
            </w:r>
            <w:r w:rsidRPr="00884A51">
              <w:rPr>
                <w:rFonts w:ascii="Times New Roman" w:hAnsi="Times New Roman" w:cs="Times New Roman" w:hint="eastAsia"/>
                <w:bCs/>
                <w:iCs/>
                <w:sz w:val="20"/>
                <w:szCs w:val="20"/>
              </w:rPr>
              <w:t>SMOG</w:t>
            </w:r>
            <w:r w:rsidRPr="00884A51">
              <w:rPr>
                <w:rFonts w:ascii="Times New Roman" w:hAnsi="Times New Roman" w:cs="Times New Roman"/>
                <w:bCs/>
                <w:iCs/>
                <w:sz w:val="20"/>
                <w:szCs w:val="20"/>
              </w:rPr>
              <w:t xml:space="preserve"> from the manure</w:t>
            </w:r>
          </w:p>
        </w:tc>
        <w:tc>
          <w:tcPr>
            <w:tcW w:w="1900" w:type="dxa"/>
            <w:vAlign w:val="center"/>
          </w:tcPr>
          <w:p w14:paraId="4AE76C18" w14:textId="281C151A" w:rsidR="00072AE5" w:rsidRPr="00884A51" w:rsidRDefault="00072AE5" w:rsidP="001913A5">
            <w:pPr>
              <w:jc w:val="left"/>
              <w:rPr>
                <w:rFonts w:ascii="Times New Roman" w:hAnsi="Times New Roman" w:cs="Times New Roman"/>
                <w:bCs/>
                <w:sz w:val="20"/>
                <w:szCs w:val="20"/>
              </w:rPr>
            </w:pPr>
            <w:r w:rsidRPr="00884A51">
              <w:rPr>
                <w:rFonts w:ascii="Times New Roman" w:hAnsi="Times New Roman" w:cs="Times New Roman"/>
                <w:bCs/>
                <w:iCs/>
                <w:sz w:val="20"/>
                <w:szCs w:val="20"/>
              </w:rPr>
              <w:t>Mg O</w:t>
            </w:r>
            <w:r w:rsidRPr="00884A51">
              <w:rPr>
                <w:rFonts w:ascii="Times New Roman" w:hAnsi="Times New Roman" w:cs="Times New Roman"/>
                <w:bCs/>
                <w:iCs/>
                <w:sz w:val="20"/>
                <w:szCs w:val="20"/>
                <w:vertAlign w:val="subscript"/>
              </w:rPr>
              <w:t>3</w:t>
            </w:r>
            <w:r w:rsidRPr="00884A51">
              <w:rPr>
                <w:rFonts w:ascii="Times New Roman" w:hAnsi="Times New Roman" w:cs="Times New Roman"/>
                <w:bCs/>
                <w:iCs/>
                <w:sz w:val="20"/>
                <w:szCs w:val="20"/>
              </w:rPr>
              <w:t>/year</w:t>
            </w:r>
          </w:p>
        </w:tc>
        <w:tc>
          <w:tcPr>
            <w:tcW w:w="1266" w:type="dxa"/>
            <w:vAlign w:val="center"/>
          </w:tcPr>
          <w:p w14:paraId="2B2AB78D" w14:textId="56F53F51" w:rsidR="00072AE5" w:rsidRPr="00884A51" w:rsidRDefault="0059563A" w:rsidP="001913A5">
            <w:pPr>
              <w:jc w:val="left"/>
              <w:rPr>
                <w:rFonts w:ascii="Times New Roman" w:hAnsi="Times New Roman" w:cs="Times New Roman"/>
                <w:bCs/>
                <w:sz w:val="20"/>
                <w:szCs w:val="20"/>
              </w:rPr>
            </w:pPr>
            <w:r w:rsidRPr="00884A51">
              <w:rPr>
                <w:rFonts w:ascii="Times New Roman" w:hAnsi="Times New Roman" w:cs="Times New Roman" w:hint="eastAsia"/>
                <w:bCs/>
                <w:sz w:val="20"/>
                <w:szCs w:val="20"/>
              </w:rPr>
              <w:t xml:space="preserve"> 0.60 </w:t>
            </w:r>
          </w:p>
        </w:tc>
        <w:tc>
          <w:tcPr>
            <w:tcW w:w="3342" w:type="dxa"/>
            <w:vAlign w:val="center"/>
          </w:tcPr>
          <w:p w14:paraId="20D0661B" w14:textId="59370A92" w:rsidR="00072AE5" w:rsidRPr="00884A51" w:rsidRDefault="00072AE5" w:rsidP="001913A5">
            <w:pPr>
              <w:jc w:val="left"/>
              <w:rPr>
                <w:rFonts w:ascii="Times New Roman" w:hAnsi="Times New Roman" w:cs="Times New Roman"/>
                <w:bCs/>
                <w:sz w:val="20"/>
                <w:szCs w:val="20"/>
              </w:rPr>
            </w:pPr>
            <w:r w:rsidRPr="00884A51">
              <w:rPr>
                <w:rFonts w:ascii="Times New Roman" w:hAnsi="Times New Roman" w:cs="Times New Roman"/>
                <w:bCs/>
                <w:iCs/>
                <w:sz w:val="20"/>
                <w:szCs w:val="20"/>
              </w:rPr>
              <w:t>sum of N</w:t>
            </w:r>
            <w:r w:rsidRPr="00884A51">
              <w:rPr>
                <w:rFonts w:ascii="Times New Roman" w:hAnsi="Times New Roman" w:cs="Times New Roman"/>
                <w:bCs/>
                <w:iCs/>
                <w:sz w:val="20"/>
                <w:szCs w:val="20"/>
                <w:vertAlign w:val="subscript"/>
              </w:rPr>
              <w:t>2</w:t>
            </w:r>
            <w:r w:rsidRPr="00884A51">
              <w:rPr>
                <w:rFonts w:ascii="Times New Roman" w:hAnsi="Times New Roman" w:cs="Times New Roman"/>
                <w:bCs/>
                <w:iCs/>
                <w:sz w:val="20"/>
                <w:szCs w:val="20"/>
              </w:rPr>
              <w:t>O and CH</w:t>
            </w:r>
            <w:r w:rsidRPr="00884A51">
              <w:rPr>
                <w:rFonts w:ascii="Times New Roman" w:hAnsi="Times New Roman" w:cs="Times New Roman"/>
                <w:bCs/>
                <w:iCs/>
                <w:sz w:val="20"/>
                <w:szCs w:val="20"/>
                <w:vertAlign w:val="subscript"/>
              </w:rPr>
              <w:t>4</w:t>
            </w:r>
            <w:r w:rsidRPr="00884A51">
              <w:rPr>
                <w:rFonts w:ascii="Times New Roman" w:hAnsi="Times New Roman" w:cs="Times New Roman"/>
                <w:bCs/>
                <w:iCs/>
                <w:sz w:val="20"/>
                <w:szCs w:val="20"/>
              </w:rPr>
              <w:t xml:space="preserve"> </w:t>
            </w:r>
            <w:r w:rsidRPr="00884A51">
              <w:rPr>
                <w:rFonts w:ascii="Times New Roman" w:hAnsi="Times New Roman" w:cs="Times New Roman" w:hint="eastAsia"/>
                <w:bCs/>
                <w:iCs/>
                <w:sz w:val="20"/>
                <w:szCs w:val="20"/>
              </w:rPr>
              <w:t>SMOG</w:t>
            </w:r>
          </w:p>
        </w:tc>
      </w:tr>
    </w:tbl>
    <w:p w14:paraId="2604F4BA" w14:textId="2ACD5058" w:rsidR="00072AE5" w:rsidRPr="003B11F0" w:rsidRDefault="00072AE5" w:rsidP="00072AE5">
      <w:pPr>
        <w:rPr>
          <w:rFonts w:ascii="Times New Roman" w:hAnsi="Times New Roman" w:cs="Times New Roman"/>
          <w:sz w:val="20"/>
          <w:szCs w:val="20"/>
        </w:rPr>
      </w:pPr>
      <w:r w:rsidRPr="003B11F0">
        <w:rPr>
          <w:rFonts w:ascii="Times New Roman" w:hAnsi="Times New Roman" w:cs="Times New Roman"/>
          <w:sz w:val="20"/>
          <w:szCs w:val="20"/>
        </w:rPr>
        <w:t>Note: Fig</w:t>
      </w:r>
      <w:r w:rsidR="00203D01">
        <w:rPr>
          <w:rFonts w:ascii="Times New Roman" w:hAnsi="Times New Roman" w:cs="Times New Roman" w:hint="eastAsia"/>
          <w:sz w:val="20"/>
          <w:szCs w:val="20"/>
        </w:rPr>
        <w:t>.</w:t>
      </w:r>
      <w:r w:rsidRPr="003B11F0">
        <w:rPr>
          <w:rFonts w:ascii="Times New Roman" w:hAnsi="Times New Roman" w:cs="Times New Roman"/>
          <w:sz w:val="20"/>
          <w:szCs w:val="20"/>
        </w:rPr>
        <w:t xml:space="preserve"> 3</w:t>
      </w:r>
      <w:r>
        <w:rPr>
          <w:rFonts w:ascii="Times New Roman" w:hAnsi="Times New Roman" w:cs="Times New Roman" w:hint="eastAsia"/>
          <w:sz w:val="20"/>
          <w:szCs w:val="20"/>
        </w:rPr>
        <w:t xml:space="preserve">b </w:t>
      </w:r>
      <w:r w:rsidRPr="003B11F0">
        <w:rPr>
          <w:rFonts w:ascii="Times New Roman" w:hAnsi="Times New Roman" w:cs="Times New Roman"/>
          <w:sz w:val="20"/>
          <w:szCs w:val="20"/>
        </w:rPr>
        <w:t xml:space="preserve">in the manuscript </w:t>
      </w:r>
      <w:r>
        <w:rPr>
          <w:rFonts w:ascii="Times New Roman" w:hAnsi="Times New Roman" w:cs="Times New Roman"/>
          <w:sz w:val="20"/>
          <w:szCs w:val="20"/>
        </w:rPr>
        <w:t xml:space="preserve">was </w:t>
      </w:r>
      <w:r w:rsidRPr="003B11F0">
        <w:rPr>
          <w:rFonts w:ascii="Times New Roman" w:hAnsi="Times New Roman" w:cs="Times New Roman"/>
          <w:sz w:val="20"/>
          <w:szCs w:val="20"/>
        </w:rPr>
        <w:t xml:space="preserve">obtained from </w:t>
      </w:r>
      <w:r>
        <w:rPr>
          <w:rFonts w:ascii="Times New Roman" w:hAnsi="Times New Roman" w:cs="Times New Roman"/>
          <w:sz w:val="20"/>
          <w:szCs w:val="20"/>
        </w:rPr>
        <w:t xml:space="preserve">the </w:t>
      </w:r>
      <w:r w:rsidRPr="003B11F0">
        <w:rPr>
          <w:rFonts w:ascii="Times New Roman" w:hAnsi="Times New Roman" w:cs="Times New Roman"/>
          <w:sz w:val="20"/>
          <w:szCs w:val="20"/>
        </w:rPr>
        <w:t xml:space="preserve">data in this table. </w:t>
      </w:r>
    </w:p>
    <w:p w14:paraId="1F03F502" w14:textId="77777777" w:rsidR="00072AE5" w:rsidRPr="003B11F0" w:rsidRDefault="00072AE5" w:rsidP="00A2391D">
      <w:pPr>
        <w:rPr>
          <w:rFonts w:ascii="Times New Roman" w:hAnsi="Times New Roman" w:cs="Times New Roman"/>
          <w:sz w:val="20"/>
          <w:szCs w:val="20"/>
        </w:rPr>
      </w:pPr>
    </w:p>
    <w:p w14:paraId="6C4D801C" w14:textId="0555FB0C" w:rsidR="007D7B13" w:rsidRPr="003B11F0" w:rsidRDefault="007D7B13" w:rsidP="007D7B13">
      <w:pPr>
        <w:rPr>
          <w:rFonts w:ascii="Times New Roman" w:hAnsi="Times New Roman" w:cs="Times New Roman"/>
        </w:rPr>
      </w:pPr>
      <w:r w:rsidRPr="00884A51">
        <w:rPr>
          <w:rFonts w:ascii="Times New Roman" w:hAnsi="Times New Roman" w:cs="Times New Roman"/>
          <w:b/>
          <w:bCs/>
        </w:rPr>
        <w:t>Table S</w:t>
      </w:r>
      <w:r w:rsidR="00DB2752" w:rsidRPr="00884A51">
        <w:rPr>
          <w:rFonts w:ascii="Times New Roman" w:hAnsi="Times New Roman" w:cs="Times New Roman"/>
          <w:b/>
          <w:bCs/>
        </w:rPr>
        <w:t>5</w:t>
      </w:r>
      <w:r w:rsidRPr="00884A51">
        <w:rPr>
          <w:rFonts w:ascii="Times New Roman" w:hAnsi="Times New Roman" w:cs="Times New Roman"/>
          <w:b/>
          <w:bCs/>
        </w:rPr>
        <w:t>.</w:t>
      </w:r>
      <w:r w:rsidRPr="00884A51">
        <w:rPr>
          <w:rFonts w:ascii="Times New Roman" w:hAnsi="Times New Roman" w:cs="Times New Roman"/>
        </w:rPr>
        <w:t xml:space="preserve"> </w:t>
      </w:r>
      <w:r w:rsidRPr="003B11F0">
        <w:rPr>
          <w:rFonts w:ascii="Times New Roman" w:hAnsi="Times New Roman" w:cs="Times New Roman"/>
        </w:rPr>
        <w:t xml:space="preserve">Details of LCIA-WEP calculation </w:t>
      </w:r>
    </w:p>
    <w:tbl>
      <w:tblPr>
        <w:tblStyle w:val="TableGrid"/>
        <w:tblW w:w="8820" w:type="dxa"/>
        <w:tblInd w:w="-275" w:type="dxa"/>
        <w:tblLook w:val="04A0" w:firstRow="1" w:lastRow="0" w:firstColumn="1" w:lastColumn="0" w:noHBand="0" w:noVBand="1"/>
      </w:tblPr>
      <w:tblGrid>
        <w:gridCol w:w="2661"/>
        <w:gridCol w:w="1704"/>
        <w:gridCol w:w="1166"/>
        <w:gridCol w:w="3289"/>
      </w:tblGrid>
      <w:tr w:rsidR="007D7B13" w:rsidRPr="00634608" w14:paraId="674989FA" w14:textId="77777777" w:rsidTr="00DB2752">
        <w:tc>
          <w:tcPr>
            <w:tcW w:w="2661" w:type="dxa"/>
            <w:vAlign w:val="center"/>
          </w:tcPr>
          <w:p w14:paraId="7438AE7A" w14:textId="77777777" w:rsidR="007D7B13" w:rsidRPr="00634608" w:rsidRDefault="007D7B13" w:rsidP="00DB2752">
            <w:pPr>
              <w:jc w:val="left"/>
              <w:rPr>
                <w:rFonts w:ascii="Times New Roman" w:hAnsi="Times New Roman" w:cs="Times New Roman"/>
                <w:b/>
                <w:bCs/>
                <w:sz w:val="20"/>
                <w:szCs w:val="20"/>
              </w:rPr>
            </w:pPr>
          </w:p>
        </w:tc>
        <w:tc>
          <w:tcPr>
            <w:tcW w:w="1704" w:type="dxa"/>
            <w:vAlign w:val="center"/>
          </w:tcPr>
          <w:p w14:paraId="3D8A6559" w14:textId="77777777" w:rsidR="007D7B13" w:rsidRPr="00634608" w:rsidRDefault="007D7B13" w:rsidP="00DB2752">
            <w:pPr>
              <w:jc w:val="left"/>
              <w:rPr>
                <w:rFonts w:ascii="Times New Roman" w:hAnsi="Times New Roman" w:cs="Times New Roman"/>
                <w:b/>
                <w:bCs/>
                <w:sz w:val="20"/>
                <w:szCs w:val="20"/>
              </w:rPr>
            </w:pPr>
            <w:r w:rsidRPr="00634608">
              <w:rPr>
                <w:rFonts w:ascii="Times New Roman" w:hAnsi="Times New Roman" w:cs="Times New Roman"/>
                <w:sz w:val="20"/>
                <w:szCs w:val="20"/>
              </w:rPr>
              <w:t>Unit</w:t>
            </w:r>
          </w:p>
        </w:tc>
        <w:tc>
          <w:tcPr>
            <w:tcW w:w="1166" w:type="dxa"/>
            <w:vAlign w:val="center"/>
          </w:tcPr>
          <w:p w14:paraId="015ED7E2" w14:textId="77777777" w:rsidR="007D7B13" w:rsidRPr="00634608" w:rsidRDefault="007D7B13" w:rsidP="00DB2752">
            <w:pPr>
              <w:jc w:val="left"/>
              <w:rPr>
                <w:rFonts w:ascii="Times New Roman" w:hAnsi="Times New Roman" w:cs="Times New Roman"/>
                <w:b/>
                <w:bCs/>
                <w:sz w:val="20"/>
                <w:szCs w:val="20"/>
              </w:rPr>
            </w:pPr>
            <w:r w:rsidRPr="00634608">
              <w:rPr>
                <w:rFonts w:ascii="Times New Roman" w:hAnsi="Times New Roman" w:cs="Times New Roman"/>
                <w:sz w:val="20"/>
                <w:szCs w:val="20"/>
              </w:rPr>
              <w:t>Value</w:t>
            </w:r>
          </w:p>
        </w:tc>
        <w:tc>
          <w:tcPr>
            <w:tcW w:w="3289" w:type="dxa"/>
            <w:vAlign w:val="center"/>
          </w:tcPr>
          <w:p w14:paraId="2E8CB6B2" w14:textId="77777777" w:rsidR="007D7B13" w:rsidRPr="00634608" w:rsidRDefault="007D7B13" w:rsidP="00DB2752">
            <w:pPr>
              <w:jc w:val="left"/>
              <w:rPr>
                <w:rFonts w:ascii="Times New Roman" w:hAnsi="Times New Roman" w:cs="Times New Roman"/>
                <w:b/>
                <w:bCs/>
                <w:sz w:val="20"/>
                <w:szCs w:val="20"/>
              </w:rPr>
            </w:pPr>
            <w:r w:rsidRPr="00634608">
              <w:rPr>
                <w:rFonts w:ascii="Times New Roman" w:hAnsi="Times New Roman" w:cs="Times New Roman"/>
                <w:sz w:val="20"/>
                <w:szCs w:val="20"/>
              </w:rPr>
              <w:t>Notes</w:t>
            </w:r>
          </w:p>
        </w:tc>
      </w:tr>
      <w:tr w:rsidR="007D7B13" w:rsidRPr="00634608" w14:paraId="12B3C1FA" w14:textId="77777777" w:rsidTr="00DB2752">
        <w:tc>
          <w:tcPr>
            <w:tcW w:w="8820" w:type="dxa"/>
            <w:gridSpan w:val="4"/>
            <w:vAlign w:val="center"/>
          </w:tcPr>
          <w:p w14:paraId="0B3F33D2" w14:textId="77777777" w:rsidR="007D7B13" w:rsidRPr="00634608" w:rsidRDefault="007D7B13" w:rsidP="00DB2752">
            <w:pPr>
              <w:jc w:val="left"/>
              <w:rPr>
                <w:rFonts w:ascii="Times New Roman" w:hAnsi="Times New Roman" w:cs="Times New Roman"/>
                <w:b/>
                <w:bCs/>
                <w:sz w:val="20"/>
                <w:szCs w:val="20"/>
              </w:rPr>
            </w:pPr>
            <w:r w:rsidRPr="00634608">
              <w:rPr>
                <w:rFonts w:ascii="Times New Roman" w:hAnsi="Times New Roman" w:cs="Times New Roman"/>
                <w:b/>
                <w:bCs/>
                <w:sz w:val="20"/>
                <w:szCs w:val="20"/>
              </w:rPr>
              <w:t>AD effluent</w:t>
            </w:r>
          </w:p>
        </w:tc>
      </w:tr>
      <w:tr w:rsidR="007D7B13" w:rsidRPr="00634608" w14:paraId="55F89491" w14:textId="77777777" w:rsidTr="00DB2752">
        <w:tc>
          <w:tcPr>
            <w:tcW w:w="8820" w:type="dxa"/>
            <w:gridSpan w:val="4"/>
            <w:vAlign w:val="center"/>
          </w:tcPr>
          <w:p w14:paraId="152560A0" w14:textId="77777777" w:rsidR="007D7B13" w:rsidRPr="00634608" w:rsidRDefault="007D7B13" w:rsidP="00DB2752">
            <w:pPr>
              <w:jc w:val="left"/>
              <w:rPr>
                <w:rFonts w:ascii="Times New Roman" w:hAnsi="Times New Roman" w:cs="Times New Roman"/>
                <w:b/>
                <w:bCs/>
                <w:i/>
                <w:iCs/>
                <w:sz w:val="20"/>
                <w:szCs w:val="20"/>
              </w:rPr>
            </w:pPr>
            <w:r w:rsidRPr="00634608">
              <w:rPr>
                <w:rFonts w:ascii="Times New Roman" w:hAnsi="Times New Roman" w:cs="Times New Roman"/>
                <w:b/>
                <w:bCs/>
                <w:i/>
                <w:iCs/>
                <w:sz w:val="18"/>
                <w:szCs w:val="18"/>
              </w:rPr>
              <w:t>TN</w:t>
            </w:r>
          </w:p>
        </w:tc>
      </w:tr>
      <w:tr w:rsidR="007D7B13" w:rsidRPr="00634608" w14:paraId="224672E0" w14:textId="77777777" w:rsidTr="00DB2752">
        <w:tc>
          <w:tcPr>
            <w:tcW w:w="2661" w:type="dxa"/>
            <w:vAlign w:val="center"/>
          </w:tcPr>
          <w:p w14:paraId="3C687297"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Effluent</w:t>
            </w:r>
          </w:p>
        </w:tc>
        <w:tc>
          <w:tcPr>
            <w:tcW w:w="1704" w:type="dxa"/>
            <w:vAlign w:val="center"/>
          </w:tcPr>
          <w:p w14:paraId="0E00E49F"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Mg/year</w:t>
            </w:r>
          </w:p>
        </w:tc>
        <w:tc>
          <w:tcPr>
            <w:tcW w:w="1166" w:type="dxa"/>
            <w:vAlign w:val="center"/>
          </w:tcPr>
          <w:p w14:paraId="534F7277"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748.25</w:t>
            </w:r>
          </w:p>
        </w:tc>
        <w:tc>
          <w:tcPr>
            <w:tcW w:w="3289" w:type="dxa"/>
            <w:vAlign w:val="center"/>
          </w:tcPr>
          <w:p w14:paraId="29E71CBE"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Effluent: 2050 kg/day×365 days/10^3</w:t>
            </w:r>
          </w:p>
        </w:tc>
      </w:tr>
      <w:tr w:rsidR="007D7B13" w:rsidRPr="00634608" w14:paraId="7515E2A5" w14:textId="77777777" w:rsidTr="00DB2752">
        <w:tc>
          <w:tcPr>
            <w:tcW w:w="2661" w:type="dxa"/>
            <w:vAlign w:val="center"/>
          </w:tcPr>
          <w:p w14:paraId="03B1CAA7"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TN concentration</w:t>
            </w:r>
          </w:p>
        </w:tc>
        <w:tc>
          <w:tcPr>
            <w:tcW w:w="1704" w:type="dxa"/>
            <w:vAlign w:val="center"/>
          </w:tcPr>
          <w:p w14:paraId="56B822E3"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g/Mg</w:t>
            </w:r>
          </w:p>
        </w:tc>
        <w:tc>
          <w:tcPr>
            <w:tcW w:w="1166" w:type="dxa"/>
            <w:vAlign w:val="center"/>
          </w:tcPr>
          <w:p w14:paraId="711F3D79"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2,581</w:t>
            </w:r>
          </w:p>
        </w:tc>
        <w:tc>
          <w:tcPr>
            <w:tcW w:w="3289" w:type="dxa"/>
            <w:vAlign w:val="center"/>
          </w:tcPr>
          <w:p w14:paraId="56863115"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Test data: TN in effluent: 2.58 g/kg</w:t>
            </w:r>
          </w:p>
        </w:tc>
      </w:tr>
      <w:tr w:rsidR="007D7B13" w:rsidRPr="00634608" w14:paraId="73185CCF" w14:textId="77777777" w:rsidTr="00DB2752">
        <w:tc>
          <w:tcPr>
            <w:tcW w:w="2661" w:type="dxa"/>
            <w:vAlign w:val="center"/>
          </w:tcPr>
          <w:p w14:paraId="63A4C2FC"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Total TN</w:t>
            </w:r>
          </w:p>
        </w:tc>
        <w:tc>
          <w:tcPr>
            <w:tcW w:w="1704" w:type="dxa"/>
            <w:vAlign w:val="center"/>
          </w:tcPr>
          <w:p w14:paraId="42D91EE1"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Mg N/year</w:t>
            </w:r>
          </w:p>
        </w:tc>
        <w:tc>
          <w:tcPr>
            <w:tcW w:w="1166" w:type="dxa"/>
            <w:vAlign w:val="center"/>
          </w:tcPr>
          <w:p w14:paraId="1E8275B5"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1.9312</w:t>
            </w:r>
          </w:p>
        </w:tc>
        <w:tc>
          <w:tcPr>
            <w:tcW w:w="3289" w:type="dxa"/>
            <w:vAlign w:val="center"/>
          </w:tcPr>
          <w:p w14:paraId="0DEA5DAD"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748.25×2,580×10^(-6)</w:t>
            </w:r>
          </w:p>
        </w:tc>
      </w:tr>
      <w:tr w:rsidR="007D7B13" w:rsidRPr="00634608" w14:paraId="4A54D56A" w14:textId="77777777" w:rsidTr="00DB2752">
        <w:tc>
          <w:tcPr>
            <w:tcW w:w="2661" w:type="dxa"/>
            <w:vAlign w:val="center"/>
          </w:tcPr>
          <w:p w14:paraId="08AD5C6D"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WEP conversion factor</w:t>
            </w:r>
          </w:p>
        </w:tc>
        <w:tc>
          <w:tcPr>
            <w:tcW w:w="1704" w:type="dxa"/>
            <w:vAlign w:val="center"/>
          </w:tcPr>
          <w:p w14:paraId="7DBF725F"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kg N eq/Mg TN</w:t>
            </w:r>
          </w:p>
        </w:tc>
        <w:tc>
          <w:tcPr>
            <w:tcW w:w="1166" w:type="dxa"/>
            <w:vAlign w:val="center"/>
          </w:tcPr>
          <w:p w14:paraId="3493B03B"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0.9864</w:t>
            </w:r>
          </w:p>
        </w:tc>
        <w:tc>
          <w:tcPr>
            <w:tcW w:w="3289" w:type="dxa"/>
            <w:vAlign w:val="center"/>
          </w:tcPr>
          <w:p w14:paraId="20DC9BE1"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EPA data, see Table 2 in manuscript</w:t>
            </w:r>
          </w:p>
        </w:tc>
      </w:tr>
      <w:tr w:rsidR="007D7B13" w:rsidRPr="00634608" w14:paraId="17EF9CF7" w14:textId="77777777" w:rsidTr="00DB2752">
        <w:tc>
          <w:tcPr>
            <w:tcW w:w="2661" w:type="dxa"/>
            <w:vAlign w:val="center"/>
          </w:tcPr>
          <w:p w14:paraId="338C12B5" w14:textId="77777777" w:rsidR="007D7B13" w:rsidRPr="00634608" w:rsidRDefault="007D7B13" w:rsidP="00DB2752">
            <w:pPr>
              <w:jc w:val="left"/>
              <w:rPr>
                <w:rFonts w:ascii="Times New Roman" w:hAnsi="Times New Roman" w:cs="Times New Roman"/>
                <w:b/>
                <w:bCs/>
              </w:rPr>
            </w:pPr>
            <w:r w:rsidRPr="00634608">
              <w:rPr>
                <w:rFonts w:ascii="Times New Roman" w:hAnsi="Times New Roman" w:cs="Times New Roman"/>
                <w:b/>
                <w:bCs/>
                <w:i/>
                <w:iCs/>
              </w:rPr>
              <w:t>WEP</w:t>
            </w:r>
          </w:p>
        </w:tc>
        <w:tc>
          <w:tcPr>
            <w:tcW w:w="1704" w:type="dxa"/>
            <w:vAlign w:val="center"/>
          </w:tcPr>
          <w:p w14:paraId="1FB6835F" w14:textId="77777777" w:rsidR="007D7B13" w:rsidRPr="00634608" w:rsidRDefault="007D7B13" w:rsidP="00DB2752">
            <w:pPr>
              <w:jc w:val="left"/>
              <w:rPr>
                <w:rFonts w:ascii="Times New Roman" w:hAnsi="Times New Roman" w:cs="Times New Roman"/>
                <w:b/>
                <w:bCs/>
              </w:rPr>
            </w:pPr>
            <w:r w:rsidRPr="00634608">
              <w:rPr>
                <w:rFonts w:ascii="Times New Roman" w:hAnsi="Times New Roman" w:cs="Times New Roman"/>
                <w:b/>
                <w:bCs/>
                <w:i/>
                <w:iCs/>
              </w:rPr>
              <w:t>kg N eq/year</w:t>
            </w:r>
          </w:p>
        </w:tc>
        <w:tc>
          <w:tcPr>
            <w:tcW w:w="1166" w:type="dxa"/>
            <w:vAlign w:val="center"/>
          </w:tcPr>
          <w:p w14:paraId="37DA9048" w14:textId="77777777" w:rsidR="007D7B13" w:rsidRPr="00634608" w:rsidRDefault="007D7B13" w:rsidP="00DB2752">
            <w:pPr>
              <w:jc w:val="left"/>
              <w:rPr>
                <w:rFonts w:ascii="Times New Roman" w:hAnsi="Times New Roman" w:cs="Times New Roman"/>
                <w:b/>
                <w:bCs/>
              </w:rPr>
            </w:pPr>
            <w:r w:rsidRPr="00634608">
              <w:rPr>
                <w:rFonts w:ascii="Times New Roman" w:hAnsi="Times New Roman" w:cs="Times New Roman"/>
                <w:b/>
                <w:bCs/>
                <w:i/>
                <w:iCs/>
              </w:rPr>
              <w:t>1.905</w:t>
            </w:r>
          </w:p>
        </w:tc>
        <w:tc>
          <w:tcPr>
            <w:tcW w:w="3289" w:type="dxa"/>
            <w:vAlign w:val="center"/>
          </w:tcPr>
          <w:p w14:paraId="56DDD98B" w14:textId="77777777" w:rsidR="007D7B13" w:rsidRPr="00634608" w:rsidRDefault="007D7B13" w:rsidP="00DB2752">
            <w:pPr>
              <w:jc w:val="left"/>
              <w:rPr>
                <w:rFonts w:ascii="Times New Roman" w:hAnsi="Times New Roman" w:cs="Times New Roman"/>
                <w:sz w:val="20"/>
                <w:szCs w:val="20"/>
              </w:rPr>
            </w:pPr>
          </w:p>
        </w:tc>
      </w:tr>
      <w:tr w:rsidR="007D7B13" w:rsidRPr="00634608" w14:paraId="7214A000" w14:textId="77777777" w:rsidTr="00DB2752">
        <w:tc>
          <w:tcPr>
            <w:tcW w:w="8820" w:type="dxa"/>
            <w:gridSpan w:val="4"/>
            <w:vAlign w:val="center"/>
          </w:tcPr>
          <w:p w14:paraId="5E655FAF" w14:textId="77777777" w:rsidR="007D7B13" w:rsidRPr="00634608" w:rsidRDefault="007D7B13" w:rsidP="00DB2752">
            <w:pPr>
              <w:jc w:val="left"/>
              <w:rPr>
                <w:rFonts w:ascii="Times New Roman" w:hAnsi="Times New Roman" w:cs="Times New Roman"/>
                <w:b/>
                <w:bCs/>
                <w:sz w:val="20"/>
                <w:szCs w:val="20"/>
              </w:rPr>
            </w:pPr>
            <w:r w:rsidRPr="00634608">
              <w:rPr>
                <w:rFonts w:ascii="Times New Roman" w:hAnsi="Times New Roman" w:cs="Times New Roman"/>
                <w:b/>
                <w:bCs/>
                <w:i/>
                <w:iCs/>
                <w:sz w:val="18"/>
                <w:szCs w:val="18"/>
              </w:rPr>
              <w:t>TP</w:t>
            </w:r>
          </w:p>
        </w:tc>
      </w:tr>
      <w:tr w:rsidR="007D7B13" w:rsidRPr="00634608" w14:paraId="78A72190" w14:textId="77777777" w:rsidTr="00DB2752">
        <w:tc>
          <w:tcPr>
            <w:tcW w:w="2661" w:type="dxa"/>
            <w:vAlign w:val="center"/>
          </w:tcPr>
          <w:p w14:paraId="1C4B21A1"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Effluent</w:t>
            </w:r>
          </w:p>
        </w:tc>
        <w:tc>
          <w:tcPr>
            <w:tcW w:w="1704" w:type="dxa"/>
            <w:vAlign w:val="center"/>
          </w:tcPr>
          <w:p w14:paraId="0955DA42"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Mg/year</w:t>
            </w:r>
          </w:p>
        </w:tc>
        <w:tc>
          <w:tcPr>
            <w:tcW w:w="1166" w:type="dxa"/>
            <w:vAlign w:val="center"/>
          </w:tcPr>
          <w:p w14:paraId="3DA2D55E"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748.25</w:t>
            </w:r>
          </w:p>
        </w:tc>
        <w:tc>
          <w:tcPr>
            <w:tcW w:w="3289" w:type="dxa"/>
            <w:vAlign w:val="center"/>
          </w:tcPr>
          <w:p w14:paraId="2AE04440"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Effluent: 2050 kg/day×365 days/10^3</w:t>
            </w:r>
          </w:p>
        </w:tc>
      </w:tr>
      <w:tr w:rsidR="007D7B13" w:rsidRPr="00634608" w14:paraId="147E36E7" w14:textId="77777777" w:rsidTr="00DB2752">
        <w:tc>
          <w:tcPr>
            <w:tcW w:w="2661" w:type="dxa"/>
            <w:vAlign w:val="center"/>
          </w:tcPr>
          <w:p w14:paraId="3EBF9B1B"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TP concentration</w:t>
            </w:r>
          </w:p>
        </w:tc>
        <w:tc>
          <w:tcPr>
            <w:tcW w:w="1704" w:type="dxa"/>
            <w:vAlign w:val="center"/>
          </w:tcPr>
          <w:p w14:paraId="57AE3625"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g/Mg</w:t>
            </w:r>
          </w:p>
        </w:tc>
        <w:tc>
          <w:tcPr>
            <w:tcW w:w="1166" w:type="dxa"/>
            <w:vAlign w:val="center"/>
          </w:tcPr>
          <w:p w14:paraId="51601364"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1,320</w:t>
            </w:r>
          </w:p>
        </w:tc>
        <w:tc>
          <w:tcPr>
            <w:tcW w:w="3289" w:type="dxa"/>
            <w:vAlign w:val="center"/>
          </w:tcPr>
          <w:p w14:paraId="6DD4B705"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Test data: TP in effluent: 1.32 g/kg</w:t>
            </w:r>
          </w:p>
        </w:tc>
      </w:tr>
      <w:tr w:rsidR="007D7B13" w:rsidRPr="00634608" w14:paraId="5DFDE4C7" w14:textId="77777777" w:rsidTr="00DB2752">
        <w:tc>
          <w:tcPr>
            <w:tcW w:w="2661" w:type="dxa"/>
            <w:vAlign w:val="center"/>
          </w:tcPr>
          <w:p w14:paraId="490CE79A"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Total TP</w:t>
            </w:r>
          </w:p>
        </w:tc>
        <w:tc>
          <w:tcPr>
            <w:tcW w:w="1704" w:type="dxa"/>
            <w:vAlign w:val="center"/>
          </w:tcPr>
          <w:p w14:paraId="0F1DD4D1"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Mg P/year</w:t>
            </w:r>
          </w:p>
        </w:tc>
        <w:tc>
          <w:tcPr>
            <w:tcW w:w="1166" w:type="dxa"/>
            <w:vAlign w:val="center"/>
          </w:tcPr>
          <w:p w14:paraId="067A0F8D"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0.98769</w:t>
            </w:r>
          </w:p>
        </w:tc>
        <w:tc>
          <w:tcPr>
            <w:tcW w:w="3289" w:type="dxa"/>
            <w:vAlign w:val="center"/>
          </w:tcPr>
          <w:p w14:paraId="13B33B7D"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748.25×1,320×10^(-6)</w:t>
            </w:r>
          </w:p>
        </w:tc>
      </w:tr>
      <w:tr w:rsidR="007D7B13" w:rsidRPr="00634608" w14:paraId="36A58971" w14:textId="77777777" w:rsidTr="00DB2752">
        <w:tc>
          <w:tcPr>
            <w:tcW w:w="2661" w:type="dxa"/>
            <w:vAlign w:val="center"/>
          </w:tcPr>
          <w:p w14:paraId="703E933C"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WEP conversion factor</w:t>
            </w:r>
          </w:p>
        </w:tc>
        <w:tc>
          <w:tcPr>
            <w:tcW w:w="1704" w:type="dxa"/>
            <w:vAlign w:val="center"/>
          </w:tcPr>
          <w:p w14:paraId="2BA3690C"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g N eq/kg TP</w:t>
            </w:r>
          </w:p>
        </w:tc>
        <w:tc>
          <w:tcPr>
            <w:tcW w:w="1166" w:type="dxa"/>
            <w:vAlign w:val="center"/>
          </w:tcPr>
          <w:p w14:paraId="3701BBC4"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7.29</w:t>
            </w:r>
          </w:p>
        </w:tc>
        <w:tc>
          <w:tcPr>
            <w:tcW w:w="3289" w:type="dxa"/>
            <w:vAlign w:val="center"/>
          </w:tcPr>
          <w:p w14:paraId="588D0FD7"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EPA data, see Table 2 in manuscript</w:t>
            </w:r>
          </w:p>
        </w:tc>
      </w:tr>
      <w:tr w:rsidR="007D7B13" w:rsidRPr="00634608" w14:paraId="48AD6F6E" w14:textId="77777777" w:rsidTr="00DB2752">
        <w:tc>
          <w:tcPr>
            <w:tcW w:w="2661" w:type="dxa"/>
            <w:vAlign w:val="center"/>
          </w:tcPr>
          <w:p w14:paraId="079681D5" w14:textId="77777777" w:rsidR="007D7B13" w:rsidRPr="00634608" w:rsidRDefault="007D7B13" w:rsidP="00DB2752">
            <w:pPr>
              <w:jc w:val="left"/>
              <w:rPr>
                <w:rFonts w:ascii="Times New Roman" w:hAnsi="Times New Roman" w:cs="Times New Roman"/>
                <w:b/>
                <w:bCs/>
              </w:rPr>
            </w:pPr>
            <w:r w:rsidRPr="00634608">
              <w:rPr>
                <w:rFonts w:ascii="Times New Roman" w:hAnsi="Times New Roman" w:cs="Times New Roman"/>
                <w:b/>
                <w:bCs/>
                <w:i/>
                <w:iCs/>
              </w:rPr>
              <w:t>WEP</w:t>
            </w:r>
          </w:p>
        </w:tc>
        <w:tc>
          <w:tcPr>
            <w:tcW w:w="1704" w:type="dxa"/>
            <w:vAlign w:val="center"/>
          </w:tcPr>
          <w:p w14:paraId="33FF6A53" w14:textId="77777777" w:rsidR="007D7B13" w:rsidRPr="00634608" w:rsidRDefault="007D7B13" w:rsidP="00DB2752">
            <w:pPr>
              <w:jc w:val="left"/>
              <w:rPr>
                <w:rFonts w:ascii="Times New Roman" w:hAnsi="Times New Roman" w:cs="Times New Roman"/>
                <w:b/>
                <w:bCs/>
              </w:rPr>
            </w:pPr>
            <w:r w:rsidRPr="00634608">
              <w:rPr>
                <w:rFonts w:ascii="Times New Roman" w:hAnsi="Times New Roman" w:cs="Times New Roman"/>
                <w:b/>
                <w:bCs/>
                <w:i/>
                <w:iCs/>
              </w:rPr>
              <w:t>kg N eq/year</w:t>
            </w:r>
          </w:p>
        </w:tc>
        <w:tc>
          <w:tcPr>
            <w:tcW w:w="1166" w:type="dxa"/>
            <w:vAlign w:val="center"/>
          </w:tcPr>
          <w:p w14:paraId="689EB07E" w14:textId="77777777" w:rsidR="007D7B13" w:rsidRPr="00634608" w:rsidRDefault="007D7B13" w:rsidP="00DB2752">
            <w:pPr>
              <w:jc w:val="left"/>
              <w:rPr>
                <w:rFonts w:ascii="Times New Roman" w:hAnsi="Times New Roman" w:cs="Times New Roman"/>
                <w:b/>
                <w:bCs/>
              </w:rPr>
            </w:pPr>
            <w:r w:rsidRPr="00634608">
              <w:rPr>
                <w:rFonts w:ascii="Times New Roman" w:hAnsi="Times New Roman" w:cs="Times New Roman"/>
                <w:b/>
                <w:bCs/>
                <w:i/>
                <w:iCs/>
              </w:rPr>
              <w:t>7.200</w:t>
            </w:r>
          </w:p>
        </w:tc>
        <w:tc>
          <w:tcPr>
            <w:tcW w:w="3289" w:type="dxa"/>
            <w:vAlign w:val="center"/>
          </w:tcPr>
          <w:p w14:paraId="2AE5B069" w14:textId="77777777" w:rsidR="007D7B13" w:rsidRPr="00634608" w:rsidRDefault="007D7B13" w:rsidP="00DB2752">
            <w:pPr>
              <w:jc w:val="left"/>
              <w:rPr>
                <w:rFonts w:ascii="Times New Roman" w:hAnsi="Times New Roman" w:cs="Times New Roman"/>
                <w:sz w:val="20"/>
                <w:szCs w:val="20"/>
              </w:rPr>
            </w:pPr>
          </w:p>
        </w:tc>
      </w:tr>
      <w:tr w:rsidR="007D7B13" w:rsidRPr="00634608" w14:paraId="3C374AA5" w14:textId="77777777" w:rsidTr="00DB2752">
        <w:tc>
          <w:tcPr>
            <w:tcW w:w="8820" w:type="dxa"/>
            <w:gridSpan w:val="4"/>
            <w:vAlign w:val="center"/>
          </w:tcPr>
          <w:p w14:paraId="4098AD25" w14:textId="77777777" w:rsidR="007D7B13" w:rsidRPr="00634608" w:rsidRDefault="007D7B13" w:rsidP="00DB2752">
            <w:pPr>
              <w:jc w:val="left"/>
              <w:rPr>
                <w:rFonts w:ascii="Times New Roman" w:hAnsi="Times New Roman" w:cs="Times New Roman"/>
                <w:b/>
                <w:bCs/>
                <w:i/>
                <w:iCs/>
                <w:sz w:val="20"/>
                <w:szCs w:val="20"/>
              </w:rPr>
            </w:pPr>
            <w:r w:rsidRPr="00634608">
              <w:rPr>
                <w:rFonts w:ascii="Times New Roman" w:hAnsi="Times New Roman" w:cs="Times New Roman"/>
                <w:b/>
                <w:bCs/>
                <w:i/>
                <w:iCs/>
                <w:sz w:val="18"/>
                <w:szCs w:val="18"/>
              </w:rPr>
              <w:t>COD</w:t>
            </w:r>
          </w:p>
        </w:tc>
      </w:tr>
      <w:tr w:rsidR="007D7B13" w:rsidRPr="00634608" w14:paraId="75169D39" w14:textId="77777777" w:rsidTr="00DB2752">
        <w:tc>
          <w:tcPr>
            <w:tcW w:w="2661" w:type="dxa"/>
            <w:vAlign w:val="center"/>
          </w:tcPr>
          <w:p w14:paraId="30376C7E"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Effluent</w:t>
            </w:r>
          </w:p>
        </w:tc>
        <w:tc>
          <w:tcPr>
            <w:tcW w:w="1704" w:type="dxa"/>
            <w:vAlign w:val="center"/>
          </w:tcPr>
          <w:p w14:paraId="5949DB5D"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Mg/year</w:t>
            </w:r>
          </w:p>
        </w:tc>
        <w:tc>
          <w:tcPr>
            <w:tcW w:w="1166" w:type="dxa"/>
            <w:vAlign w:val="center"/>
          </w:tcPr>
          <w:p w14:paraId="01716478"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748.25</w:t>
            </w:r>
          </w:p>
        </w:tc>
        <w:tc>
          <w:tcPr>
            <w:tcW w:w="3289" w:type="dxa"/>
            <w:vAlign w:val="center"/>
          </w:tcPr>
          <w:p w14:paraId="7627EF5C"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Effluent: 2050 kg/day×365 days/10^3</w:t>
            </w:r>
          </w:p>
        </w:tc>
      </w:tr>
      <w:tr w:rsidR="007D7B13" w:rsidRPr="00634608" w14:paraId="2B37ACAC" w14:textId="77777777" w:rsidTr="00DB2752">
        <w:tc>
          <w:tcPr>
            <w:tcW w:w="2661" w:type="dxa"/>
            <w:vAlign w:val="center"/>
          </w:tcPr>
          <w:p w14:paraId="7F9A825F"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COD concentration</w:t>
            </w:r>
          </w:p>
        </w:tc>
        <w:tc>
          <w:tcPr>
            <w:tcW w:w="1704" w:type="dxa"/>
            <w:vAlign w:val="center"/>
          </w:tcPr>
          <w:p w14:paraId="658881A7"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g/Mg</w:t>
            </w:r>
          </w:p>
        </w:tc>
        <w:tc>
          <w:tcPr>
            <w:tcW w:w="1166" w:type="dxa"/>
            <w:vAlign w:val="center"/>
          </w:tcPr>
          <w:p w14:paraId="40E2C959"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7,803</w:t>
            </w:r>
          </w:p>
        </w:tc>
        <w:tc>
          <w:tcPr>
            <w:tcW w:w="3289" w:type="dxa"/>
            <w:vAlign w:val="center"/>
          </w:tcPr>
          <w:p w14:paraId="57532177"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 xml:space="preserve">Test data: COD in effluent: 7,803 mg/kg </w:t>
            </w:r>
          </w:p>
        </w:tc>
      </w:tr>
      <w:tr w:rsidR="007D7B13" w:rsidRPr="00634608" w14:paraId="0BB19100" w14:textId="77777777" w:rsidTr="00DB2752">
        <w:tc>
          <w:tcPr>
            <w:tcW w:w="2661" w:type="dxa"/>
            <w:vAlign w:val="center"/>
          </w:tcPr>
          <w:p w14:paraId="11E7FF2E"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Total COD</w:t>
            </w:r>
          </w:p>
        </w:tc>
        <w:tc>
          <w:tcPr>
            <w:tcW w:w="1704" w:type="dxa"/>
            <w:vAlign w:val="center"/>
          </w:tcPr>
          <w:p w14:paraId="0C354023"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Mg COD/year</w:t>
            </w:r>
          </w:p>
        </w:tc>
        <w:tc>
          <w:tcPr>
            <w:tcW w:w="1166" w:type="dxa"/>
            <w:vAlign w:val="center"/>
          </w:tcPr>
          <w:p w14:paraId="71EA2992"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5.83859475</w:t>
            </w:r>
          </w:p>
        </w:tc>
        <w:tc>
          <w:tcPr>
            <w:tcW w:w="3289" w:type="dxa"/>
            <w:vAlign w:val="center"/>
          </w:tcPr>
          <w:p w14:paraId="3F49C258"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748.25×7,803×10^(-6)</w:t>
            </w:r>
          </w:p>
        </w:tc>
      </w:tr>
      <w:tr w:rsidR="007D7B13" w:rsidRPr="00634608" w14:paraId="797EFF2C" w14:textId="77777777" w:rsidTr="00DB2752">
        <w:tc>
          <w:tcPr>
            <w:tcW w:w="2661" w:type="dxa"/>
            <w:vAlign w:val="center"/>
          </w:tcPr>
          <w:p w14:paraId="3614571C"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WEP conversion factor</w:t>
            </w:r>
          </w:p>
        </w:tc>
        <w:tc>
          <w:tcPr>
            <w:tcW w:w="1704" w:type="dxa"/>
            <w:vAlign w:val="center"/>
          </w:tcPr>
          <w:p w14:paraId="455EAA28"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g N eq/kg COD</w:t>
            </w:r>
          </w:p>
        </w:tc>
        <w:tc>
          <w:tcPr>
            <w:tcW w:w="1166" w:type="dxa"/>
            <w:vAlign w:val="center"/>
          </w:tcPr>
          <w:p w14:paraId="5BB2AA54"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0.05</w:t>
            </w:r>
          </w:p>
        </w:tc>
        <w:tc>
          <w:tcPr>
            <w:tcW w:w="3289" w:type="dxa"/>
            <w:vAlign w:val="center"/>
          </w:tcPr>
          <w:p w14:paraId="703D44A2"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EPA data, see Table 2 in manuscript</w:t>
            </w:r>
          </w:p>
        </w:tc>
      </w:tr>
      <w:tr w:rsidR="007D7B13" w:rsidRPr="00634608" w14:paraId="685307C2" w14:textId="77777777" w:rsidTr="00DB2752">
        <w:tc>
          <w:tcPr>
            <w:tcW w:w="2661" w:type="dxa"/>
            <w:vAlign w:val="center"/>
          </w:tcPr>
          <w:p w14:paraId="181032CC" w14:textId="77777777" w:rsidR="007D7B13" w:rsidRPr="00634608" w:rsidRDefault="007D7B13" w:rsidP="00DB2752">
            <w:pPr>
              <w:jc w:val="left"/>
              <w:rPr>
                <w:rFonts w:ascii="Times New Roman" w:hAnsi="Times New Roman" w:cs="Times New Roman"/>
                <w:b/>
                <w:bCs/>
              </w:rPr>
            </w:pPr>
            <w:r w:rsidRPr="00634608">
              <w:rPr>
                <w:rFonts w:ascii="Times New Roman" w:hAnsi="Times New Roman" w:cs="Times New Roman"/>
                <w:b/>
                <w:bCs/>
                <w:i/>
                <w:iCs/>
              </w:rPr>
              <w:t>WEP</w:t>
            </w:r>
          </w:p>
        </w:tc>
        <w:tc>
          <w:tcPr>
            <w:tcW w:w="1704" w:type="dxa"/>
            <w:vAlign w:val="center"/>
          </w:tcPr>
          <w:p w14:paraId="407980AB" w14:textId="77777777" w:rsidR="007D7B13" w:rsidRPr="00634608" w:rsidRDefault="007D7B13" w:rsidP="00DB2752">
            <w:pPr>
              <w:jc w:val="left"/>
              <w:rPr>
                <w:rFonts w:ascii="Times New Roman" w:hAnsi="Times New Roman" w:cs="Times New Roman"/>
                <w:b/>
                <w:bCs/>
              </w:rPr>
            </w:pPr>
            <w:r w:rsidRPr="00634608">
              <w:rPr>
                <w:rFonts w:ascii="Times New Roman" w:hAnsi="Times New Roman" w:cs="Times New Roman"/>
                <w:b/>
                <w:bCs/>
                <w:i/>
                <w:iCs/>
              </w:rPr>
              <w:t>kg N eq/year</w:t>
            </w:r>
          </w:p>
        </w:tc>
        <w:tc>
          <w:tcPr>
            <w:tcW w:w="1166" w:type="dxa"/>
            <w:vAlign w:val="center"/>
          </w:tcPr>
          <w:p w14:paraId="104A01AE" w14:textId="77777777" w:rsidR="007D7B13" w:rsidRPr="00634608" w:rsidRDefault="007D7B13" w:rsidP="00DB2752">
            <w:pPr>
              <w:jc w:val="left"/>
              <w:rPr>
                <w:rFonts w:ascii="Times New Roman" w:hAnsi="Times New Roman" w:cs="Times New Roman"/>
                <w:b/>
                <w:bCs/>
              </w:rPr>
            </w:pPr>
            <w:r w:rsidRPr="00634608">
              <w:rPr>
                <w:rFonts w:ascii="Times New Roman" w:hAnsi="Times New Roman" w:cs="Times New Roman"/>
                <w:b/>
                <w:bCs/>
                <w:i/>
                <w:iCs/>
              </w:rPr>
              <w:t>0.292</w:t>
            </w:r>
          </w:p>
        </w:tc>
        <w:tc>
          <w:tcPr>
            <w:tcW w:w="3289" w:type="dxa"/>
            <w:vAlign w:val="center"/>
          </w:tcPr>
          <w:p w14:paraId="022F36B9" w14:textId="77777777" w:rsidR="007D7B13" w:rsidRPr="00634608" w:rsidRDefault="007D7B13" w:rsidP="00DB2752">
            <w:pPr>
              <w:jc w:val="left"/>
              <w:rPr>
                <w:rFonts w:ascii="Times New Roman" w:hAnsi="Times New Roman" w:cs="Times New Roman"/>
                <w:b/>
                <w:bCs/>
              </w:rPr>
            </w:pPr>
          </w:p>
        </w:tc>
      </w:tr>
      <w:tr w:rsidR="007D7B13" w:rsidRPr="00634608" w14:paraId="24C2188C" w14:textId="77777777" w:rsidTr="00DB2752">
        <w:tc>
          <w:tcPr>
            <w:tcW w:w="8820" w:type="dxa"/>
            <w:gridSpan w:val="4"/>
            <w:vAlign w:val="center"/>
          </w:tcPr>
          <w:p w14:paraId="545D924B" w14:textId="77777777" w:rsidR="007D7B13" w:rsidRPr="00634608" w:rsidRDefault="007D7B13" w:rsidP="00DB2752">
            <w:pPr>
              <w:jc w:val="left"/>
              <w:rPr>
                <w:rFonts w:ascii="Times New Roman" w:hAnsi="Times New Roman" w:cs="Times New Roman"/>
                <w:b/>
                <w:bCs/>
                <w:sz w:val="20"/>
                <w:szCs w:val="20"/>
              </w:rPr>
            </w:pPr>
            <w:r w:rsidRPr="00634608">
              <w:rPr>
                <w:rFonts w:ascii="Times New Roman" w:hAnsi="Times New Roman" w:cs="Times New Roman"/>
                <w:b/>
                <w:bCs/>
                <w:sz w:val="20"/>
                <w:szCs w:val="20"/>
              </w:rPr>
              <w:t>Manure land application with lagoon storage</w:t>
            </w:r>
          </w:p>
        </w:tc>
      </w:tr>
      <w:tr w:rsidR="007D7B13" w:rsidRPr="00634608" w14:paraId="06BC9D9E" w14:textId="77777777" w:rsidTr="00DB2752">
        <w:tc>
          <w:tcPr>
            <w:tcW w:w="8820" w:type="dxa"/>
            <w:gridSpan w:val="4"/>
            <w:vAlign w:val="center"/>
          </w:tcPr>
          <w:p w14:paraId="45346968" w14:textId="77777777" w:rsidR="007D7B13" w:rsidRPr="00634608" w:rsidRDefault="007D7B13" w:rsidP="00DB2752">
            <w:pPr>
              <w:jc w:val="left"/>
              <w:rPr>
                <w:rFonts w:ascii="Times New Roman" w:hAnsi="Times New Roman" w:cs="Times New Roman"/>
                <w:b/>
                <w:bCs/>
                <w:sz w:val="20"/>
                <w:szCs w:val="20"/>
              </w:rPr>
            </w:pPr>
            <w:r w:rsidRPr="00634608">
              <w:rPr>
                <w:rFonts w:ascii="Times New Roman" w:hAnsi="Times New Roman" w:cs="Times New Roman"/>
                <w:b/>
                <w:bCs/>
                <w:i/>
                <w:iCs/>
                <w:sz w:val="18"/>
                <w:szCs w:val="18"/>
              </w:rPr>
              <w:t>TN</w:t>
            </w:r>
          </w:p>
        </w:tc>
      </w:tr>
      <w:tr w:rsidR="007D7B13" w:rsidRPr="00634608" w14:paraId="6A17ACF9" w14:textId="77777777" w:rsidTr="00DB2752">
        <w:tc>
          <w:tcPr>
            <w:tcW w:w="2661" w:type="dxa"/>
            <w:vAlign w:val="center"/>
          </w:tcPr>
          <w:p w14:paraId="0CF759EB"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Manure</w:t>
            </w:r>
          </w:p>
        </w:tc>
        <w:tc>
          <w:tcPr>
            <w:tcW w:w="1704" w:type="dxa"/>
            <w:vAlign w:val="center"/>
          </w:tcPr>
          <w:p w14:paraId="08414399"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Mg/year</w:t>
            </w:r>
          </w:p>
        </w:tc>
        <w:tc>
          <w:tcPr>
            <w:tcW w:w="1166" w:type="dxa"/>
            <w:vAlign w:val="center"/>
          </w:tcPr>
          <w:p w14:paraId="4ACAF30A"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657</w:t>
            </w:r>
          </w:p>
        </w:tc>
        <w:tc>
          <w:tcPr>
            <w:tcW w:w="3289" w:type="dxa"/>
            <w:vAlign w:val="center"/>
          </w:tcPr>
          <w:p w14:paraId="66DA91C9"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1,800kg/day ×365days/1,000</w:t>
            </w:r>
          </w:p>
        </w:tc>
      </w:tr>
      <w:tr w:rsidR="007D7B13" w:rsidRPr="00634608" w14:paraId="6888E5C9" w14:textId="77777777" w:rsidTr="00DB2752">
        <w:tc>
          <w:tcPr>
            <w:tcW w:w="2661" w:type="dxa"/>
            <w:vAlign w:val="center"/>
          </w:tcPr>
          <w:p w14:paraId="2953CE4F"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TN concentration</w:t>
            </w:r>
          </w:p>
        </w:tc>
        <w:tc>
          <w:tcPr>
            <w:tcW w:w="1704" w:type="dxa"/>
            <w:vAlign w:val="center"/>
          </w:tcPr>
          <w:p w14:paraId="0F1E7E39"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g/Mg</w:t>
            </w:r>
          </w:p>
        </w:tc>
        <w:tc>
          <w:tcPr>
            <w:tcW w:w="1166" w:type="dxa"/>
            <w:vAlign w:val="center"/>
          </w:tcPr>
          <w:p w14:paraId="1FDD1C2A" w14:textId="34E817E0" w:rsidR="007D7B13" w:rsidRPr="00634608" w:rsidRDefault="00B26537" w:rsidP="00DB2752">
            <w:pPr>
              <w:jc w:val="left"/>
              <w:rPr>
                <w:rFonts w:ascii="Times New Roman" w:hAnsi="Times New Roman" w:cs="Times New Roman"/>
                <w:sz w:val="20"/>
                <w:szCs w:val="20"/>
              </w:rPr>
            </w:pPr>
            <w:r>
              <w:rPr>
                <w:rFonts w:ascii="Times New Roman" w:hAnsi="Times New Roman" w:cs="Times New Roman" w:hint="eastAsia"/>
                <w:sz w:val="20"/>
                <w:szCs w:val="20"/>
              </w:rPr>
              <w:t>3,530</w:t>
            </w:r>
          </w:p>
        </w:tc>
        <w:tc>
          <w:tcPr>
            <w:tcW w:w="3289" w:type="dxa"/>
            <w:vAlign w:val="center"/>
          </w:tcPr>
          <w:p w14:paraId="008E275E" w14:textId="05BE35BA"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 xml:space="preserve">Test data: TN in manure: </w:t>
            </w:r>
            <w:r w:rsidR="00B26537">
              <w:rPr>
                <w:rFonts w:ascii="Times New Roman" w:hAnsi="Times New Roman" w:cs="Times New Roman" w:hint="eastAsia"/>
                <w:sz w:val="20"/>
                <w:szCs w:val="20"/>
              </w:rPr>
              <w:t>3.53</w:t>
            </w:r>
            <w:r w:rsidRPr="00634608">
              <w:rPr>
                <w:rFonts w:ascii="Times New Roman" w:hAnsi="Times New Roman" w:cs="Times New Roman"/>
                <w:sz w:val="20"/>
                <w:szCs w:val="20"/>
              </w:rPr>
              <w:t xml:space="preserve"> g/kg</w:t>
            </w:r>
          </w:p>
        </w:tc>
      </w:tr>
      <w:tr w:rsidR="007D7B13" w:rsidRPr="00634608" w14:paraId="16101CD5" w14:textId="77777777" w:rsidTr="00DB2752">
        <w:tc>
          <w:tcPr>
            <w:tcW w:w="2661" w:type="dxa"/>
            <w:vAlign w:val="center"/>
          </w:tcPr>
          <w:p w14:paraId="66E44967"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Total TN</w:t>
            </w:r>
          </w:p>
        </w:tc>
        <w:tc>
          <w:tcPr>
            <w:tcW w:w="1704" w:type="dxa"/>
            <w:vAlign w:val="center"/>
          </w:tcPr>
          <w:p w14:paraId="5EE0E39C"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Mg N/year</w:t>
            </w:r>
          </w:p>
        </w:tc>
        <w:tc>
          <w:tcPr>
            <w:tcW w:w="1166" w:type="dxa"/>
            <w:vAlign w:val="center"/>
          </w:tcPr>
          <w:p w14:paraId="7488C6CA" w14:textId="1B838D7D" w:rsidR="007D7B13" w:rsidRPr="00634608" w:rsidRDefault="00B26537" w:rsidP="00DB2752">
            <w:pPr>
              <w:jc w:val="left"/>
              <w:rPr>
                <w:rFonts w:ascii="Times New Roman" w:hAnsi="Times New Roman" w:cs="Times New Roman"/>
                <w:sz w:val="20"/>
                <w:szCs w:val="20"/>
              </w:rPr>
            </w:pPr>
            <w:r>
              <w:rPr>
                <w:rFonts w:ascii="Times New Roman" w:hAnsi="Times New Roman" w:cs="Times New Roman" w:hint="eastAsia"/>
                <w:sz w:val="20"/>
                <w:szCs w:val="20"/>
              </w:rPr>
              <w:t>2.319</w:t>
            </w:r>
          </w:p>
        </w:tc>
        <w:tc>
          <w:tcPr>
            <w:tcW w:w="3289" w:type="dxa"/>
            <w:vAlign w:val="center"/>
          </w:tcPr>
          <w:p w14:paraId="3E3F1B89" w14:textId="3306DDD3"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657×</w:t>
            </w:r>
            <w:r w:rsidR="00B26537">
              <w:rPr>
                <w:rFonts w:ascii="Times New Roman" w:hAnsi="Times New Roman" w:cs="Times New Roman" w:hint="eastAsia"/>
                <w:sz w:val="20"/>
                <w:szCs w:val="20"/>
              </w:rPr>
              <w:t>3,530</w:t>
            </w:r>
            <w:r w:rsidRPr="00634608">
              <w:rPr>
                <w:rFonts w:ascii="Times New Roman" w:hAnsi="Times New Roman" w:cs="Times New Roman"/>
                <w:sz w:val="20"/>
                <w:szCs w:val="20"/>
              </w:rPr>
              <w:t>×10^(-6)</w:t>
            </w:r>
          </w:p>
        </w:tc>
      </w:tr>
      <w:tr w:rsidR="007D7B13" w:rsidRPr="00634608" w14:paraId="2E10FE6D" w14:textId="77777777" w:rsidTr="00DB2752">
        <w:tc>
          <w:tcPr>
            <w:tcW w:w="2661" w:type="dxa"/>
            <w:vAlign w:val="center"/>
          </w:tcPr>
          <w:p w14:paraId="032EC47D"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WEP conversion factor</w:t>
            </w:r>
          </w:p>
        </w:tc>
        <w:tc>
          <w:tcPr>
            <w:tcW w:w="1704" w:type="dxa"/>
            <w:vAlign w:val="center"/>
          </w:tcPr>
          <w:p w14:paraId="3434B039"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kg N eq/Mg TN</w:t>
            </w:r>
          </w:p>
        </w:tc>
        <w:tc>
          <w:tcPr>
            <w:tcW w:w="1166" w:type="dxa"/>
            <w:vAlign w:val="center"/>
          </w:tcPr>
          <w:p w14:paraId="6459591E"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0.9864</w:t>
            </w:r>
          </w:p>
        </w:tc>
        <w:tc>
          <w:tcPr>
            <w:tcW w:w="3289" w:type="dxa"/>
            <w:vAlign w:val="center"/>
          </w:tcPr>
          <w:p w14:paraId="52BCBFA5"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EPA data, see Table 2 in manuscript</w:t>
            </w:r>
          </w:p>
        </w:tc>
      </w:tr>
      <w:tr w:rsidR="007D7B13" w:rsidRPr="00634608" w14:paraId="54FFB45C" w14:textId="77777777" w:rsidTr="00DB2752">
        <w:tc>
          <w:tcPr>
            <w:tcW w:w="2661" w:type="dxa"/>
            <w:vAlign w:val="center"/>
          </w:tcPr>
          <w:p w14:paraId="5CFD5B23" w14:textId="77777777" w:rsidR="007D7B13" w:rsidRPr="00634608" w:rsidRDefault="007D7B13" w:rsidP="00DB2752">
            <w:pPr>
              <w:jc w:val="left"/>
              <w:rPr>
                <w:rFonts w:ascii="Times New Roman" w:hAnsi="Times New Roman" w:cs="Times New Roman"/>
                <w:b/>
                <w:bCs/>
              </w:rPr>
            </w:pPr>
            <w:r w:rsidRPr="00634608">
              <w:rPr>
                <w:rFonts w:ascii="Times New Roman" w:hAnsi="Times New Roman" w:cs="Times New Roman"/>
                <w:b/>
                <w:bCs/>
                <w:i/>
                <w:iCs/>
              </w:rPr>
              <w:t>WEP</w:t>
            </w:r>
          </w:p>
        </w:tc>
        <w:tc>
          <w:tcPr>
            <w:tcW w:w="1704" w:type="dxa"/>
            <w:vAlign w:val="center"/>
          </w:tcPr>
          <w:p w14:paraId="7E9E28C0" w14:textId="77777777" w:rsidR="007D7B13" w:rsidRPr="00634608" w:rsidRDefault="007D7B13" w:rsidP="00DB2752">
            <w:pPr>
              <w:jc w:val="left"/>
              <w:rPr>
                <w:rFonts w:ascii="Times New Roman" w:hAnsi="Times New Roman" w:cs="Times New Roman"/>
                <w:b/>
                <w:bCs/>
              </w:rPr>
            </w:pPr>
            <w:r w:rsidRPr="00634608">
              <w:rPr>
                <w:rFonts w:ascii="Times New Roman" w:hAnsi="Times New Roman" w:cs="Times New Roman"/>
                <w:b/>
                <w:bCs/>
                <w:i/>
                <w:iCs/>
              </w:rPr>
              <w:t>kg N eq/year</w:t>
            </w:r>
          </w:p>
        </w:tc>
        <w:tc>
          <w:tcPr>
            <w:tcW w:w="1166" w:type="dxa"/>
            <w:vAlign w:val="center"/>
          </w:tcPr>
          <w:p w14:paraId="148E4231" w14:textId="0814A33C" w:rsidR="007D7B13" w:rsidRPr="00634608" w:rsidRDefault="00B26537" w:rsidP="00DB2752">
            <w:pPr>
              <w:jc w:val="left"/>
              <w:rPr>
                <w:rFonts w:ascii="Times New Roman" w:hAnsi="Times New Roman" w:cs="Times New Roman"/>
                <w:b/>
                <w:bCs/>
              </w:rPr>
            </w:pPr>
            <w:r>
              <w:rPr>
                <w:rFonts w:ascii="Times New Roman" w:hAnsi="Times New Roman" w:cs="Times New Roman" w:hint="eastAsia"/>
                <w:b/>
                <w:bCs/>
                <w:i/>
                <w:iCs/>
              </w:rPr>
              <w:t>2.288</w:t>
            </w:r>
          </w:p>
        </w:tc>
        <w:tc>
          <w:tcPr>
            <w:tcW w:w="3289" w:type="dxa"/>
            <w:vAlign w:val="center"/>
          </w:tcPr>
          <w:p w14:paraId="308E0FC5" w14:textId="77777777" w:rsidR="007D7B13" w:rsidRPr="00634608" w:rsidRDefault="007D7B13" w:rsidP="00DB2752">
            <w:pPr>
              <w:jc w:val="left"/>
              <w:rPr>
                <w:rFonts w:ascii="Times New Roman" w:hAnsi="Times New Roman" w:cs="Times New Roman"/>
                <w:sz w:val="20"/>
                <w:szCs w:val="20"/>
              </w:rPr>
            </w:pPr>
          </w:p>
        </w:tc>
      </w:tr>
      <w:tr w:rsidR="007D7B13" w:rsidRPr="00634608" w14:paraId="3853AA60" w14:textId="77777777" w:rsidTr="00DB2752">
        <w:tc>
          <w:tcPr>
            <w:tcW w:w="8820" w:type="dxa"/>
            <w:gridSpan w:val="4"/>
            <w:vAlign w:val="center"/>
          </w:tcPr>
          <w:p w14:paraId="70B7054F" w14:textId="77777777" w:rsidR="007D7B13" w:rsidRPr="00634608" w:rsidRDefault="007D7B13" w:rsidP="00DB2752">
            <w:pPr>
              <w:jc w:val="left"/>
              <w:rPr>
                <w:rFonts w:ascii="Times New Roman" w:hAnsi="Times New Roman" w:cs="Times New Roman"/>
                <w:b/>
                <w:bCs/>
                <w:sz w:val="20"/>
                <w:szCs w:val="20"/>
              </w:rPr>
            </w:pPr>
            <w:r w:rsidRPr="00634608">
              <w:rPr>
                <w:rFonts w:ascii="Times New Roman" w:hAnsi="Times New Roman" w:cs="Times New Roman"/>
                <w:b/>
                <w:bCs/>
                <w:i/>
                <w:iCs/>
                <w:sz w:val="18"/>
                <w:szCs w:val="18"/>
              </w:rPr>
              <w:t>TP</w:t>
            </w:r>
          </w:p>
        </w:tc>
      </w:tr>
      <w:tr w:rsidR="007D7B13" w:rsidRPr="00634608" w14:paraId="69D97DB4" w14:textId="77777777" w:rsidTr="00DB2752">
        <w:tc>
          <w:tcPr>
            <w:tcW w:w="2661" w:type="dxa"/>
            <w:vAlign w:val="center"/>
          </w:tcPr>
          <w:p w14:paraId="7CBBF652"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Manure</w:t>
            </w:r>
          </w:p>
        </w:tc>
        <w:tc>
          <w:tcPr>
            <w:tcW w:w="1704" w:type="dxa"/>
            <w:vAlign w:val="center"/>
          </w:tcPr>
          <w:p w14:paraId="51E592A3"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Mg/year</w:t>
            </w:r>
          </w:p>
        </w:tc>
        <w:tc>
          <w:tcPr>
            <w:tcW w:w="1166" w:type="dxa"/>
            <w:vAlign w:val="center"/>
          </w:tcPr>
          <w:p w14:paraId="6F3751F3"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657</w:t>
            </w:r>
          </w:p>
        </w:tc>
        <w:tc>
          <w:tcPr>
            <w:tcW w:w="3289" w:type="dxa"/>
            <w:vAlign w:val="center"/>
          </w:tcPr>
          <w:p w14:paraId="384FD635"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1,800kg/day ×365days/1,000</w:t>
            </w:r>
          </w:p>
        </w:tc>
      </w:tr>
      <w:tr w:rsidR="007D7B13" w:rsidRPr="00634608" w14:paraId="6605C671" w14:textId="77777777" w:rsidTr="00DB2752">
        <w:tc>
          <w:tcPr>
            <w:tcW w:w="2661" w:type="dxa"/>
            <w:vAlign w:val="center"/>
          </w:tcPr>
          <w:p w14:paraId="57B8430C"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TP concentration</w:t>
            </w:r>
          </w:p>
        </w:tc>
        <w:tc>
          <w:tcPr>
            <w:tcW w:w="1704" w:type="dxa"/>
            <w:vAlign w:val="center"/>
          </w:tcPr>
          <w:p w14:paraId="52F10956"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g/Mg</w:t>
            </w:r>
          </w:p>
        </w:tc>
        <w:tc>
          <w:tcPr>
            <w:tcW w:w="1166" w:type="dxa"/>
            <w:vAlign w:val="center"/>
          </w:tcPr>
          <w:p w14:paraId="04000A41"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3,463</w:t>
            </w:r>
          </w:p>
        </w:tc>
        <w:tc>
          <w:tcPr>
            <w:tcW w:w="3289" w:type="dxa"/>
            <w:vAlign w:val="center"/>
          </w:tcPr>
          <w:p w14:paraId="10960335"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Test data: TP in manure 3.463 g/kg</w:t>
            </w:r>
          </w:p>
        </w:tc>
      </w:tr>
      <w:tr w:rsidR="007D7B13" w:rsidRPr="00634608" w14:paraId="0BC4549F" w14:textId="77777777" w:rsidTr="00DB2752">
        <w:tc>
          <w:tcPr>
            <w:tcW w:w="2661" w:type="dxa"/>
            <w:vAlign w:val="center"/>
          </w:tcPr>
          <w:p w14:paraId="069AD41E"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Total TP</w:t>
            </w:r>
          </w:p>
        </w:tc>
        <w:tc>
          <w:tcPr>
            <w:tcW w:w="1704" w:type="dxa"/>
            <w:vAlign w:val="center"/>
          </w:tcPr>
          <w:p w14:paraId="7CC8280F"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Mg P/year</w:t>
            </w:r>
          </w:p>
        </w:tc>
        <w:tc>
          <w:tcPr>
            <w:tcW w:w="1166" w:type="dxa"/>
            <w:vAlign w:val="center"/>
          </w:tcPr>
          <w:p w14:paraId="25B5CB40"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2.275191</w:t>
            </w:r>
          </w:p>
        </w:tc>
        <w:tc>
          <w:tcPr>
            <w:tcW w:w="3289" w:type="dxa"/>
            <w:vAlign w:val="center"/>
          </w:tcPr>
          <w:p w14:paraId="4A431D35" w14:textId="77777777" w:rsidR="007D7B13" w:rsidRPr="00634608" w:rsidRDefault="007D7B13" w:rsidP="00DB2752">
            <w:pPr>
              <w:jc w:val="left"/>
              <w:rPr>
                <w:rFonts w:ascii="Times New Roman" w:hAnsi="Times New Roman" w:cs="Times New Roman"/>
                <w:sz w:val="20"/>
                <w:szCs w:val="20"/>
              </w:rPr>
            </w:pPr>
          </w:p>
        </w:tc>
      </w:tr>
      <w:tr w:rsidR="007D7B13" w:rsidRPr="00634608" w14:paraId="2AFB43B8" w14:textId="77777777" w:rsidTr="00DB2752">
        <w:tc>
          <w:tcPr>
            <w:tcW w:w="2661" w:type="dxa"/>
            <w:vAlign w:val="center"/>
          </w:tcPr>
          <w:p w14:paraId="05EF0D7D"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WEP conversion factor</w:t>
            </w:r>
          </w:p>
        </w:tc>
        <w:tc>
          <w:tcPr>
            <w:tcW w:w="1704" w:type="dxa"/>
            <w:vAlign w:val="center"/>
          </w:tcPr>
          <w:p w14:paraId="3EE530F4"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g N eq/kg TP</w:t>
            </w:r>
          </w:p>
        </w:tc>
        <w:tc>
          <w:tcPr>
            <w:tcW w:w="1166" w:type="dxa"/>
            <w:vAlign w:val="center"/>
          </w:tcPr>
          <w:p w14:paraId="7993D17C"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7.29</w:t>
            </w:r>
          </w:p>
        </w:tc>
        <w:tc>
          <w:tcPr>
            <w:tcW w:w="3289" w:type="dxa"/>
            <w:vAlign w:val="center"/>
          </w:tcPr>
          <w:p w14:paraId="36D881E0"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EPA data, see Table 2 in manuscript</w:t>
            </w:r>
          </w:p>
        </w:tc>
      </w:tr>
      <w:tr w:rsidR="007D7B13" w:rsidRPr="00634608" w14:paraId="45708589" w14:textId="77777777" w:rsidTr="00DB2752">
        <w:tc>
          <w:tcPr>
            <w:tcW w:w="2661" w:type="dxa"/>
            <w:vAlign w:val="center"/>
          </w:tcPr>
          <w:p w14:paraId="0461BF6A" w14:textId="77777777" w:rsidR="007D7B13" w:rsidRPr="00634608" w:rsidRDefault="007D7B13" w:rsidP="00DB2752">
            <w:pPr>
              <w:jc w:val="left"/>
              <w:rPr>
                <w:rFonts w:ascii="Times New Roman" w:hAnsi="Times New Roman" w:cs="Times New Roman"/>
                <w:b/>
                <w:bCs/>
              </w:rPr>
            </w:pPr>
            <w:r w:rsidRPr="00634608">
              <w:rPr>
                <w:rFonts w:ascii="Times New Roman" w:hAnsi="Times New Roman" w:cs="Times New Roman"/>
                <w:b/>
                <w:bCs/>
                <w:i/>
                <w:iCs/>
              </w:rPr>
              <w:t>WEP</w:t>
            </w:r>
          </w:p>
        </w:tc>
        <w:tc>
          <w:tcPr>
            <w:tcW w:w="1704" w:type="dxa"/>
            <w:vAlign w:val="center"/>
          </w:tcPr>
          <w:p w14:paraId="34F9099E" w14:textId="77777777" w:rsidR="007D7B13" w:rsidRPr="00634608" w:rsidRDefault="007D7B13" w:rsidP="00DB2752">
            <w:pPr>
              <w:jc w:val="left"/>
              <w:rPr>
                <w:rFonts w:ascii="Times New Roman" w:hAnsi="Times New Roman" w:cs="Times New Roman"/>
                <w:b/>
                <w:bCs/>
              </w:rPr>
            </w:pPr>
            <w:r w:rsidRPr="00634608">
              <w:rPr>
                <w:rFonts w:ascii="Times New Roman" w:hAnsi="Times New Roman" w:cs="Times New Roman"/>
                <w:b/>
                <w:bCs/>
                <w:i/>
                <w:iCs/>
              </w:rPr>
              <w:t>kg N eq/year</w:t>
            </w:r>
          </w:p>
        </w:tc>
        <w:tc>
          <w:tcPr>
            <w:tcW w:w="1166" w:type="dxa"/>
            <w:vAlign w:val="center"/>
          </w:tcPr>
          <w:p w14:paraId="50F2D082" w14:textId="77777777" w:rsidR="007D7B13" w:rsidRPr="00634608" w:rsidRDefault="007D7B13" w:rsidP="00DB2752">
            <w:pPr>
              <w:jc w:val="left"/>
              <w:rPr>
                <w:rFonts w:ascii="Times New Roman" w:hAnsi="Times New Roman" w:cs="Times New Roman"/>
                <w:b/>
                <w:bCs/>
                <w:i/>
                <w:iCs/>
              </w:rPr>
            </w:pPr>
            <w:r w:rsidRPr="00634608">
              <w:rPr>
                <w:rFonts w:ascii="Times New Roman" w:hAnsi="Times New Roman" w:cs="Times New Roman"/>
                <w:b/>
                <w:bCs/>
                <w:i/>
                <w:iCs/>
              </w:rPr>
              <w:t>16.586</w:t>
            </w:r>
          </w:p>
        </w:tc>
        <w:tc>
          <w:tcPr>
            <w:tcW w:w="3289" w:type="dxa"/>
            <w:vAlign w:val="center"/>
          </w:tcPr>
          <w:p w14:paraId="0E35EA77" w14:textId="77777777" w:rsidR="007D7B13" w:rsidRPr="00634608" w:rsidRDefault="007D7B13" w:rsidP="00DB2752">
            <w:pPr>
              <w:jc w:val="left"/>
              <w:rPr>
                <w:rFonts w:ascii="Times New Roman" w:hAnsi="Times New Roman" w:cs="Times New Roman"/>
                <w:sz w:val="20"/>
                <w:szCs w:val="20"/>
              </w:rPr>
            </w:pPr>
          </w:p>
        </w:tc>
      </w:tr>
      <w:tr w:rsidR="007D7B13" w:rsidRPr="00634608" w14:paraId="3EA98B88" w14:textId="77777777" w:rsidTr="00DB2752">
        <w:tc>
          <w:tcPr>
            <w:tcW w:w="8820" w:type="dxa"/>
            <w:gridSpan w:val="4"/>
            <w:vAlign w:val="center"/>
          </w:tcPr>
          <w:p w14:paraId="08BFBC5A" w14:textId="77777777" w:rsidR="007D7B13" w:rsidRPr="00634608" w:rsidRDefault="007D7B13" w:rsidP="00DB2752">
            <w:pPr>
              <w:jc w:val="left"/>
              <w:rPr>
                <w:rFonts w:ascii="Times New Roman" w:hAnsi="Times New Roman" w:cs="Times New Roman"/>
                <w:b/>
                <w:bCs/>
                <w:i/>
                <w:iCs/>
                <w:sz w:val="20"/>
                <w:szCs w:val="20"/>
              </w:rPr>
            </w:pPr>
            <w:r w:rsidRPr="00634608">
              <w:rPr>
                <w:rFonts w:ascii="Times New Roman" w:hAnsi="Times New Roman" w:cs="Times New Roman"/>
                <w:b/>
                <w:bCs/>
                <w:i/>
                <w:iCs/>
                <w:sz w:val="18"/>
                <w:szCs w:val="18"/>
              </w:rPr>
              <w:t>COD</w:t>
            </w:r>
          </w:p>
        </w:tc>
      </w:tr>
      <w:tr w:rsidR="007D7B13" w:rsidRPr="00634608" w14:paraId="6342AD6E" w14:textId="77777777" w:rsidTr="00DB2752">
        <w:tc>
          <w:tcPr>
            <w:tcW w:w="2661" w:type="dxa"/>
            <w:vAlign w:val="center"/>
          </w:tcPr>
          <w:p w14:paraId="095ABB26"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Manure</w:t>
            </w:r>
          </w:p>
        </w:tc>
        <w:tc>
          <w:tcPr>
            <w:tcW w:w="1704" w:type="dxa"/>
            <w:vAlign w:val="center"/>
          </w:tcPr>
          <w:p w14:paraId="78CA5301"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Mg/year</w:t>
            </w:r>
          </w:p>
        </w:tc>
        <w:tc>
          <w:tcPr>
            <w:tcW w:w="1166" w:type="dxa"/>
            <w:vAlign w:val="center"/>
          </w:tcPr>
          <w:p w14:paraId="04DF4208"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657</w:t>
            </w:r>
          </w:p>
        </w:tc>
        <w:tc>
          <w:tcPr>
            <w:tcW w:w="3289" w:type="dxa"/>
            <w:vAlign w:val="center"/>
          </w:tcPr>
          <w:p w14:paraId="03F4D958"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1,800kg/day ×365days/1,000</w:t>
            </w:r>
          </w:p>
        </w:tc>
      </w:tr>
      <w:tr w:rsidR="007D7B13" w:rsidRPr="00634608" w14:paraId="7E58034B" w14:textId="77777777" w:rsidTr="00DB2752">
        <w:tc>
          <w:tcPr>
            <w:tcW w:w="2661" w:type="dxa"/>
            <w:vAlign w:val="center"/>
          </w:tcPr>
          <w:p w14:paraId="1004321A"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COD concentration</w:t>
            </w:r>
          </w:p>
        </w:tc>
        <w:tc>
          <w:tcPr>
            <w:tcW w:w="1704" w:type="dxa"/>
            <w:vAlign w:val="center"/>
          </w:tcPr>
          <w:p w14:paraId="0C02BA75"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g/Mg</w:t>
            </w:r>
          </w:p>
        </w:tc>
        <w:tc>
          <w:tcPr>
            <w:tcW w:w="1166" w:type="dxa"/>
            <w:vAlign w:val="center"/>
          </w:tcPr>
          <w:p w14:paraId="5FB7D805"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114,980</w:t>
            </w:r>
          </w:p>
        </w:tc>
        <w:tc>
          <w:tcPr>
            <w:tcW w:w="3289" w:type="dxa"/>
            <w:vAlign w:val="center"/>
          </w:tcPr>
          <w:p w14:paraId="2AE71687"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 xml:space="preserve">Test data: COD in manure: 114.98 g/kg </w:t>
            </w:r>
          </w:p>
        </w:tc>
      </w:tr>
      <w:tr w:rsidR="007D7B13" w:rsidRPr="00634608" w14:paraId="6DE76BD6" w14:textId="77777777" w:rsidTr="00DB2752">
        <w:tc>
          <w:tcPr>
            <w:tcW w:w="2661" w:type="dxa"/>
            <w:vAlign w:val="center"/>
          </w:tcPr>
          <w:p w14:paraId="118354AD"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Total COD</w:t>
            </w:r>
          </w:p>
        </w:tc>
        <w:tc>
          <w:tcPr>
            <w:tcW w:w="1704" w:type="dxa"/>
            <w:vAlign w:val="center"/>
          </w:tcPr>
          <w:p w14:paraId="76543135"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Mg COD/year</w:t>
            </w:r>
          </w:p>
        </w:tc>
        <w:tc>
          <w:tcPr>
            <w:tcW w:w="1166" w:type="dxa"/>
            <w:vAlign w:val="center"/>
          </w:tcPr>
          <w:p w14:paraId="16F0BF95"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75.54186</w:t>
            </w:r>
          </w:p>
        </w:tc>
        <w:tc>
          <w:tcPr>
            <w:tcW w:w="3289" w:type="dxa"/>
            <w:vAlign w:val="center"/>
          </w:tcPr>
          <w:p w14:paraId="2CF27E63"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657×114,980×10^(-6)</w:t>
            </w:r>
          </w:p>
        </w:tc>
      </w:tr>
      <w:tr w:rsidR="007D7B13" w:rsidRPr="00634608" w14:paraId="5D56DA5C" w14:textId="77777777" w:rsidTr="00DB2752">
        <w:tc>
          <w:tcPr>
            <w:tcW w:w="2661" w:type="dxa"/>
            <w:vAlign w:val="center"/>
          </w:tcPr>
          <w:p w14:paraId="6220E2B5"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WEP conversion factor</w:t>
            </w:r>
          </w:p>
        </w:tc>
        <w:tc>
          <w:tcPr>
            <w:tcW w:w="1704" w:type="dxa"/>
            <w:vAlign w:val="center"/>
          </w:tcPr>
          <w:p w14:paraId="22A61E3C"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g N eq/kg COD</w:t>
            </w:r>
          </w:p>
        </w:tc>
        <w:tc>
          <w:tcPr>
            <w:tcW w:w="1166" w:type="dxa"/>
            <w:vAlign w:val="center"/>
          </w:tcPr>
          <w:p w14:paraId="59E2AD86"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0.05</w:t>
            </w:r>
          </w:p>
        </w:tc>
        <w:tc>
          <w:tcPr>
            <w:tcW w:w="3289" w:type="dxa"/>
            <w:vAlign w:val="center"/>
          </w:tcPr>
          <w:p w14:paraId="6827E3B1" w14:textId="77777777" w:rsidR="007D7B13" w:rsidRPr="00634608" w:rsidRDefault="007D7B13" w:rsidP="00DB2752">
            <w:pPr>
              <w:jc w:val="left"/>
              <w:rPr>
                <w:rFonts w:ascii="Times New Roman" w:hAnsi="Times New Roman" w:cs="Times New Roman"/>
                <w:sz w:val="20"/>
                <w:szCs w:val="20"/>
              </w:rPr>
            </w:pPr>
            <w:r w:rsidRPr="00634608">
              <w:rPr>
                <w:rFonts w:ascii="Times New Roman" w:hAnsi="Times New Roman" w:cs="Times New Roman"/>
                <w:sz w:val="20"/>
                <w:szCs w:val="20"/>
              </w:rPr>
              <w:t>EPA data, see Table 2 in manuscript</w:t>
            </w:r>
          </w:p>
        </w:tc>
      </w:tr>
      <w:tr w:rsidR="007D7B13" w:rsidRPr="00634608" w14:paraId="1467AE2F" w14:textId="77777777" w:rsidTr="00DB2752">
        <w:tc>
          <w:tcPr>
            <w:tcW w:w="2661" w:type="dxa"/>
            <w:vAlign w:val="center"/>
          </w:tcPr>
          <w:p w14:paraId="6803EC30" w14:textId="77777777" w:rsidR="007D7B13" w:rsidRPr="00634608" w:rsidRDefault="007D7B13" w:rsidP="00DB2752">
            <w:pPr>
              <w:jc w:val="left"/>
              <w:rPr>
                <w:rFonts w:ascii="Times New Roman" w:hAnsi="Times New Roman" w:cs="Times New Roman"/>
                <w:b/>
                <w:bCs/>
              </w:rPr>
            </w:pPr>
            <w:r w:rsidRPr="00634608">
              <w:rPr>
                <w:rFonts w:ascii="Times New Roman" w:hAnsi="Times New Roman" w:cs="Times New Roman"/>
                <w:b/>
                <w:bCs/>
                <w:i/>
                <w:iCs/>
              </w:rPr>
              <w:t>WEP</w:t>
            </w:r>
          </w:p>
        </w:tc>
        <w:tc>
          <w:tcPr>
            <w:tcW w:w="1704" w:type="dxa"/>
            <w:vAlign w:val="center"/>
          </w:tcPr>
          <w:p w14:paraId="7988D56F" w14:textId="77777777" w:rsidR="007D7B13" w:rsidRPr="00634608" w:rsidRDefault="007D7B13" w:rsidP="00DB2752">
            <w:pPr>
              <w:jc w:val="left"/>
              <w:rPr>
                <w:rFonts w:ascii="Times New Roman" w:hAnsi="Times New Roman" w:cs="Times New Roman"/>
                <w:b/>
                <w:bCs/>
              </w:rPr>
            </w:pPr>
            <w:r w:rsidRPr="00634608">
              <w:rPr>
                <w:rFonts w:ascii="Times New Roman" w:hAnsi="Times New Roman" w:cs="Times New Roman"/>
                <w:b/>
                <w:bCs/>
                <w:i/>
                <w:iCs/>
              </w:rPr>
              <w:t>kg N eq/year</w:t>
            </w:r>
          </w:p>
        </w:tc>
        <w:tc>
          <w:tcPr>
            <w:tcW w:w="1166" w:type="dxa"/>
            <w:vAlign w:val="center"/>
          </w:tcPr>
          <w:p w14:paraId="11710807" w14:textId="77777777" w:rsidR="007D7B13" w:rsidRPr="00634608" w:rsidRDefault="007D7B13" w:rsidP="00DB2752">
            <w:pPr>
              <w:jc w:val="left"/>
              <w:rPr>
                <w:rFonts w:ascii="Times New Roman" w:hAnsi="Times New Roman" w:cs="Times New Roman"/>
                <w:b/>
                <w:bCs/>
              </w:rPr>
            </w:pPr>
            <w:r w:rsidRPr="00634608">
              <w:rPr>
                <w:rFonts w:ascii="Times New Roman" w:hAnsi="Times New Roman" w:cs="Times New Roman"/>
                <w:b/>
                <w:bCs/>
                <w:i/>
                <w:iCs/>
              </w:rPr>
              <w:t>3.777</w:t>
            </w:r>
          </w:p>
        </w:tc>
        <w:tc>
          <w:tcPr>
            <w:tcW w:w="3289" w:type="dxa"/>
            <w:vAlign w:val="center"/>
          </w:tcPr>
          <w:p w14:paraId="384D9C08" w14:textId="77777777" w:rsidR="007D7B13" w:rsidRPr="00634608" w:rsidRDefault="007D7B13" w:rsidP="00DB2752">
            <w:pPr>
              <w:jc w:val="left"/>
              <w:rPr>
                <w:rFonts w:ascii="Times New Roman" w:hAnsi="Times New Roman" w:cs="Times New Roman"/>
                <w:sz w:val="20"/>
                <w:szCs w:val="20"/>
              </w:rPr>
            </w:pPr>
          </w:p>
        </w:tc>
      </w:tr>
    </w:tbl>
    <w:p w14:paraId="45A07620" w14:textId="1889B1EA" w:rsidR="00B518E3" w:rsidRDefault="007D7B13" w:rsidP="007D7B13">
      <w:pPr>
        <w:rPr>
          <w:rFonts w:ascii="Times New Roman" w:hAnsi="Times New Roman" w:cs="Times New Roman"/>
          <w:sz w:val="20"/>
          <w:szCs w:val="20"/>
        </w:rPr>
      </w:pPr>
      <w:r w:rsidRPr="003B11F0">
        <w:rPr>
          <w:rFonts w:ascii="Times New Roman" w:hAnsi="Times New Roman" w:cs="Times New Roman"/>
          <w:sz w:val="20"/>
          <w:szCs w:val="20"/>
        </w:rPr>
        <w:t>Note: Fig</w:t>
      </w:r>
      <w:r w:rsidR="00203D01">
        <w:rPr>
          <w:rFonts w:ascii="Times New Roman" w:hAnsi="Times New Roman" w:cs="Times New Roman" w:hint="eastAsia"/>
          <w:sz w:val="20"/>
          <w:szCs w:val="20"/>
        </w:rPr>
        <w:t>.</w:t>
      </w:r>
      <w:r w:rsidRPr="003B11F0">
        <w:rPr>
          <w:rFonts w:ascii="Times New Roman" w:hAnsi="Times New Roman" w:cs="Times New Roman"/>
          <w:sz w:val="20"/>
          <w:szCs w:val="20"/>
        </w:rPr>
        <w:t xml:space="preserve"> 3</w:t>
      </w:r>
      <w:r>
        <w:rPr>
          <w:rFonts w:ascii="Times New Roman" w:hAnsi="Times New Roman" w:cs="Times New Roman"/>
          <w:sz w:val="20"/>
          <w:szCs w:val="20"/>
        </w:rPr>
        <w:t xml:space="preserve">c </w:t>
      </w:r>
      <w:r w:rsidRPr="003B11F0">
        <w:rPr>
          <w:rFonts w:ascii="Times New Roman" w:hAnsi="Times New Roman" w:cs="Times New Roman"/>
          <w:sz w:val="20"/>
          <w:szCs w:val="20"/>
        </w:rPr>
        <w:t xml:space="preserve">in the manuscript </w:t>
      </w:r>
      <w:r>
        <w:rPr>
          <w:rFonts w:ascii="Times New Roman" w:hAnsi="Times New Roman" w:cs="Times New Roman"/>
          <w:sz w:val="20"/>
          <w:szCs w:val="20"/>
        </w:rPr>
        <w:t xml:space="preserve">was </w:t>
      </w:r>
      <w:r w:rsidRPr="003B11F0">
        <w:rPr>
          <w:rFonts w:ascii="Times New Roman" w:hAnsi="Times New Roman" w:cs="Times New Roman"/>
          <w:sz w:val="20"/>
          <w:szCs w:val="20"/>
        </w:rPr>
        <w:t xml:space="preserve">obtained from </w:t>
      </w:r>
      <w:r>
        <w:rPr>
          <w:rFonts w:ascii="Times New Roman" w:hAnsi="Times New Roman" w:cs="Times New Roman"/>
          <w:sz w:val="20"/>
          <w:szCs w:val="20"/>
        </w:rPr>
        <w:t xml:space="preserve">the </w:t>
      </w:r>
      <w:r w:rsidRPr="003B11F0">
        <w:rPr>
          <w:rFonts w:ascii="Times New Roman" w:hAnsi="Times New Roman" w:cs="Times New Roman"/>
          <w:sz w:val="20"/>
          <w:szCs w:val="20"/>
        </w:rPr>
        <w:t xml:space="preserve">data in this table. </w:t>
      </w:r>
    </w:p>
    <w:p w14:paraId="1082B61B" w14:textId="1FE3E65E" w:rsidR="00BB3DEA" w:rsidRDefault="00BB3DEA">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450B647F" w14:textId="5E2538EC" w:rsidR="00B518E3" w:rsidRPr="00CF06C2" w:rsidRDefault="00F052DE" w:rsidP="00CF06C2">
      <w:pPr>
        <w:spacing w:after="0" w:line="240" w:lineRule="auto"/>
        <w:jc w:val="left"/>
        <w:rPr>
          <w:rFonts w:ascii="Times New Roman" w:hAnsi="Times New Roman" w:cs="Times New Roman"/>
          <w:b/>
          <w:color w:val="FF0000"/>
        </w:rPr>
      </w:pPr>
      <w:r w:rsidRPr="00CF06C2">
        <w:rPr>
          <w:rFonts w:ascii="Times New Roman" w:hAnsi="Times New Roman" w:cs="Times New Roman"/>
          <w:b/>
          <w:color w:val="FF0000"/>
        </w:rPr>
        <w:lastRenderedPageBreak/>
        <w:t xml:space="preserve">Supplemental-TEA: </w:t>
      </w:r>
      <w:r w:rsidR="00B518E3" w:rsidRPr="00CF06C2">
        <w:rPr>
          <w:rFonts w:ascii="Times New Roman" w:hAnsi="Times New Roman" w:cs="Times New Roman"/>
          <w:b/>
          <w:color w:val="FF0000"/>
        </w:rPr>
        <w:t xml:space="preserve">Supplemental </w:t>
      </w:r>
      <w:r w:rsidR="00BB3DEA" w:rsidRPr="00CF06C2">
        <w:rPr>
          <w:rFonts w:ascii="Times New Roman" w:hAnsi="Times New Roman" w:cs="Times New Roman"/>
          <w:b/>
          <w:color w:val="FF0000"/>
        </w:rPr>
        <w:t>techno-economic analysis of a</w:t>
      </w:r>
      <w:r w:rsidR="00B518E3" w:rsidRPr="00CF06C2">
        <w:rPr>
          <w:rFonts w:ascii="Times New Roman" w:hAnsi="Times New Roman" w:cs="Times New Roman"/>
          <w:b/>
          <w:color w:val="FF0000"/>
        </w:rPr>
        <w:t xml:space="preserve"> stand-alone photovoltaic (PV) battery system for EV </w:t>
      </w:r>
      <w:r w:rsidR="009D5A6F" w:rsidRPr="00CF06C2">
        <w:rPr>
          <w:rFonts w:ascii="Times New Roman" w:hAnsi="Times New Roman" w:cs="Times New Roman"/>
          <w:b/>
          <w:color w:val="FF0000"/>
        </w:rPr>
        <w:t>charging</w:t>
      </w:r>
      <w:r w:rsidR="00B518E3" w:rsidRPr="00CF06C2">
        <w:rPr>
          <w:rFonts w:ascii="Times New Roman" w:hAnsi="Times New Roman" w:cs="Times New Roman"/>
          <w:b/>
          <w:color w:val="FF0000"/>
        </w:rPr>
        <w:t xml:space="preserve"> </w:t>
      </w:r>
    </w:p>
    <w:p w14:paraId="642898BA" w14:textId="77777777" w:rsidR="00EC1127" w:rsidRPr="00CF06C2" w:rsidRDefault="00EC1127" w:rsidP="00EC1127">
      <w:pPr>
        <w:spacing w:after="0" w:line="240" w:lineRule="auto"/>
        <w:rPr>
          <w:rFonts w:ascii="Times New Roman" w:hAnsi="Times New Roman" w:cs="Times New Roman"/>
          <w:color w:val="FF0000"/>
        </w:rPr>
      </w:pPr>
    </w:p>
    <w:p w14:paraId="6DA04631" w14:textId="13F975CB" w:rsidR="00B518E3" w:rsidRPr="00CF06C2" w:rsidRDefault="00F052DE" w:rsidP="00CF06C2">
      <w:pPr>
        <w:spacing w:after="0" w:line="240" w:lineRule="auto"/>
        <w:rPr>
          <w:rFonts w:ascii="Times New Roman" w:hAnsi="Times New Roman" w:cs="Times New Roman"/>
          <w:b/>
          <w:color w:val="FF0000"/>
        </w:rPr>
      </w:pPr>
      <w:r w:rsidRPr="00CF06C2">
        <w:rPr>
          <w:rFonts w:ascii="Times New Roman" w:hAnsi="Times New Roman" w:cs="Times New Roman"/>
          <w:b/>
          <w:color w:val="FF0000"/>
        </w:rPr>
        <w:t>S</w:t>
      </w:r>
      <w:r w:rsidR="00EC1127" w:rsidRPr="00CF06C2">
        <w:rPr>
          <w:rFonts w:ascii="Times New Roman" w:hAnsi="Times New Roman" w:cs="Times New Roman"/>
          <w:b/>
          <w:color w:val="FF0000"/>
        </w:rPr>
        <w:t>-</w:t>
      </w:r>
      <w:r w:rsidRPr="00CF06C2">
        <w:rPr>
          <w:rFonts w:ascii="Times New Roman" w:hAnsi="Times New Roman" w:cs="Times New Roman"/>
          <w:b/>
          <w:color w:val="FF0000"/>
        </w:rPr>
        <w:t>TEA 1. Methods</w:t>
      </w:r>
    </w:p>
    <w:p w14:paraId="5E6376E7" w14:textId="1A271B6F" w:rsidR="005D16D5" w:rsidRPr="00CF06C2" w:rsidRDefault="005D16D5" w:rsidP="00D010FF">
      <w:pPr>
        <w:widowControl/>
        <w:spacing w:after="0" w:line="240" w:lineRule="auto"/>
        <w:ind w:firstLine="720"/>
        <w:jc w:val="left"/>
        <w:rPr>
          <w:rFonts w:ascii="Times New Roman" w:eastAsia="Times New Roman" w:hAnsi="Times New Roman" w:cs="Times New Roman"/>
          <w:color w:val="FF0000"/>
          <w:kern w:val="0"/>
          <w14:ligatures w14:val="none"/>
        </w:rPr>
      </w:pPr>
      <w:r w:rsidRPr="00CF06C2">
        <w:rPr>
          <w:rFonts w:ascii="Times New Roman" w:eastAsia="Times New Roman" w:hAnsi="Times New Roman" w:cs="Times New Roman"/>
          <w:color w:val="FF0000"/>
          <w:kern w:val="0"/>
          <w14:ligatures w14:val="none"/>
        </w:rPr>
        <w:t xml:space="preserve">To design a stand-alone photovoltaic (PV) system capable of delivering a continuous </w:t>
      </w:r>
      <w:r w:rsidRPr="00CF06C2">
        <w:rPr>
          <w:rFonts w:ascii="Times New Roman" w:eastAsia="Times New Roman" w:hAnsi="Times New Roman" w:cs="Times New Roman"/>
          <w:bCs/>
          <w:color w:val="FF0000"/>
          <w:kern w:val="0"/>
          <w14:ligatures w14:val="none"/>
        </w:rPr>
        <w:t>46 kWh day</w:t>
      </w:r>
      <w:r w:rsidRPr="00CF06C2">
        <w:rPr>
          <w:rFonts w:ascii="Times New Roman" w:eastAsia="MS Gothic" w:hAnsi="Times New Roman" w:cs="Times New Roman"/>
          <w:bCs/>
          <w:color w:val="FF0000"/>
          <w:kern w:val="0"/>
          <w:vertAlign w:val="superscript"/>
          <w14:ligatures w14:val="none"/>
        </w:rPr>
        <w:t>-1</w:t>
      </w:r>
      <w:r w:rsidRPr="00CF06C2">
        <w:rPr>
          <w:rFonts w:ascii="Times New Roman" w:eastAsia="Times New Roman" w:hAnsi="Times New Roman" w:cs="Times New Roman"/>
          <w:color w:val="FF0000"/>
          <w:kern w:val="0"/>
          <w14:ligatures w14:val="none"/>
        </w:rPr>
        <w:t xml:space="preserve"> of electricity in East Lansing, Michigan, the PV array was sized according to the </w:t>
      </w:r>
      <w:r w:rsidRPr="00CF06C2">
        <w:rPr>
          <w:rFonts w:ascii="Times New Roman" w:eastAsia="Times New Roman" w:hAnsi="Times New Roman" w:cs="Times New Roman"/>
          <w:bCs/>
          <w:color w:val="FF0000"/>
          <w:kern w:val="0"/>
          <w14:ligatures w14:val="none"/>
        </w:rPr>
        <w:t>worst-month solar resource</w:t>
      </w:r>
      <w:r w:rsidRPr="00CF06C2">
        <w:rPr>
          <w:rFonts w:ascii="Times New Roman" w:eastAsia="Times New Roman" w:hAnsi="Times New Roman" w:cs="Times New Roman"/>
          <w:color w:val="FF0000"/>
          <w:kern w:val="0"/>
          <w14:ligatures w14:val="none"/>
        </w:rPr>
        <w:t xml:space="preserve">, which governs year-round reliability. Following the standard methodology used in NREL’s </w:t>
      </w:r>
      <w:proofErr w:type="spellStart"/>
      <w:r w:rsidRPr="00CF06C2">
        <w:rPr>
          <w:rFonts w:ascii="Times New Roman" w:eastAsia="Times New Roman" w:hAnsi="Times New Roman" w:cs="Times New Roman"/>
          <w:color w:val="FF0000"/>
          <w:kern w:val="0"/>
          <w14:ligatures w14:val="none"/>
        </w:rPr>
        <w:t>PVWatts</w:t>
      </w:r>
      <w:proofErr w:type="spellEnd"/>
      <w:r w:rsidRPr="00CF06C2">
        <w:rPr>
          <w:rFonts w:ascii="Times New Roman" w:eastAsia="Times New Roman" w:hAnsi="Times New Roman" w:cs="Times New Roman"/>
          <w:color w:val="FF0000"/>
          <w:kern w:val="0"/>
          <w14:ligatures w14:val="none"/>
        </w:rPr>
        <w:t xml:space="preserve"> model and related PV system design practice </w:t>
      </w:r>
      <w:sdt>
        <w:sdtPr>
          <w:rPr>
            <w:rFonts w:ascii="DengXian" w:eastAsia="DengXian" w:hAnsi="DengXian" w:cs="Times New Roman"/>
            <w:color w:val="FF0000"/>
            <w:kern w:val="0"/>
            <w14:ligatures w14:val="none"/>
          </w:rPr>
          <w:tag w:val="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"/>
          <w:id w:val="704756481"/>
          <w:placeholder>
            <w:docPart w:val="DefaultPlaceholder_-1854013440"/>
          </w:placeholder>
        </w:sdtPr>
        <w:sdtContent>
          <w:r w:rsidR="004D1F39" w:rsidRPr="004D1F39">
            <w:rPr>
              <w:rFonts w:ascii="DengXian" w:eastAsia="DengXian" w:hAnsi="DengXian"/>
              <w:color w:val="FF0000"/>
            </w:rPr>
            <w:t>[1–4]</w:t>
          </w:r>
        </w:sdtContent>
      </w:sdt>
      <w:r w:rsidR="00D010FF" w:rsidRPr="00CF06C2">
        <w:rPr>
          <w:rFonts w:ascii="Times New Roman" w:eastAsia="Times New Roman" w:hAnsi="Times New Roman" w:cs="Times New Roman"/>
          <w:color w:val="FF0000"/>
          <w:kern w:val="0"/>
          <w14:ligatures w14:val="none"/>
        </w:rPr>
        <w:t xml:space="preserve">,  </w:t>
      </w:r>
      <w:r w:rsidRPr="00CF06C2">
        <w:rPr>
          <w:rFonts w:ascii="Times New Roman" w:eastAsia="Times New Roman" w:hAnsi="Times New Roman" w:cs="Times New Roman"/>
          <w:color w:val="FF0000"/>
          <w:kern w:val="0"/>
          <w14:ligatures w14:val="none"/>
        </w:rPr>
        <w:t xml:space="preserve">monthly average </w:t>
      </w:r>
      <w:r w:rsidRPr="00CF06C2">
        <w:rPr>
          <w:rFonts w:ascii="Times New Roman" w:eastAsia="Times New Roman" w:hAnsi="Times New Roman" w:cs="Times New Roman"/>
          <w:bCs/>
          <w:color w:val="FF0000"/>
          <w:kern w:val="0"/>
          <w14:ligatures w14:val="none"/>
        </w:rPr>
        <w:t>peak sun hours (PSH)</w:t>
      </w:r>
      <w:r w:rsidRPr="00CF06C2">
        <w:rPr>
          <w:rFonts w:ascii="Times New Roman" w:eastAsia="Times New Roman" w:hAnsi="Times New Roman" w:cs="Times New Roman"/>
          <w:color w:val="FF0000"/>
          <w:kern w:val="0"/>
          <w14:ligatures w14:val="none"/>
        </w:rPr>
        <w:t xml:space="preserve"> and a system performance ratio (PR) were used to estimate the minimum required PV array size.</w:t>
      </w:r>
    </w:p>
    <w:p w14:paraId="479054E7" w14:textId="77777777" w:rsidR="00D010FF" w:rsidRPr="00CF06C2" w:rsidRDefault="00D010FF" w:rsidP="00CF06C2">
      <w:pPr>
        <w:widowControl/>
        <w:spacing w:after="0" w:line="240" w:lineRule="auto"/>
        <w:ind w:firstLine="720"/>
        <w:jc w:val="left"/>
        <w:rPr>
          <w:rFonts w:ascii="Times New Roman" w:eastAsia="Times New Roman" w:hAnsi="Times New Roman" w:cs="Times New Roman"/>
          <w:color w:val="FF0000"/>
          <w:kern w:val="0"/>
          <w14:ligatures w14:val="none"/>
        </w:rPr>
      </w:pPr>
    </w:p>
    <w:p w14:paraId="28D56DBC" w14:textId="77777777" w:rsidR="005D16D5" w:rsidRPr="00CF06C2" w:rsidRDefault="005D16D5" w:rsidP="00CF06C2">
      <w:pPr>
        <w:widowControl/>
        <w:spacing w:after="0" w:line="240" w:lineRule="auto"/>
        <w:jc w:val="left"/>
        <w:rPr>
          <w:rFonts w:ascii="Times New Roman" w:eastAsia="Times New Roman" w:hAnsi="Times New Roman" w:cs="Times New Roman"/>
          <w:color w:val="FF0000"/>
          <w:kern w:val="0"/>
          <w14:ligatures w14:val="none"/>
        </w:rPr>
      </w:pPr>
      <w:r w:rsidRPr="00CF06C2">
        <w:rPr>
          <w:rFonts w:ascii="Times New Roman" w:eastAsia="Times New Roman" w:hAnsi="Times New Roman" w:cs="Times New Roman"/>
          <w:color w:val="FF0000"/>
          <w:kern w:val="0"/>
          <w14:ligatures w14:val="none"/>
        </w:rPr>
        <w:t>The daily energy generated by a PV array is estimated as:</w:t>
      </w:r>
    </w:p>
    <w:p w14:paraId="159113B9" w14:textId="77777777" w:rsidR="00D010FF" w:rsidRPr="00CF06C2" w:rsidRDefault="00D010FF" w:rsidP="005D16D5">
      <w:pPr>
        <w:widowControl/>
        <w:spacing w:after="0" w:line="240" w:lineRule="auto"/>
        <w:jc w:val="left"/>
        <w:rPr>
          <w:rFonts w:ascii="Times New Roman" w:eastAsia="Times New Roman" w:hAnsi="Times New Roman" w:cs="Times New Roman"/>
          <w:color w:val="FF0000"/>
          <w:kern w:val="0"/>
          <w14:ligatures w14:val="none"/>
        </w:rPr>
      </w:pPr>
    </w:p>
    <w:p w14:paraId="2FF8504F" w14:textId="51677190" w:rsidR="00D010FF" w:rsidRPr="00CF06C2" w:rsidRDefault="00960DAC" w:rsidP="005D16D5">
      <w:pPr>
        <w:widowControl/>
        <w:spacing w:after="0" w:line="240" w:lineRule="auto"/>
        <w:jc w:val="left"/>
        <w:rPr>
          <w:rFonts w:ascii="Times New Roman" w:eastAsia="Times New Roman" w:hAnsi="Times New Roman" w:cs="Times New Roman"/>
          <w:color w:val="FF0000"/>
          <w:kern w:val="0"/>
          <w14:ligatures w14:val="none"/>
        </w:rPr>
      </w:pPr>
      <m:oMath>
        <m:sSub>
          <m:sSubPr>
            <m:ctrlPr>
              <w:rPr>
                <w:rFonts w:ascii="Cambria Math" w:eastAsia="Times New Roman" w:hAnsi="Cambria Math" w:cs="Times New Roman"/>
                <w:i/>
                <w:color w:val="FF0000"/>
                <w:kern w:val="0"/>
                <w14:ligatures w14:val="none"/>
              </w:rPr>
            </m:ctrlPr>
          </m:sSubPr>
          <m:e>
            <m:r>
              <w:rPr>
                <w:rFonts w:ascii="Cambria Math" w:eastAsia="Times New Roman" w:hAnsi="Cambria Math" w:cs="Times New Roman"/>
                <w:color w:val="FF0000"/>
                <w:kern w:val="0"/>
                <w14:ligatures w14:val="none"/>
              </w:rPr>
              <m:t>E</m:t>
            </m:r>
          </m:e>
          <m:sub>
            <m:r>
              <w:rPr>
                <w:rFonts w:ascii="Cambria Math" w:eastAsia="Times New Roman" w:hAnsi="Cambria Math" w:cs="Times New Roman"/>
                <w:color w:val="FF0000"/>
                <w:kern w:val="0"/>
                <w14:ligatures w14:val="none"/>
              </w:rPr>
              <m:t>PV, day</m:t>
            </m:r>
          </m:sub>
        </m:sSub>
        <m:r>
          <w:rPr>
            <w:rFonts w:ascii="Cambria Math" w:eastAsia="Times New Roman" w:hAnsi="Cambria Math" w:cs="Times New Roman"/>
            <w:color w:val="FF0000"/>
            <w:kern w:val="0"/>
            <w14:ligatures w14:val="none"/>
          </w:rPr>
          <m:t>=</m:t>
        </m:r>
        <m:sSub>
          <m:sSubPr>
            <m:ctrlPr>
              <w:rPr>
                <w:rFonts w:ascii="Cambria Math" w:eastAsia="Times New Roman" w:hAnsi="Cambria Math" w:cs="Times New Roman"/>
                <w:i/>
                <w:color w:val="FF0000"/>
                <w:kern w:val="0"/>
                <w14:ligatures w14:val="none"/>
              </w:rPr>
            </m:ctrlPr>
          </m:sSubPr>
          <m:e>
            <m:r>
              <w:rPr>
                <w:rFonts w:ascii="Cambria Math" w:eastAsia="Times New Roman" w:hAnsi="Cambria Math" w:cs="Times New Roman"/>
                <w:color w:val="FF0000"/>
                <w:kern w:val="0"/>
                <w14:ligatures w14:val="none"/>
              </w:rPr>
              <m:t>P</m:t>
            </m:r>
          </m:e>
          <m:sub>
            <m:r>
              <w:rPr>
                <w:rFonts w:ascii="Cambria Math" w:eastAsia="Times New Roman" w:hAnsi="Cambria Math" w:cs="Times New Roman"/>
                <w:color w:val="FF0000"/>
                <w:kern w:val="0"/>
                <w14:ligatures w14:val="none"/>
              </w:rPr>
              <m:t>PV</m:t>
            </m:r>
          </m:sub>
        </m:sSub>
        <m:r>
          <w:rPr>
            <w:rFonts w:ascii="Cambria Math" w:eastAsia="Times New Roman" w:hAnsi="Cambria Math" w:cs="Times New Roman"/>
            <w:color w:val="FF0000"/>
            <w:kern w:val="0"/>
            <w14:ligatures w14:val="none"/>
          </w:rPr>
          <m:t>×</m:t>
        </m:r>
        <m:sSub>
          <m:sSubPr>
            <m:ctrlPr>
              <w:rPr>
                <w:rFonts w:ascii="Cambria Math" w:eastAsia="Times New Roman" w:hAnsi="Cambria Math" w:cs="Times New Roman"/>
                <w:i/>
                <w:color w:val="FF0000"/>
                <w:kern w:val="0"/>
                <w14:ligatures w14:val="none"/>
              </w:rPr>
            </m:ctrlPr>
          </m:sSubPr>
          <m:e>
            <m:r>
              <w:rPr>
                <w:rFonts w:ascii="Cambria Math" w:eastAsia="Times New Roman" w:hAnsi="Cambria Math" w:cs="Times New Roman"/>
                <w:color w:val="FF0000"/>
                <w:kern w:val="0"/>
                <w14:ligatures w14:val="none"/>
              </w:rPr>
              <m:t>PSH</m:t>
            </m:r>
          </m:e>
          <m:sub>
            <m:r>
              <w:rPr>
                <w:rFonts w:ascii="Cambria Math" w:eastAsia="Times New Roman" w:hAnsi="Cambria Math" w:cs="Times New Roman"/>
                <w:color w:val="FF0000"/>
                <w:kern w:val="0"/>
                <w14:ligatures w14:val="none"/>
              </w:rPr>
              <m:t>m</m:t>
            </m:r>
          </m:sub>
        </m:sSub>
        <m:r>
          <w:rPr>
            <w:rFonts w:ascii="Cambria Math" w:eastAsia="Times New Roman" w:hAnsi="Cambria Math" w:cs="Times New Roman"/>
            <w:color w:val="FF0000"/>
            <w:kern w:val="0"/>
            <w14:ligatures w14:val="none"/>
          </w:rPr>
          <m:t>×PR</m:t>
        </m:r>
      </m:oMath>
      <w:r w:rsidR="00A26BD8" w:rsidRPr="00CF06C2">
        <w:rPr>
          <w:rFonts w:ascii="Times New Roman" w:eastAsia="Times New Roman" w:hAnsi="Times New Roman" w:cs="Times New Roman"/>
          <w:color w:val="FF0000"/>
          <w:kern w:val="0"/>
          <w14:ligatures w14:val="none"/>
        </w:rPr>
        <w:tab/>
      </w:r>
      <w:r w:rsidR="00A26BD8" w:rsidRPr="00CF06C2">
        <w:rPr>
          <w:rFonts w:ascii="Times New Roman" w:eastAsia="Times New Roman" w:hAnsi="Times New Roman" w:cs="Times New Roman"/>
          <w:color w:val="FF0000"/>
          <w:kern w:val="0"/>
          <w14:ligatures w14:val="none"/>
        </w:rPr>
        <w:tab/>
      </w:r>
      <w:r w:rsidR="00A26BD8" w:rsidRPr="00CF06C2">
        <w:rPr>
          <w:rFonts w:ascii="Times New Roman" w:eastAsia="Times New Roman" w:hAnsi="Times New Roman" w:cs="Times New Roman"/>
          <w:color w:val="FF0000"/>
          <w:kern w:val="0"/>
          <w14:ligatures w14:val="none"/>
        </w:rPr>
        <w:tab/>
      </w:r>
      <w:r w:rsidR="00A26BD8" w:rsidRPr="00CF06C2">
        <w:rPr>
          <w:rFonts w:ascii="Times New Roman" w:eastAsia="Times New Roman" w:hAnsi="Times New Roman" w:cs="Times New Roman"/>
          <w:color w:val="FF0000"/>
          <w:kern w:val="0"/>
          <w14:ligatures w14:val="none"/>
        </w:rPr>
        <w:tab/>
      </w:r>
      <w:r w:rsidR="00A26BD8" w:rsidRPr="00CF06C2">
        <w:rPr>
          <w:rFonts w:ascii="Times New Roman" w:eastAsia="Times New Roman" w:hAnsi="Times New Roman" w:cs="Times New Roman"/>
          <w:color w:val="FF0000"/>
          <w:kern w:val="0"/>
          <w14:ligatures w14:val="none"/>
        </w:rPr>
        <w:tab/>
      </w:r>
      <w:r w:rsidR="00A26BD8" w:rsidRPr="00CF06C2">
        <w:rPr>
          <w:rFonts w:ascii="Times New Roman" w:eastAsia="Times New Roman" w:hAnsi="Times New Roman" w:cs="Times New Roman"/>
          <w:color w:val="FF0000"/>
          <w:kern w:val="0"/>
          <w14:ligatures w14:val="none"/>
        </w:rPr>
        <w:tab/>
      </w:r>
      <w:r w:rsidR="00A26BD8" w:rsidRPr="00CF06C2">
        <w:rPr>
          <w:rFonts w:ascii="Times New Roman" w:eastAsia="Times New Roman" w:hAnsi="Times New Roman" w:cs="Times New Roman"/>
          <w:color w:val="FF0000"/>
          <w:kern w:val="0"/>
          <w14:ligatures w14:val="none"/>
        </w:rPr>
        <w:tab/>
      </w:r>
      <w:r w:rsidR="00A26BD8" w:rsidRPr="00CF06C2">
        <w:rPr>
          <w:rFonts w:ascii="Times New Roman" w:eastAsia="Times New Roman" w:hAnsi="Times New Roman" w:cs="Times New Roman"/>
          <w:color w:val="FF0000"/>
          <w:kern w:val="0"/>
          <w14:ligatures w14:val="none"/>
        </w:rPr>
        <w:tab/>
        <w:t>(1)</w:t>
      </w:r>
    </w:p>
    <w:p w14:paraId="46AE28EE" w14:textId="77777777" w:rsidR="00D010FF" w:rsidRPr="00CF06C2" w:rsidRDefault="00D010FF" w:rsidP="005D16D5">
      <w:pPr>
        <w:widowControl/>
        <w:spacing w:after="0" w:line="240" w:lineRule="auto"/>
        <w:jc w:val="left"/>
        <w:rPr>
          <w:rFonts w:ascii="Times New Roman" w:eastAsia="Times New Roman" w:hAnsi="Times New Roman" w:cs="Times New Roman"/>
          <w:color w:val="FF0000"/>
          <w:kern w:val="0"/>
          <w14:ligatures w14:val="none"/>
        </w:rPr>
      </w:pPr>
    </w:p>
    <w:p w14:paraId="7E10399D" w14:textId="77CDE973" w:rsidR="005D16D5" w:rsidRPr="00CF06C2" w:rsidRDefault="008D0CDE" w:rsidP="008D0CDE">
      <w:pPr>
        <w:widowControl/>
        <w:spacing w:after="0" w:line="240" w:lineRule="auto"/>
        <w:jc w:val="left"/>
        <w:rPr>
          <w:rFonts w:ascii="Times New Roman" w:eastAsia="Times New Roman" w:hAnsi="Times New Roman" w:cs="Times New Roman"/>
          <w:color w:val="FF0000"/>
          <w:kern w:val="0"/>
          <w14:ligatures w14:val="none"/>
        </w:rPr>
      </w:pPr>
      <w:r w:rsidRPr="00CF06C2">
        <w:rPr>
          <w:rFonts w:ascii="Times New Roman" w:eastAsia="Times New Roman" w:hAnsi="Times New Roman" w:cs="Times New Roman"/>
          <w:color w:val="FF0000"/>
          <w:kern w:val="0"/>
          <w14:ligatures w14:val="none"/>
        </w:rPr>
        <w:t>W</w:t>
      </w:r>
      <w:r w:rsidR="005D16D5" w:rsidRPr="00CF06C2">
        <w:rPr>
          <w:rFonts w:ascii="Times New Roman" w:eastAsia="Times New Roman" w:hAnsi="Times New Roman" w:cs="Times New Roman"/>
          <w:color w:val="FF0000"/>
          <w:kern w:val="0"/>
          <w14:ligatures w14:val="none"/>
        </w:rPr>
        <w:t>here</w:t>
      </w:r>
      <w:r w:rsidRPr="00CF06C2">
        <w:rPr>
          <w:rFonts w:ascii="Times New Roman" w:eastAsia="Times New Roman" w:hAnsi="Times New Roman" w:cs="Times New Roman"/>
          <w:color w:val="FF0000"/>
          <w:kern w:val="0"/>
          <w14:ligatures w14:val="none"/>
        </w:rPr>
        <w:t xml:space="preserve"> </w:t>
      </w:r>
      <w:proofErr w:type="spellStart"/>
      <w:proofErr w:type="gramStart"/>
      <w:r w:rsidR="005D16D5" w:rsidRPr="00CF06C2">
        <w:rPr>
          <w:rFonts w:ascii="Times New Roman" w:eastAsia="Times New Roman" w:hAnsi="Times New Roman" w:cs="Times New Roman"/>
          <w:color w:val="FF0000"/>
          <w:kern w:val="0"/>
          <w14:ligatures w14:val="none"/>
        </w:rPr>
        <w:t>E</w:t>
      </w:r>
      <w:r w:rsidR="005D16D5" w:rsidRPr="00CF06C2">
        <w:rPr>
          <w:rFonts w:ascii="Times New Roman" w:eastAsia="Times New Roman" w:hAnsi="Times New Roman" w:cs="Times New Roman"/>
          <w:color w:val="FF0000"/>
          <w:kern w:val="0"/>
          <w:vertAlign w:val="subscript"/>
          <w14:ligatures w14:val="none"/>
        </w:rPr>
        <w:t>PV,day</w:t>
      </w:r>
      <w:proofErr w:type="spellEnd"/>
      <w:proofErr w:type="gramEnd"/>
      <w:r w:rsidRPr="00CF06C2">
        <w:rPr>
          <w:rFonts w:ascii="Times New Roman" w:eastAsia="Times New Roman" w:hAnsi="Times New Roman" w:cs="Times New Roman"/>
          <w:color w:val="FF0000"/>
          <w:kern w:val="0"/>
          <w14:ligatures w14:val="none"/>
        </w:rPr>
        <w:t xml:space="preserve"> is the daily AC energy production (kWh day</w:t>
      </w:r>
      <w:r w:rsidRPr="00CF06C2">
        <w:rPr>
          <w:rFonts w:ascii="Times New Roman" w:eastAsia="Times New Roman" w:hAnsi="Times New Roman" w:cs="Times New Roman"/>
          <w:color w:val="FF0000"/>
          <w:kern w:val="0"/>
          <w:vertAlign w:val="superscript"/>
          <w14:ligatures w14:val="none"/>
        </w:rPr>
        <w:t>-1</w:t>
      </w:r>
      <w:r w:rsidRPr="00CF06C2">
        <w:rPr>
          <w:rFonts w:ascii="Times New Roman" w:eastAsia="Times New Roman" w:hAnsi="Times New Roman" w:cs="Times New Roman"/>
          <w:color w:val="FF0000"/>
          <w:kern w:val="0"/>
          <w14:ligatures w14:val="none"/>
        </w:rPr>
        <w:t xml:space="preserve">); </w:t>
      </w:r>
      <w:r w:rsidR="005D16D5" w:rsidRPr="00CF06C2">
        <w:rPr>
          <w:rFonts w:ascii="Times New Roman" w:eastAsia="Times New Roman" w:hAnsi="Times New Roman" w:cs="Times New Roman"/>
          <w:color w:val="FF0000"/>
          <w:kern w:val="0"/>
          <w14:ligatures w14:val="none"/>
        </w:rPr>
        <w:t>P</w:t>
      </w:r>
      <w:r w:rsidR="005D16D5" w:rsidRPr="00CF06C2">
        <w:rPr>
          <w:rFonts w:ascii="Times New Roman" w:eastAsia="Times New Roman" w:hAnsi="Times New Roman" w:cs="Times New Roman"/>
          <w:color w:val="FF0000"/>
          <w:kern w:val="0"/>
          <w:vertAlign w:val="subscript"/>
          <w14:ligatures w14:val="none"/>
        </w:rPr>
        <w:t>PV</w:t>
      </w:r>
      <w:r w:rsidRPr="00CF06C2">
        <w:rPr>
          <w:rFonts w:ascii="Times New Roman" w:eastAsia="Times New Roman" w:hAnsi="Times New Roman" w:cs="Times New Roman"/>
          <w:color w:val="FF0000"/>
          <w:kern w:val="0"/>
          <w14:ligatures w14:val="none"/>
        </w:rPr>
        <w:t xml:space="preserve"> is the</w:t>
      </w:r>
      <w:r w:rsidR="005D16D5" w:rsidRPr="00CF06C2">
        <w:rPr>
          <w:rFonts w:ascii="Times New Roman" w:eastAsia="Times New Roman" w:hAnsi="Times New Roman" w:cs="Times New Roman"/>
          <w:color w:val="FF0000"/>
          <w:kern w:val="0"/>
          <w14:ligatures w14:val="none"/>
        </w:rPr>
        <w:t xml:space="preserve"> installed PV capacity (kW)</w:t>
      </w:r>
      <w:r w:rsidRPr="00CF06C2">
        <w:rPr>
          <w:rFonts w:ascii="Times New Roman" w:eastAsia="Times New Roman" w:hAnsi="Times New Roman" w:cs="Times New Roman"/>
          <w:color w:val="FF0000"/>
          <w:kern w:val="0"/>
          <w14:ligatures w14:val="none"/>
        </w:rPr>
        <w:t xml:space="preserve">; </w:t>
      </w:r>
      <w:proofErr w:type="spellStart"/>
      <w:r w:rsidR="005D16D5" w:rsidRPr="00CF06C2">
        <w:rPr>
          <w:rFonts w:ascii="Times New Roman" w:eastAsia="Times New Roman" w:hAnsi="Times New Roman" w:cs="Times New Roman"/>
          <w:color w:val="FF0000"/>
          <w:kern w:val="0"/>
          <w14:ligatures w14:val="none"/>
        </w:rPr>
        <w:t>PSH</w:t>
      </w:r>
      <w:r w:rsidR="005D16D5" w:rsidRPr="00CF06C2">
        <w:rPr>
          <w:rFonts w:ascii="Times New Roman" w:eastAsia="Times New Roman" w:hAnsi="Times New Roman" w:cs="Times New Roman"/>
          <w:color w:val="FF0000"/>
          <w:kern w:val="0"/>
          <w:vertAlign w:val="subscript"/>
          <w14:ligatures w14:val="none"/>
        </w:rPr>
        <w:t>m</w:t>
      </w:r>
      <w:proofErr w:type="spellEnd"/>
      <w:r w:rsidRPr="00CF06C2">
        <w:rPr>
          <w:rFonts w:ascii="Times New Roman" w:eastAsia="Times New Roman" w:hAnsi="Times New Roman" w:cs="Times New Roman"/>
          <w:color w:val="FF0000"/>
          <w:kern w:val="0"/>
          <w14:ligatures w14:val="none"/>
        </w:rPr>
        <w:t xml:space="preserve"> is the</w:t>
      </w:r>
      <w:r w:rsidR="005D16D5" w:rsidRPr="00CF06C2">
        <w:rPr>
          <w:rFonts w:ascii="Times New Roman" w:eastAsia="Times New Roman" w:hAnsi="Times New Roman" w:cs="Times New Roman"/>
          <w:color w:val="FF0000"/>
          <w:kern w:val="0"/>
          <w14:ligatures w14:val="none"/>
        </w:rPr>
        <w:t xml:space="preserve"> monthly average peak sun hours for month mmm (hours day</w:t>
      </w:r>
      <w:r w:rsidRPr="00CF06C2">
        <w:rPr>
          <w:rFonts w:ascii="Times New Roman" w:eastAsia="Times New Roman" w:hAnsi="Times New Roman" w:cs="Times New Roman"/>
          <w:color w:val="FF0000"/>
          <w:kern w:val="0"/>
          <w:vertAlign w:val="superscript"/>
          <w14:ligatures w14:val="none"/>
        </w:rPr>
        <w:t>-1</w:t>
      </w:r>
      <w:r w:rsidR="005D16D5" w:rsidRPr="00CF06C2">
        <w:rPr>
          <w:rFonts w:ascii="Times New Roman" w:eastAsia="Times New Roman" w:hAnsi="Times New Roman" w:cs="Times New Roman"/>
          <w:color w:val="FF0000"/>
          <w:kern w:val="0"/>
          <w14:ligatures w14:val="none"/>
        </w:rPr>
        <w:t>)</w:t>
      </w:r>
      <w:r w:rsidRPr="00CF06C2">
        <w:rPr>
          <w:rFonts w:ascii="Times New Roman" w:eastAsia="Times New Roman" w:hAnsi="Times New Roman" w:cs="Times New Roman"/>
          <w:color w:val="FF0000"/>
          <w:kern w:val="0"/>
          <w14:ligatures w14:val="none"/>
        </w:rPr>
        <w:t>; and P</w:t>
      </w:r>
      <w:r w:rsidR="005D16D5" w:rsidRPr="00CF06C2">
        <w:rPr>
          <w:rFonts w:ascii="Times New Roman" w:eastAsia="Times New Roman" w:hAnsi="Times New Roman" w:cs="Times New Roman"/>
          <w:color w:val="FF0000"/>
          <w:kern w:val="0"/>
          <w14:ligatures w14:val="none"/>
        </w:rPr>
        <w:t>R</w:t>
      </w:r>
      <w:r w:rsidRPr="00CF06C2">
        <w:rPr>
          <w:rFonts w:ascii="Times New Roman" w:eastAsia="Times New Roman" w:hAnsi="Times New Roman" w:cs="Times New Roman"/>
          <w:color w:val="FF0000"/>
          <w:kern w:val="0"/>
          <w14:ligatures w14:val="none"/>
        </w:rPr>
        <w:t xml:space="preserve"> is the</w:t>
      </w:r>
      <w:r w:rsidR="005D16D5" w:rsidRPr="00CF06C2">
        <w:rPr>
          <w:rFonts w:ascii="Times New Roman" w:eastAsia="Times New Roman" w:hAnsi="Times New Roman" w:cs="Times New Roman"/>
          <w:color w:val="FF0000"/>
          <w:kern w:val="0"/>
          <w14:ligatures w14:val="none"/>
        </w:rPr>
        <w:t xml:space="preserve"> performance ratio (unitless), accounting for inverter losses, temperature derating, wiring, and soiling.</w:t>
      </w:r>
      <w:r w:rsidRPr="00CF06C2">
        <w:rPr>
          <w:rFonts w:ascii="Times New Roman" w:eastAsia="Times New Roman" w:hAnsi="Times New Roman" w:cs="Times New Roman"/>
          <w:color w:val="FF0000"/>
          <w:kern w:val="0"/>
          <w14:ligatures w14:val="none"/>
        </w:rPr>
        <w:t xml:space="preserve"> </w:t>
      </w:r>
    </w:p>
    <w:p w14:paraId="5F22A2BC" w14:textId="4FCB828B" w:rsidR="005D16D5" w:rsidRPr="00CF06C2" w:rsidRDefault="005D16D5" w:rsidP="00457EF3">
      <w:pPr>
        <w:widowControl/>
        <w:spacing w:after="0" w:line="240" w:lineRule="auto"/>
        <w:ind w:firstLine="720"/>
        <w:jc w:val="left"/>
        <w:rPr>
          <w:rFonts w:ascii="Times New Roman" w:eastAsia="Times New Roman" w:hAnsi="Times New Roman" w:cs="Times New Roman"/>
          <w:color w:val="FF0000"/>
          <w:kern w:val="0"/>
          <w14:ligatures w14:val="none"/>
        </w:rPr>
      </w:pPr>
      <w:r w:rsidRPr="00CF06C2">
        <w:rPr>
          <w:rFonts w:ascii="Times New Roman" w:eastAsia="Times New Roman" w:hAnsi="Times New Roman" w:cs="Times New Roman"/>
          <w:color w:val="FF0000"/>
          <w:kern w:val="0"/>
          <w14:ligatures w14:val="none"/>
        </w:rPr>
        <w:t xml:space="preserve">For </w:t>
      </w:r>
      <w:r w:rsidR="00300CA4" w:rsidRPr="00CF06C2">
        <w:rPr>
          <w:rFonts w:ascii="Times New Roman" w:eastAsia="Times New Roman" w:hAnsi="Times New Roman" w:cs="Times New Roman"/>
          <w:color w:val="FF0000"/>
          <w:kern w:val="0"/>
          <w14:ligatures w14:val="none"/>
        </w:rPr>
        <w:t xml:space="preserve">the </w:t>
      </w:r>
      <w:r w:rsidRPr="00CF06C2">
        <w:rPr>
          <w:rFonts w:ascii="Times New Roman" w:eastAsia="Times New Roman" w:hAnsi="Times New Roman" w:cs="Times New Roman"/>
          <w:color w:val="FF0000"/>
          <w:kern w:val="0"/>
          <w14:ligatures w14:val="none"/>
        </w:rPr>
        <w:t xml:space="preserve">Lansing region, December is the lowest insolation month with </w:t>
      </w:r>
      <w:proofErr w:type="spellStart"/>
      <w:r w:rsidRPr="00CF06C2">
        <w:rPr>
          <w:rFonts w:ascii="Times New Roman" w:eastAsia="Times New Roman" w:hAnsi="Times New Roman" w:cs="Times New Roman"/>
          <w:color w:val="FF0000"/>
          <w:kern w:val="0"/>
          <w14:ligatures w14:val="none"/>
        </w:rPr>
        <w:t>PSH</w:t>
      </w:r>
      <w:r w:rsidRPr="00CF06C2">
        <w:rPr>
          <w:rFonts w:ascii="Times New Roman" w:eastAsia="Times New Roman" w:hAnsi="Times New Roman" w:cs="Times New Roman"/>
          <w:color w:val="FF0000"/>
          <w:kern w:val="0"/>
          <w:vertAlign w:val="subscript"/>
          <w14:ligatures w14:val="none"/>
        </w:rPr>
        <w:t>Dec</w:t>
      </w:r>
      <w:proofErr w:type="spellEnd"/>
      <w:r w:rsidR="00300CA4" w:rsidRPr="00CF06C2">
        <w:rPr>
          <w:rFonts w:ascii="Times New Roman" w:eastAsia="Times New Roman" w:hAnsi="Times New Roman" w:cs="Times New Roman"/>
          <w:color w:val="FF0000"/>
          <w:kern w:val="0"/>
          <w14:ligatures w14:val="none"/>
        </w:rPr>
        <w:t xml:space="preserve"> ≈ </w:t>
      </w:r>
      <w:r w:rsidRPr="00CF06C2">
        <w:rPr>
          <w:rFonts w:ascii="Times New Roman" w:eastAsia="Times New Roman" w:hAnsi="Times New Roman" w:cs="Times New Roman"/>
          <w:color w:val="FF0000"/>
          <w:kern w:val="0"/>
          <w14:ligatures w14:val="none"/>
        </w:rPr>
        <w:t>2.5</w:t>
      </w:r>
      <w:r w:rsidR="00300CA4" w:rsidRPr="00CF06C2">
        <w:rPr>
          <w:rFonts w:ascii="Times New Roman" w:eastAsia="Times New Roman" w:hAnsi="Times New Roman" w:cs="Times New Roman"/>
          <w:color w:val="FF0000"/>
          <w:kern w:val="0"/>
          <w14:ligatures w14:val="none"/>
        </w:rPr>
        <w:t xml:space="preserve"> h day</w:t>
      </w:r>
      <w:r w:rsidR="00300CA4" w:rsidRPr="00CF06C2">
        <w:rPr>
          <w:rFonts w:ascii="Times New Roman" w:eastAsia="Times New Roman" w:hAnsi="Times New Roman" w:cs="Times New Roman"/>
          <w:color w:val="FF0000"/>
          <w:kern w:val="0"/>
          <w:vertAlign w:val="superscript"/>
          <w14:ligatures w14:val="none"/>
        </w:rPr>
        <w:t>-1</w:t>
      </w:r>
      <w:r w:rsidRPr="00CF06C2">
        <w:rPr>
          <w:rFonts w:ascii="Times New Roman" w:eastAsia="Times New Roman" w:hAnsi="Times New Roman" w:cs="Times New Roman"/>
          <w:color w:val="FF0000"/>
          <w:kern w:val="0"/>
          <w14:ligatures w14:val="none"/>
        </w:rPr>
        <w:t xml:space="preserve"> </w:t>
      </w:r>
      <w:sdt>
        <w:sdtPr>
          <w:rPr>
            <w:rFonts w:ascii="Times New Roman" w:eastAsia="Times New Roman" w:hAnsi="Times New Roman" w:cs="Times New Roman"/>
            <w:color w:val="FF0000"/>
            <w:kern w:val="0"/>
            <w14:ligatures w14:val="none"/>
          </w:rPr>
          <w:tag w:val="MENDELEY_CITATION_v3_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"/>
          <w:id w:val="-525095888"/>
          <w:placeholder>
            <w:docPart w:val="DefaultPlaceholder_-1854013440"/>
          </w:placeholder>
        </w:sdtPr>
        <w:sdtContent>
          <w:r w:rsidR="004D1F39" w:rsidRPr="004D1F39">
            <w:rPr>
              <w:rFonts w:ascii="Times New Roman" w:eastAsia="Times New Roman" w:hAnsi="Times New Roman" w:cs="Times New Roman"/>
              <w:color w:val="FF0000"/>
              <w:kern w:val="0"/>
              <w14:ligatures w14:val="none"/>
            </w:rPr>
            <w:t>[3,4]</w:t>
          </w:r>
        </w:sdtContent>
      </w:sdt>
      <w:r w:rsidRPr="00CF06C2">
        <w:rPr>
          <w:rFonts w:ascii="Times New Roman" w:eastAsia="Times New Roman" w:hAnsi="Times New Roman" w:cs="Times New Roman"/>
          <w:color w:val="FF0000"/>
          <w:kern w:val="0"/>
          <w14:ligatures w14:val="none"/>
        </w:rPr>
        <w:t xml:space="preserve">. A performance ratio of </w:t>
      </w:r>
      <w:r w:rsidRPr="00CF06C2">
        <w:rPr>
          <w:rFonts w:ascii="Times New Roman" w:eastAsia="Times New Roman" w:hAnsi="Times New Roman" w:cs="Times New Roman"/>
          <w:bCs/>
          <w:color w:val="FF0000"/>
          <w:kern w:val="0"/>
          <w14:ligatures w14:val="none"/>
        </w:rPr>
        <w:t>PR = 0.75</w:t>
      </w:r>
      <w:r w:rsidRPr="00CF06C2">
        <w:rPr>
          <w:rFonts w:ascii="Times New Roman" w:eastAsia="Times New Roman" w:hAnsi="Times New Roman" w:cs="Times New Roman"/>
          <w:color w:val="FF0000"/>
          <w:kern w:val="0"/>
          <w14:ligatures w14:val="none"/>
        </w:rPr>
        <w:t xml:space="preserve"> is applied, consistent with common design assumptions for small ground-mount PV systems in northern U.S. climates.</w:t>
      </w:r>
      <w:r w:rsidR="00457EF3" w:rsidRPr="00CF06C2">
        <w:rPr>
          <w:rFonts w:ascii="Times New Roman" w:eastAsia="Times New Roman" w:hAnsi="Times New Roman" w:cs="Times New Roman"/>
          <w:color w:val="FF0000"/>
          <w:kern w:val="0"/>
          <w14:ligatures w14:val="none"/>
        </w:rPr>
        <w:t xml:space="preserve"> </w:t>
      </w:r>
      <w:r w:rsidRPr="00CF06C2">
        <w:rPr>
          <w:rFonts w:ascii="Times New Roman" w:eastAsia="Times New Roman" w:hAnsi="Times New Roman" w:cs="Times New Roman"/>
          <w:color w:val="FF0000"/>
          <w:kern w:val="0"/>
          <w14:ligatures w14:val="none"/>
        </w:rPr>
        <w:t xml:space="preserve">To ensure the system meets the required daily demand of </w:t>
      </w:r>
      <w:r w:rsidRPr="00CF06C2">
        <w:rPr>
          <w:rFonts w:ascii="Times New Roman" w:eastAsia="Times New Roman" w:hAnsi="Times New Roman" w:cs="Times New Roman"/>
          <w:bCs/>
          <w:color w:val="FF0000"/>
          <w:kern w:val="0"/>
          <w14:ligatures w14:val="none"/>
        </w:rPr>
        <w:t>46 kWh day</w:t>
      </w:r>
      <w:r w:rsidR="00457EF3" w:rsidRPr="00CF06C2">
        <w:rPr>
          <w:rFonts w:ascii="Times New Roman" w:eastAsia="Times New Roman" w:hAnsi="Times New Roman" w:cs="Times New Roman"/>
          <w:bCs/>
          <w:color w:val="FF0000"/>
          <w:kern w:val="0"/>
          <w:vertAlign w:val="superscript"/>
          <w14:ligatures w14:val="none"/>
        </w:rPr>
        <w:t>-1</w:t>
      </w:r>
      <w:r w:rsidRPr="00CF06C2">
        <w:rPr>
          <w:rFonts w:ascii="Times New Roman" w:eastAsia="Times New Roman" w:hAnsi="Times New Roman" w:cs="Times New Roman"/>
          <w:color w:val="FF0000"/>
          <w:kern w:val="0"/>
          <w14:ligatures w14:val="none"/>
        </w:rPr>
        <w:t xml:space="preserve"> in December, the minimum PV capacity is:</w:t>
      </w:r>
    </w:p>
    <w:p w14:paraId="686CA17F" w14:textId="77777777" w:rsidR="00457EF3" w:rsidRPr="00CF06C2" w:rsidRDefault="00457EF3" w:rsidP="00457EF3">
      <w:pPr>
        <w:widowControl/>
        <w:spacing w:after="0" w:line="240" w:lineRule="auto"/>
        <w:ind w:firstLine="720"/>
        <w:jc w:val="left"/>
        <w:rPr>
          <w:rFonts w:ascii="Times New Roman" w:eastAsia="Times New Roman" w:hAnsi="Times New Roman" w:cs="Times New Roman"/>
          <w:color w:val="FF0000"/>
          <w:kern w:val="0"/>
          <w14:ligatures w14:val="none"/>
        </w:rPr>
      </w:pPr>
    </w:p>
    <w:p w14:paraId="2CFC5FB7" w14:textId="2BC9BDA5" w:rsidR="00457EF3" w:rsidRPr="00CF06C2" w:rsidRDefault="00960DAC" w:rsidP="00CF06C2">
      <w:pPr>
        <w:widowControl/>
        <w:spacing w:after="0" w:line="240" w:lineRule="auto"/>
        <w:rPr>
          <w:rFonts w:ascii="Times New Roman" w:eastAsia="Times New Roman" w:hAnsi="Times New Roman" w:cs="Times New Roman"/>
          <w:color w:val="FF0000"/>
          <w:kern w:val="0"/>
          <w14:ligatures w14:val="none"/>
        </w:rPr>
      </w:pPr>
      <m:oMath>
        <m:sSub>
          <m:sSubPr>
            <m:ctrlPr>
              <w:rPr>
                <w:rFonts w:ascii="Cambria Math" w:eastAsia="Times New Roman" w:hAnsi="Cambria Math" w:cs="Times New Roman"/>
                <w:i/>
                <w:color w:val="FF0000"/>
                <w:kern w:val="0"/>
                <w14:ligatures w14:val="none"/>
              </w:rPr>
            </m:ctrlPr>
          </m:sSubPr>
          <m:e>
            <m:r>
              <w:rPr>
                <w:rFonts w:ascii="Cambria Math" w:eastAsia="Times New Roman" w:hAnsi="Cambria Math" w:cs="Times New Roman"/>
                <w:color w:val="FF0000"/>
                <w:kern w:val="0"/>
                <w14:ligatures w14:val="none"/>
              </w:rPr>
              <m:t>P</m:t>
            </m:r>
          </m:e>
          <m:sub>
            <m:r>
              <w:rPr>
                <w:rFonts w:ascii="Cambria Math" w:eastAsia="Times New Roman" w:hAnsi="Cambria Math" w:cs="Times New Roman"/>
                <w:color w:val="FF0000"/>
                <w:kern w:val="0"/>
                <w14:ligatures w14:val="none"/>
              </w:rPr>
              <m:t>PV, min</m:t>
            </m:r>
          </m:sub>
        </m:sSub>
        <m:r>
          <w:rPr>
            <w:rFonts w:ascii="Cambria Math" w:eastAsia="Times New Roman" w:hAnsi="Cambria Math" w:cs="Times New Roman"/>
            <w:color w:val="FF0000"/>
            <w:kern w:val="0"/>
            <w14:ligatures w14:val="none"/>
          </w:rPr>
          <m:t>=</m:t>
        </m:r>
        <m:f>
          <m:fPr>
            <m:ctrlPr>
              <w:rPr>
                <w:rFonts w:ascii="Cambria Math" w:eastAsia="Times New Roman" w:hAnsi="Cambria Math" w:cs="Times New Roman"/>
                <w:i/>
                <w:color w:val="FF0000"/>
                <w:kern w:val="0"/>
                <w14:ligatures w14:val="none"/>
              </w:rPr>
            </m:ctrlPr>
          </m:fPr>
          <m:num>
            <m:sSub>
              <m:sSubPr>
                <m:ctrlPr>
                  <w:rPr>
                    <w:rFonts w:ascii="Cambria Math" w:eastAsia="Times New Roman" w:hAnsi="Cambria Math" w:cs="Times New Roman"/>
                    <w:i/>
                    <w:color w:val="FF0000"/>
                    <w:kern w:val="0"/>
                    <w14:ligatures w14:val="none"/>
                  </w:rPr>
                </m:ctrlPr>
              </m:sSubPr>
              <m:e>
                <m:r>
                  <w:rPr>
                    <w:rFonts w:ascii="Cambria Math" w:eastAsia="Times New Roman" w:hAnsi="Cambria Math" w:cs="Times New Roman"/>
                    <w:color w:val="FF0000"/>
                    <w:kern w:val="0"/>
                    <w14:ligatures w14:val="none"/>
                  </w:rPr>
                  <m:t>E</m:t>
                </m:r>
              </m:e>
              <m:sub>
                <m:r>
                  <w:rPr>
                    <w:rFonts w:ascii="Cambria Math" w:eastAsia="Times New Roman" w:hAnsi="Cambria Math" w:cs="Times New Roman"/>
                    <w:color w:val="FF0000"/>
                    <w:kern w:val="0"/>
                    <w14:ligatures w14:val="none"/>
                  </w:rPr>
                  <m:t>load</m:t>
                </m:r>
              </m:sub>
            </m:sSub>
          </m:num>
          <m:den>
            <m:sSub>
              <m:sSubPr>
                <m:ctrlPr>
                  <w:rPr>
                    <w:rFonts w:ascii="Cambria Math" w:eastAsia="Times New Roman" w:hAnsi="Cambria Math" w:cs="Times New Roman"/>
                    <w:i/>
                    <w:color w:val="FF0000"/>
                    <w:kern w:val="0"/>
                    <w14:ligatures w14:val="none"/>
                  </w:rPr>
                </m:ctrlPr>
              </m:sSubPr>
              <m:e>
                <m:r>
                  <w:rPr>
                    <w:rFonts w:ascii="Cambria Math" w:eastAsia="Times New Roman" w:hAnsi="Cambria Math" w:cs="Times New Roman"/>
                    <w:color w:val="FF0000"/>
                    <w:kern w:val="0"/>
                    <w14:ligatures w14:val="none"/>
                  </w:rPr>
                  <m:t>PSH</m:t>
                </m:r>
              </m:e>
              <m:sub>
                <m:r>
                  <w:rPr>
                    <w:rFonts w:ascii="Cambria Math" w:eastAsia="Times New Roman" w:hAnsi="Cambria Math" w:cs="Times New Roman"/>
                    <w:color w:val="FF0000"/>
                    <w:kern w:val="0"/>
                    <w14:ligatures w14:val="none"/>
                  </w:rPr>
                  <m:t>Dec</m:t>
                </m:r>
              </m:sub>
            </m:sSub>
            <m:r>
              <w:rPr>
                <w:rFonts w:ascii="Cambria Math" w:eastAsia="Times New Roman" w:hAnsi="Cambria Math" w:cs="Times New Roman"/>
                <w:color w:val="FF0000"/>
                <w:kern w:val="0"/>
                <w14:ligatures w14:val="none"/>
              </w:rPr>
              <m:t>×PR</m:t>
            </m:r>
          </m:den>
        </m:f>
        <m:r>
          <w:rPr>
            <w:rFonts w:ascii="Cambria Math" w:eastAsia="Times New Roman" w:hAnsi="Cambria Math" w:cs="Times New Roman"/>
            <w:color w:val="FF0000"/>
            <w:kern w:val="0"/>
            <w14:ligatures w14:val="none"/>
          </w:rPr>
          <m:t>=</m:t>
        </m:r>
        <m:f>
          <m:fPr>
            <m:ctrlPr>
              <w:rPr>
                <w:rFonts w:ascii="Cambria Math" w:eastAsia="Times New Roman" w:hAnsi="Cambria Math" w:cs="Times New Roman"/>
                <w:i/>
                <w:color w:val="FF0000"/>
                <w:kern w:val="0"/>
                <w14:ligatures w14:val="none"/>
              </w:rPr>
            </m:ctrlPr>
          </m:fPr>
          <m:num>
            <m:r>
              <w:rPr>
                <w:rFonts w:ascii="Cambria Math" w:eastAsia="Times New Roman" w:hAnsi="Cambria Math" w:cs="Times New Roman"/>
                <w:color w:val="FF0000"/>
                <w:kern w:val="0"/>
                <w14:ligatures w14:val="none"/>
              </w:rPr>
              <m:t>46</m:t>
            </m:r>
          </m:num>
          <m:den>
            <m:r>
              <w:rPr>
                <w:rFonts w:ascii="Cambria Math" w:eastAsia="Times New Roman" w:hAnsi="Cambria Math" w:cs="Times New Roman"/>
                <w:color w:val="FF0000"/>
                <w:kern w:val="0"/>
                <w14:ligatures w14:val="none"/>
              </w:rPr>
              <m:t>2.5×0.75</m:t>
            </m:r>
          </m:den>
        </m:f>
        <m:r>
          <w:rPr>
            <w:rFonts w:ascii="Cambria Math" w:eastAsia="Times New Roman" w:hAnsi="Cambria Math" w:cs="Times New Roman"/>
            <w:color w:val="FF0000"/>
            <w:kern w:val="0"/>
            <w14:ligatures w14:val="none"/>
          </w:rPr>
          <m:t>≈24.6 kW</m:t>
        </m:r>
      </m:oMath>
      <w:r w:rsidR="004F5776" w:rsidRPr="00CF06C2">
        <w:rPr>
          <w:rFonts w:ascii="Times New Roman" w:eastAsia="Times New Roman" w:hAnsi="Times New Roman" w:cs="Times New Roman"/>
          <w:color w:val="FF0000"/>
          <w:kern w:val="0"/>
          <w14:ligatures w14:val="none"/>
        </w:rPr>
        <w:t xml:space="preserve"> </w:t>
      </w:r>
      <w:r w:rsidR="004F5776" w:rsidRPr="00CF06C2">
        <w:rPr>
          <w:rFonts w:ascii="Times New Roman" w:eastAsia="Times New Roman" w:hAnsi="Times New Roman" w:cs="Times New Roman"/>
          <w:color w:val="FF0000"/>
          <w:kern w:val="0"/>
          <w14:ligatures w14:val="none"/>
        </w:rPr>
        <w:tab/>
      </w:r>
      <w:r w:rsidR="004F5776" w:rsidRPr="00CF06C2">
        <w:rPr>
          <w:rFonts w:ascii="Times New Roman" w:eastAsia="Times New Roman" w:hAnsi="Times New Roman" w:cs="Times New Roman"/>
          <w:color w:val="FF0000"/>
          <w:kern w:val="0"/>
          <w14:ligatures w14:val="none"/>
        </w:rPr>
        <w:tab/>
      </w:r>
      <w:r w:rsidR="004F5776" w:rsidRPr="00CF06C2">
        <w:rPr>
          <w:rFonts w:ascii="Times New Roman" w:eastAsia="Times New Roman" w:hAnsi="Times New Roman" w:cs="Times New Roman"/>
          <w:color w:val="FF0000"/>
          <w:kern w:val="0"/>
          <w14:ligatures w14:val="none"/>
        </w:rPr>
        <w:tab/>
      </w:r>
      <w:r w:rsidR="004F5776" w:rsidRPr="00CF06C2">
        <w:rPr>
          <w:rFonts w:ascii="Times New Roman" w:eastAsia="Times New Roman" w:hAnsi="Times New Roman" w:cs="Times New Roman"/>
          <w:color w:val="FF0000"/>
          <w:kern w:val="0"/>
          <w14:ligatures w14:val="none"/>
        </w:rPr>
        <w:tab/>
      </w:r>
      <w:r w:rsidR="004F5776" w:rsidRPr="00CF06C2">
        <w:rPr>
          <w:rFonts w:ascii="Times New Roman" w:eastAsia="Times New Roman" w:hAnsi="Times New Roman" w:cs="Times New Roman"/>
          <w:color w:val="FF0000"/>
          <w:kern w:val="0"/>
          <w14:ligatures w14:val="none"/>
        </w:rPr>
        <w:tab/>
      </w:r>
      <w:r w:rsidR="004F5776" w:rsidRPr="00CF06C2">
        <w:rPr>
          <w:rFonts w:ascii="Times New Roman" w:eastAsia="Times New Roman" w:hAnsi="Times New Roman" w:cs="Times New Roman"/>
          <w:color w:val="FF0000"/>
          <w:kern w:val="0"/>
          <w14:ligatures w14:val="none"/>
        </w:rPr>
        <w:tab/>
        <w:t>(2)</w:t>
      </w:r>
    </w:p>
    <w:p w14:paraId="53A83034" w14:textId="77777777" w:rsidR="004F5776" w:rsidRPr="00CF06C2" w:rsidRDefault="004F5776" w:rsidP="005D16D5">
      <w:pPr>
        <w:widowControl/>
        <w:spacing w:after="0" w:line="240" w:lineRule="auto"/>
        <w:jc w:val="left"/>
        <w:rPr>
          <w:rFonts w:ascii="Times New Roman" w:eastAsia="Times New Roman" w:hAnsi="Times New Roman" w:cs="Times New Roman"/>
          <w:color w:val="FF0000"/>
          <w:kern w:val="0"/>
          <w14:ligatures w14:val="none"/>
        </w:rPr>
      </w:pPr>
    </w:p>
    <w:p w14:paraId="79EF19CA" w14:textId="0C9ACD20" w:rsidR="004F5776" w:rsidRPr="00CF06C2" w:rsidRDefault="005D16D5" w:rsidP="004F5776">
      <w:pPr>
        <w:widowControl/>
        <w:spacing w:after="0" w:line="240" w:lineRule="auto"/>
        <w:ind w:firstLine="720"/>
        <w:jc w:val="left"/>
        <w:rPr>
          <w:rFonts w:ascii="Times New Roman" w:eastAsia="Times New Roman" w:hAnsi="Times New Roman" w:cs="Times New Roman"/>
          <w:color w:val="FF0000"/>
          <w:kern w:val="0"/>
          <w14:ligatures w14:val="none"/>
        </w:rPr>
      </w:pPr>
      <w:r w:rsidRPr="00CF06C2">
        <w:rPr>
          <w:rFonts w:ascii="Times New Roman" w:eastAsia="Times New Roman" w:hAnsi="Times New Roman" w:cs="Times New Roman"/>
          <w:color w:val="FF0000"/>
          <w:kern w:val="0"/>
          <w14:ligatures w14:val="none"/>
        </w:rPr>
        <w:t xml:space="preserve">The PV array was rounded up to </w:t>
      </w:r>
      <w:r w:rsidRPr="00CF06C2">
        <w:rPr>
          <w:rFonts w:ascii="Times New Roman" w:eastAsia="Times New Roman" w:hAnsi="Times New Roman" w:cs="Times New Roman"/>
          <w:bCs/>
          <w:color w:val="FF0000"/>
          <w:kern w:val="0"/>
          <w14:ligatures w14:val="none"/>
        </w:rPr>
        <w:t>30 kW</w:t>
      </w:r>
      <w:r w:rsidRPr="00CF06C2">
        <w:rPr>
          <w:rFonts w:ascii="Times New Roman" w:eastAsia="Times New Roman" w:hAnsi="Times New Roman" w:cs="Times New Roman"/>
          <w:color w:val="FF0000"/>
          <w:kern w:val="0"/>
          <w14:ligatures w14:val="none"/>
        </w:rPr>
        <w:t xml:space="preserve"> to account for additional winter derating from snow coverage, low solar elevation, and consecutive overcast days</w:t>
      </w:r>
      <w:r w:rsidR="004F5776" w:rsidRPr="00CF06C2">
        <w:rPr>
          <w:rFonts w:ascii="Times New Roman" w:eastAsia="Times New Roman" w:hAnsi="Times New Roman" w:cs="Times New Roman"/>
          <w:color w:val="FF0000"/>
          <w:kern w:val="0"/>
          <w14:ligatures w14:val="none"/>
        </w:rPr>
        <w:t xml:space="preserve"> </w:t>
      </w:r>
      <w:r w:rsidRPr="00CF06C2">
        <w:rPr>
          <w:rFonts w:ascii="Times New Roman" w:eastAsia="Times New Roman" w:hAnsi="Times New Roman" w:cs="Times New Roman"/>
          <w:color w:val="FF0000"/>
          <w:kern w:val="0"/>
          <w14:ligatures w14:val="none"/>
        </w:rPr>
        <w:t>conditions that are well documented to reduce practical winter PV output in the U.S. Midwest</w:t>
      </w:r>
      <w:r w:rsidR="004F5776" w:rsidRPr="00CF06C2">
        <w:rPr>
          <w:rFonts w:ascii="Times New Roman" w:eastAsia="Times New Roman" w:hAnsi="Times New Roman" w:cs="Times New Roman"/>
          <w:color w:val="FF0000"/>
          <w:kern w:val="0"/>
          <w14:ligatures w14:val="none"/>
        </w:rPr>
        <w:t xml:space="preserve"> </w:t>
      </w:r>
      <w:sdt>
        <w:sdtPr>
          <w:rPr>
            <w:rFonts w:ascii="Times New Roman" w:eastAsia="Times New Roman" w:hAnsi="Times New Roman" w:cs="Times New Roman"/>
            <w:color w:val="FF0000"/>
            <w:kern w:val="0"/>
            <w14:ligatures w14:val="none"/>
          </w:rPr>
          <w:tag w:val="MENDELEY_CITATION_v3_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"/>
          <w:id w:val="-1695687879"/>
          <w:placeholder>
            <w:docPart w:val="DefaultPlaceholder_-1854013440"/>
          </w:placeholder>
        </w:sdtPr>
        <w:sdtContent>
          <w:r w:rsidR="004D1F39" w:rsidRPr="004D1F39">
            <w:rPr>
              <w:rFonts w:ascii="Times New Roman" w:eastAsia="Times New Roman" w:hAnsi="Times New Roman" w:cs="Times New Roman"/>
              <w:color w:val="FF0000"/>
              <w:kern w:val="0"/>
              <w14:ligatures w14:val="none"/>
            </w:rPr>
            <w:t>[1,5]</w:t>
          </w:r>
        </w:sdtContent>
      </w:sdt>
      <w:r w:rsidR="004F5776" w:rsidRPr="00CF06C2">
        <w:rPr>
          <w:rFonts w:ascii="Times New Roman" w:eastAsia="Times New Roman" w:hAnsi="Times New Roman" w:cs="Times New Roman"/>
          <w:color w:val="FF0000"/>
          <w:kern w:val="0"/>
          <w14:ligatures w14:val="none"/>
        </w:rPr>
        <w:t>. Assuming individual PV panel rated at 600 W, the number of panels required</w:t>
      </w:r>
      <w:r w:rsidR="00134530" w:rsidRPr="00CF06C2">
        <w:rPr>
          <w:rFonts w:ascii="Times New Roman" w:eastAsia="Times New Roman" w:hAnsi="Times New Roman" w:cs="Times New Roman"/>
          <w:color w:val="FF0000"/>
          <w:kern w:val="0"/>
          <w14:ligatures w14:val="none"/>
        </w:rPr>
        <w:t xml:space="preserve"> for a 30 kW PV array</w:t>
      </w:r>
      <w:r w:rsidR="004F5776" w:rsidRPr="00CF06C2">
        <w:rPr>
          <w:rFonts w:ascii="Times New Roman" w:eastAsia="Times New Roman" w:hAnsi="Times New Roman" w:cs="Times New Roman"/>
          <w:color w:val="FF0000"/>
          <w:kern w:val="0"/>
          <w14:ligatures w14:val="none"/>
        </w:rPr>
        <w:t xml:space="preserve"> is: </w:t>
      </w:r>
    </w:p>
    <w:p w14:paraId="24509C34" w14:textId="4E95A084" w:rsidR="004F5776" w:rsidRPr="00CF06C2" w:rsidRDefault="004F5776" w:rsidP="004F5776">
      <w:pPr>
        <w:widowControl/>
        <w:spacing w:after="0" w:line="240" w:lineRule="auto"/>
        <w:ind w:firstLine="720"/>
        <w:jc w:val="left"/>
        <w:rPr>
          <w:rFonts w:ascii="Times New Roman" w:eastAsia="Times New Roman" w:hAnsi="Times New Roman" w:cs="Times New Roman"/>
          <w:color w:val="FF0000"/>
          <w:kern w:val="0"/>
          <w14:ligatures w14:val="none"/>
        </w:rPr>
      </w:pPr>
    </w:p>
    <w:p w14:paraId="5D3BBC3F" w14:textId="5B00B5BE" w:rsidR="004F5776" w:rsidRPr="00CF06C2" w:rsidRDefault="00960DAC" w:rsidP="00CF06C2">
      <w:pPr>
        <w:widowControl/>
        <w:spacing w:after="0" w:line="240" w:lineRule="auto"/>
        <w:jc w:val="left"/>
        <w:rPr>
          <w:rFonts w:ascii="Times New Roman" w:eastAsia="Times New Roman" w:hAnsi="Times New Roman" w:cs="Times New Roman"/>
          <w:color w:val="FF0000"/>
          <w:kern w:val="0"/>
          <w14:ligatures w14:val="none"/>
        </w:rPr>
      </w:pPr>
      <m:oMath>
        <m:sSub>
          <m:sSubPr>
            <m:ctrlPr>
              <w:rPr>
                <w:rFonts w:ascii="Cambria Math" w:eastAsia="Times New Roman" w:hAnsi="Cambria Math" w:cs="Times New Roman"/>
                <w:i/>
                <w:color w:val="FF0000"/>
                <w:kern w:val="0"/>
                <w14:ligatures w14:val="none"/>
              </w:rPr>
            </m:ctrlPr>
          </m:sSubPr>
          <m:e>
            <m:r>
              <w:rPr>
                <w:rFonts w:ascii="Cambria Math" w:eastAsia="Times New Roman" w:hAnsi="Cambria Math" w:cs="Times New Roman"/>
                <w:color w:val="FF0000"/>
                <w:kern w:val="0"/>
                <w14:ligatures w14:val="none"/>
              </w:rPr>
              <m:t>N</m:t>
            </m:r>
          </m:e>
          <m:sub>
            <m:r>
              <w:rPr>
                <w:rFonts w:ascii="Cambria Math" w:eastAsia="Times New Roman" w:hAnsi="Cambria Math" w:cs="Times New Roman"/>
                <w:color w:val="FF0000"/>
                <w:kern w:val="0"/>
                <w14:ligatures w14:val="none"/>
              </w:rPr>
              <m:t>panels</m:t>
            </m:r>
          </m:sub>
        </m:sSub>
        <m:r>
          <w:rPr>
            <w:rFonts w:ascii="Cambria Math" w:eastAsia="Times New Roman" w:hAnsi="Cambria Math" w:cs="Times New Roman"/>
            <w:color w:val="FF0000"/>
            <w:kern w:val="0"/>
            <w14:ligatures w14:val="none"/>
          </w:rPr>
          <m:t>=</m:t>
        </m:r>
        <m:f>
          <m:fPr>
            <m:ctrlPr>
              <w:rPr>
                <w:rFonts w:ascii="Cambria Math" w:eastAsia="Times New Roman" w:hAnsi="Cambria Math" w:cs="Times New Roman"/>
                <w:i/>
                <w:color w:val="FF0000"/>
                <w:kern w:val="0"/>
                <w14:ligatures w14:val="none"/>
              </w:rPr>
            </m:ctrlPr>
          </m:fPr>
          <m:num>
            <m:sSub>
              <m:sSubPr>
                <m:ctrlPr>
                  <w:rPr>
                    <w:rFonts w:ascii="Cambria Math" w:eastAsia="Times New Roman" w:hAnsi="Cambria Math" w:cs="Times New Roman"/>
                    <w:i/>
                    <w:color w:val="FF0000"/>
                    <w:kern w:val="0"/>
                    <w14:ligatures w14:val="none"/>
                  </w:rPr>
                </m:ctrlPr>
              </m:sSubPr>
              <m:e>
                <m:r>
                  <w:rPr>
                    <w:rFonts w:ascii="Cambria Math" w:eastAsia="Times New Roman" w:hAnsi="Cambria Math" w:cs="Times New Roman"/>
                    <w:color w:val="FF0000"/>
                    <w:kern w:val="0"/>
                    <w14:ligatures w14:val="none"/>
                  </w:rPr>
                  <m:t>P</m:t>
                </m:r>
              </m:e>
              <m:sub>
                <m:r>
                  <w:rPr>
                    <w:rFonts w:ascii="Cambria Math" w:eastAsia="Times New Roman" w:hAnsi="Cambria Math" w:cs="Times New Roman"/>
                    <w:color w:val="FF0000"/>
                    <w:kern w:val="0"/>
                    <w14:ligatures w14:val="none"/>
                  </w:rPr>
                  <m:t>PV</m:t>
                </m:r>
              </m:sub>
            </m:sSub>
          </m:num>
          <m:den>
            <m:r>
              <w:rPr>
                <w:rFonts w:ascii="Cambria Math" w:eastAsia="Times New Roman" w:hAnsi="Cambria Math" w:cs="Times New Roman"/>
                <w:color w:val="FF0000"/>
                <w:kern w:val="0"/>
                <w14:ligatures w14:val="none"/>
              </w:rPr>
              <m:t>0.6 kW/panel</m:t>
            </m:r>
          </m:den>
        </m:f>
        <m:r>
          <w:rPr>
            <w:rFonts w:ascii="Cambria Math" w:eastAsia="Times New Roman" w:hAnsi="Cambria Math" w:cs="Times New Roman"/>
            <w:color w:val="FF0000"/>
            <w:kern w:val="0"/>
            <w14:ligatures w14:val="none"/>
          </w:rPr>
          <m:t>=</m:t>
        </m:r>
        <m:f>
          <m:fPr>
            <m:ctrlPr>
              <w:rPr>
                <w:rFonts w:ascii="Cambria Math" w:eastAsia="Times New Roman" w:hAnsi="Cambria Math" w:cs="Times New Roman"/>
                <w:i/>
                <w:color w:val="FF0000"/>
                <w:kern w:val="0"/>
                <w14:ligatures w14:val="none"/>
              </w:rPr>
            </m:ctrlPr>
          </m:fPr>
          <m:num>
            <m:r>
              <w:rPr>
                <w:rFonts w:ascii="Cambria Math" w:eastAsia="Times New Roman" w:hAnsi="Cambria Math" w:cs="Times New Roman"/>
                <w:color w:val="FF0000"/>
                <w:kern w:val="0"/>
                <w14:ligatures w14:val="none"/>
              </w:rPr>
              <m:t>30</m:t>
            </m:r>
          </m:num>
          <m:den>
            <m:r>
              <w:rPr>
                <w:rFonts w:ascii="Cambria Math" w:eastAsia="Times New Roman" w:hAnsi="Cambria Math" w:cs="Times New Roman"/>
                <w:color w:val="FF0000"/>
                <w:kern w:val="0"/>
                <w14:ligatures w14:val="none"/>
              </w:rPr>
              <m:t>0.6</m:t>
            </m:r>
          </m:den>
        </m:f>
        <m:r>
          <w:rPr>
            <w:rFonts w:ascii="Cambria Math" w:eastAsia="Times New Roman" w:hAnsi="Cambria Math" w:cs="Times New Roman"/>
            <w:color w:val="FF0000"/>
            <w:kern w:val="0"/>
            <w14:ligatures w14:val="none"/>
          </w:rPr>
          <m:t>=50 panels</m:t>
        </m:r>
      </m:oMath>
      <w:r w:rsidR="00134530" w:rsidRPr="00CF06C2">
        <w:rPr>
          <w:rFonts w:ascii="Times New Roman" w:eastAsia="Times New Roman" w:hAnsi="Times New Roman" w:cs="Times New Roman"/>
          <w:color w:val="FF0000"/>
          <w:kern w:val="0"/>
          <w14:ligatures w14:val="none"/>
        </w:rPr>
        <w:t xml:space="preserve"> </w:t>
      </w:r>
      <w:r w:rsidR="00134530" w:rsidRPr="00CF06C2">
        <w:rPr>
          <w:rFonts w:ascii="Times New Roman" w:eastAsia="Times New Roman" w:hAnsi="Times New Roman" w:cs="Times New Roman"/>
          <w:color w:val="FF0000"/>
          <w:kern w:val="0"/>
          <w14:ligatures w14:val="none"/>
        </w:rPr>
        <w:tab/>
      </w:r>
      <w:r w:rsidR="00134530" w:rsidRPr="00CF06C2">
        <w:rPr>
          <w:rFonts w:ascii="Times New Roman" w:eastAsia="Times New Roman" w:hAnsi="Times New Roman" w:cs="Times New Roman"/>
          <w:color w:val="FF0000"/>
          <w:kern w:val="0"/>
          <w14:ligatures w14:val="none"/>
        </w:rPr>
        <w:tab/>
      </w:r>
      <w:r w:rsidR="00134530" w:rsidRPr="00CF06C2">
        <w:rPr>
          <w:rFonts w:ascii="Times New Roman" w:eastAsia="Times New Roman" w:hAnsi="Times New Roman" w:cs="Times New Roman"/>
          <w:color w:val="FF0000"/>
          <w:kern w:val="0"/>
          <w14:ligatures w14:val="none"/>
        </w:rPr>
        <w:tab/>
      </w:r>
      <w:r w:rsidR="00134530" w:rsidRPr="00CF06C2">
        <w:rPr>
          <w:rFonts w:ascii="Times New Roman" w:eastAsia="Times New Roman" w:hAnsi="Times New Roman" w:cs="Times New Roman"/>
          <w:color w:val="FF0000"/>
          <w:kern w:val="0"/>
          <w14:ligatures w14:val="none"/>
        </w:rPr>
        <w:tab/>
      </w:r>
      <w:r w:rsidR="00134530" w:rsidRPr="00CF06C2">
        <w:rPr>
          <w:rFonts w:ascii="Times New Roman" w:eastAsia="Times New Roman" w:hAnsi="Times New Roman" w:cs="Times New Roman"/>
          <w:color w:val="FF0000"/>
          <w:kern w:val="0"/>
          <w14:ligatures w14:val="none"/>
        </w:rPr>
        <w:tab/>
      </w:r>
      <w:r w:rsidR="00134530" w:rsidRPr="00CF06C2">
        <w:rPr>
          <w:rFonts w:ascii="Times New Roman" w:eastAsia="Times New Roman" w:hAnsi="Times New Roman" w:cs="Times New Roman"/>
          <w:color w:val="FF0000"/>
          <w:kern w:val="0"/>
          <w14:ligatures w14:val="none"/>
        </w:rPr>
        <w:tab/>
        <w:t>(3)</w:t>
      </w:r>
    </w:p>
    <w:p w14:paraId="4EDEA319" w14:textId="77777777" w:rsidR="004F5776" w:rsidRPr="00CF06C2" w:rsidRDefault="004F5776" w:rsidP="004F5776">
      <w:pPr>
        <w:widowControl/>
        <w:spacing w:after="0" w:line="240" w:lineRule="auto"/>
        <w:ind w:firstLine="720"/>
        <w:jc w:val="left"/>
        <w:rPr>
          <w:rFonts w:ascii="Times New Roman" w:eastAsia="Times New Roman" w:hAnsi="Times New Roman" w:cs="Times New Roman"/>
          <w:color w:val="FF0000"/>
          <w:kern w:val="0"/>
          <w14:ligatures w14:val="none"/>
        </w:rPr>
      </w:pPr>
    </w:p>
    <w:p w14:paraId="2EBC849E" w14:textId="28F12FBD" w:rsidR="00134530" w:rsidRPr="00CF06C2" w:rsidRDefault="00134530" w:rsidP="00134530">
      <w:pPr>
        <w:widowControl/>
        <w:spacing w:after="0" w:line="240" w:lineRule="auto"/>
        <w:ind w:firstLine="720"/>
        <w:jc w:val="left"/>
        <w:rPr>
          <w:rFonts w:ascii="Times New Roman" w:eastAsia="Times New Roman" w:hAnsi="Times New Roman" w:cs="Times New Roman"/>
          <w:color w:val="FF0000"/>
          <w:kern w:val="0"/>
          <w14:ligatures w14:val="none"/>
        </w:rPr>
      </w:pPr>
      <w:r w:rsidRPr="00CF06C2">
        <w:rPr>
          <w:rFonts w:ascii="Times New Roman" w:eastAsia="Times New Roman" w:hAnsi="Times New Roman" w:cs="Times New Roman"/>
          <w:color w:val="FF0000"/>
          <w:kern w:val="0"/>
          <w14:ligatures w14:val="none"/>
        </w:rPr>
        <w:t xml:space="preserve">To guarantee uninterrupted electricity supply during periods of minimal or zero solar generation, the battery energy storage unit was sized using the </w:t>
      </w:r>
      <w:r w:rsidRPr="00CF06C2">
        <w:rPr>
          <w:rFonts w:ascii="Times New Roman" w:eastAsia="Times New Roman" w:hAnsi="Times New Roman" w:cs="Times New Roman"/>
          <w:bCs/>
          <w:color w:val="FF0000"/>
          <w:kern w:val="0"/>
          <w14:ligatures w14:val="none"/>
        </w:rPr>
        <w:t>days-of-autonomy</w:t>
      </w:r>
      <w:r w:rsidRPr="00CF06C2">
        <w:rPr>
          <w:rFonts w:ascii="Times New Roman" w:eastAsia="Times New Roman" w:hAnsi="Times New Roman" w:cs="Times New Roman"/>
          <w:color w:val="FF0000"/>
          <w:kern w:val="0"/>
          <w14:ligatures w14:val="none"/>
        </w:rPr>
        <w:t xml:space="preserve"> method widely adopted in stand-alone PV system design </w:t>
      </w:r>
      <w:sdt>
        <w:sdtPr>
          <w:rPr>
            <w:rFonts w:ascii="Times New Roman" w:eastAsia="Times New Roman" w:hAnsi="Times New Roman" w:cs="Times New Roman"/>
            <w:color w:val="FF0000"/>
            <w:kern w:val="0"/>
            <w14:ligatures w14:val="none"/>
          </w:rPr>
          <w:tag w:val="MENDELEY_CITATION_v3_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"/>
          <w:id w:val="145953885"/>
          <w:placeholder>
            <w:docPart w:val="DefaultPlaceholder_-1854013440"/>
          </w:placeholder>
        </w:sdtPr>
        <w:sdtContent>
          <w:r w:rsidR="004D1F39" w:rsidRPr="004D1F39">
            <w:rPr>
              <w:rFonts w:ascii="Times New Roman" w:eastAsia="Times New Roman" w:hAnsi="Times New Roman" w:cs="Times New Roman"/>
              <w:color w:val="FF0000"/>
              <w:kern w:val="0"/>
              <w14:ligatures w14:val="none"/>
            </w:rPr>
            <w:t>[5,6]</w:t>
          </w:r>
        </w:sdtContent>
      </w:sdt>
      <w:r w:rsidRPr="00CF06C2">
        <w:rPr>
          <w:rFonts w:ascii="Times New Roman" w:eastAsia="Times New Roman" w:hAnsi="Times New Roman" w:cs="Times New Roman"/>
          <w:color w:val="FF0000"/>
          <w:kern w:val="0"/>
          <w14:ligatures w14:val="none"/>
        </w:rPr>
        <w:t>. The required nameplate battery capacity is computed as:</w:t>
      </w:r>
    </w:p>
    <w:p w14:paraId="58893FEB" w14:textId="77777777" w:rsidR="009B385B" w:rsidRPr="00CF06C2" w:rsidRDefault="009B385B" w:rsidP="00134530">
      <w:pPr>
        <w:widowControl/>
        <w:spacing w:after="0" w:line="240" w:lineRule="auto"/>
        <w:ind w:firstLine="720"/>
        <w:jc w:val="left"/>
        <w:rPr>
          <w:rFonts w:ascii="Times New Roman" w:eastAsia="Times New Roman" w:hAnsi="Times New Roman" w:cs="Times New Roman"/>
          <w:color w:val="FF0000"/>
          <w:kern w:val="0"/>
          <w14:ligatures w14:val="none"/>
        </w:rPr>
      </w:pPr>
    </w:p>
    <w:p w14:paraId="6C540BED" w14:textId="461794BA" w:rsidR="00134530" w:rsidRPr="00CF06C2" w:rsidRDefault="00960DAC" w:rsidP="00134530">
      <w:pPr>
        <w:widowControl/>
        <w:spacing w:after="0" w:line="240" w:lineRule="auto"/>
        <w:jc w:val="left"/>
        <w:rPr>
          <w:rFonts w:ascii="Times New Roman" w:eastAsia="Times New Roman" w:hAnsi="Times New Roman" w:cs="Times New Roman"/>
          <w:color w:val="FF0000"/>
          <w:kern w:val="0"/>
          <w14:ligatures w14:val="none"/>
        </w:rPr>
      </w:pPr>
      <m:oMath>
        <m:sSub>
          <m:sSubPr>
            <m:ctrlPr>
              <w:rPr>
                <w:rFonts w:ascii="Cambria Math" w:eastAsia="Times New Roman" w:hAnsi="Cambria Math" w:cs="Times New Roman"/>
                <w:i/>
                <w:color w:val="FF0000"/>
                <w:kern w:val="0"/>
                <w14:ligatures w14:val="none"/>
              </w:rPr>
            </m:ctrlPr>
          </m:sSubPr>
          <m:e>
            <m:r>
              <w:rPr>
                <w:rFonts w:ascii="Cambria Math" w:eastAsia="Times New Roman" w:hAnsi="Cambria Math" w:cs="Times New Roman"/>
                <w:color w:val="FF0000"/>
                <w:kern w:val="0"/>
                <w14:ligatures w14:val="none"/>
              </w:rPr>
              <m:t>E</m:t>
            </m:r>
          </m:e>
          <m:sub>
            <m:r>
              <w:rPr>
                <w:rFonts w:ascii="Cambria Math" w:eastAsia="Times New Roman" w:hAnsi="Cambria Math" w:cs="Times New Roman"/>
                <w:color w:val="FF0000"/>
                <w:kern w:val="0"/>
                <w14:ligatures w14:val="none"/>
              </w:rPr>
              <m:t>battery</m:t>
            </m:r>
          </m:sub>
        </m:sSub>
        <m:r>
          <w:rPr>
            <w:rFonts w:ascii="Cambria Math" w:eastAsia="Times New Roman" w:hAnsi="Cambria Math" w:cs="Times New Roman"/>
            <w:color w:val="FF0000"/>
            <w:kern w:val="0"/>
            <w14:ligatures w14:val="none"/>
          </w:rPr>
          <m:t>=</m:t>
        </m:r>
        <m:f>
          <m:fPr>
            <m:ctrlPr>
              <w:rPr>
                <w:rFonts w:ascii="Cambria Math" w:eastAsia="Times New Roman" w:hAnsi="Cambria Math" w:cs="Times New Roman"/>
                <w:i/>
                <w:color w:val="FF0000"/>
                <w:kern w:val="0"/>
                <w14:ligatures w14:val="none"/>
              </w:rPr>
            </m:ctrlPr>
          </m:fPr>
          <m:num>
            <m:sSub>
              <m:sSubPr>
                <m:ctrlPr>
                  <w:rPr>
                    <w:rFonts w:ascii="Cambria Math" w:eastAsia="Times New Roman" w:hAnsi="Cambria Math" w:cs="Times New Roman"/>
                    <w:i/>
                    <w:color w:val="FF0000"/>
                    <w:kern w:val="0"/>
                    <w14:ligatures w14:val="none"/>
                  </w:rPr>
                </m:ctrlPr>
              </m:sSubPr>
              <m:e>
                <m:r>
                  <w:rPr>
                    <w:rFonts w:ascii="Cambria Math" w:eastAsia="Times New Roman" w:hAnsi="Cambria Math" w:cs="Times New Roman"/>
                    <w:color w:val="FF0000"/>
                    <w:kern w:val="0"/>
                    <w14:ligatures w14:val="none"/>
                  </w:rPr>
                  <m:t>E</m:t>
                </m:r>
              </m:e>
              <m:sub>
                <m:r>
                  <w:rPr>
                    <w:rFonts w:ascii="Cambria Math" w:eastAsia="Times New Roman" w:hAnsi="Cambria Math" w:cs="Times New Roman"/>
                    <w:color w:val="FF0000"/>
                    <w:kern w:val="0"/>
                    <w14:ligatures w14:val="none"/>
                  </w:rPr>
                  <m:t>load</m:t>
                </m:r>
              </m:sub>
            </m:sSub>
            <m:r>
              <w:rPr>
                <w:rFonts w:ascii="Cambria Math" w:eastAsia="Times New Roman" w:hAnsi="Cambria Math" w:cs="Times New Roman"/>
                <w:color w:val="FF0000"/>
                <w:kern w:val="0"/>
                <w14:ligatures w14:val="none"/>
              </w:rPr>
              <m:t>×</m:t>
            </m:r>
            <m:sSub>
              <m:sSubPr>
                <m:ctrlPr>
                  <w:rPr>
                    <w:rFonts w:ascii="Cambria Math" w:eastAsia="Times New Roman" w:hAnsi="Cambria Math" w:cs="Times New Roman"/>
                    <w:i/>
                    <w:color w:val="FF0000"/>
                    <w:kern w:val="0"/>
                    <w14:ligatures w14:val="none"/>
                  </w:rPr>
                </m:ctrlPr>
              </m:sSubPr>
              <m:e>
                <m:r>
                  <w:rPr>
                    <w:rFonts w:ascii="Cambria Math" w:eastAsia="Times New Roman" w:hAnsi="Cambria Math" w:cs="Times New Roman"/>
                    <w:color w:val="FF0000"/>
                    <w:kern w:val="0"/>
                    <w14:ligatures w14:val="none"/>
                  </w:rPr>
                  <m:t>N</m:t>
                </m:r>
              </m:e>
              <m:sub>
                <m:r>
                  <w:rPr>
                    <w:rFonts w:ascii="Cambria Math" w:eastAsia="Times New Roman" w:hAnsi="Cambria Math" w:cs="Times New Roman"/>
                    <w:color w:val="FF0000"/>
                    <w:kern w:val="0"/>
                    <w14:ligatures w14:val="none"/>
                  </w:rPr>
                  <m:t>autonomy</m:t>
                </m:r>
              </m:sub>
            </m:sSub>
          </m:num>
          <m:den>
            <m:r>
              <w:rPr>
                <w:rFonts w:ascii="Cambria Math" w:eastAsia="Times New Roman" w:hAnsi="Cambria Math" w:cs="Times New Roman"/>
                <w:color w:val="FF0000"/>
                <w:kern w:val="0"/>
                <w14:ligatures w14:val="none"/>
              </w:rPr>
              <m:t>DoD</m:t>
            </m:r>
          </m:den>
        </m:f>
      </m:oMath>
      <w:r w:rsidR="009B385B" w:rsidRPr="00CF06C2">
        <w:rPr>
          <w:rFonts w:ascii="Times New Roman" w:eastAsia="Times New Roman" w:hAnsi="Times New Roman" w:cs="Times New Roman"/>
          <w:color w:val="FF0000"/>
          <w:kern w:val="0"/>
          <w14:ligatures w14:val="none"/>
        </w:rPr>
        <w:tab/>
      </w:r>
      <w:r w:rsidR="009B385B" w:rsidRPr="00CF06C2">
        <w:rPr>
          <w:rFonts w:ascii="Times New Roman" w:eastAsia="Times New Roman" w:hAnsi="Times New Roman" w:cs="Times New Roman"/>
          <w:color w:val="FF0000"/>
          <w:kern w:val="0"/>
          <w14:ligatures w14:val="none"/>
        </w:rPr>
        <w:tab/>
      </w:r>
      <w:r w:rsidR="009B385B" w:rsidRPr="00CF06C2">
        <w:rPr>
          <w:rFonts w:ascii="Times New Roman" w:eastAsia="Times New Roman" w:hAnsi="Times New Roman" w:cs="Times New Roman"/>
          <w:color w:val="FF0000"/>
          <w:kern w:val="0"/>
          <w14:ligatures w14:val="none"/>
        </w:rPr>
        <w:tab/>
      </w:r>
      <w:r w:rsidR="009B385B" w:rsidRPr="00CF06C2">
        <w:rPr>
          <w:rFonts w:ascii="Times New Roman" w:eastAsia="Times New Roman" w:hAnsi="Times New Roman" w:cs="Times New Roman"/>
          <w:color w:val="FF0000"/>
          <w:kern w:val="0"/>
          <w14:ligatures w14:val="none"/>
        </w:rPr>
        <w:tab/>
      </w:r>
      <w:r w:rsidR="009B385B" w:rsidRPr="00CF06C2">
        <w:rPr>
          <w:rFonts w:ascii="Times New Roman" w:eastAsia="Times New Roman" w:hAnsi="Times New Roman" w:cs="Times New Roman"/>
          <w:color w:val="FF0000"/>
          <w:kern w:val="0"/>
          <w14:ligatures w14:val="none"/>
        </w:rPr>
        <w:tab/>
      </w:r>
      <w:r w:rsidR="009B385B" w:rsidRPr="00CF06C2">
        <w:rPr>
          <w:rFonts w:ascii="Times New Roman" w:eastAsia="Times New Roman" w:hAnsi="Times New Roman" w:cs="Times New Roman"/>
          <w:color w:val="FF0000"/>
          <w:kern w:val="0"/>
          <w14:ligatures w14:val="none"/>
        </w:rPr>
        <w:tab/>
      </w:r>
      <w:r w:rsidR="009B385B" w:rsidRPr="00CF06C2">
        <w:rPr>
          <w:rFonts w:ascii="Times New Roman" w:eastAsia="Times New Roman" w:hAnsi="Times New Roman" w:cs="Times New Roman"/>
          <w:color w:val="FF0000"/>
          <w:kern w:val="0"/>
          <w14:ligatures w14:val="none"/>
        </w:rPr>
        <w:tab/>
      </w:r>
      <w:r w:rsidR="009B385B" w:rsidRPr="00CF06C2">
        <w:rPr>
          <w:rFonts w:ascii="Times New Roman" w:eastAsia="Times New Roman" w:hAnsi="Times New Roman" w:cs="Times New Roman"/>
          <w:color w:val="FF0000"/>
          <w:kern w:val="0"/>
          <w14:ligatures w14:val="none"/>
        </w:rPr>
        <w:tab/>
        <w:t>(4)</w:t>
      </w:r>
    </w:p>
    <w:p w14:paraId="5A0F16D1" w14:textId="77777777" w:rsidR="00134530" w:rsidRPr="00CF06C2" w:rsidRDefault="00134530" w:rsidP="00CF06C2">
      <w:pPr>
        <w:widowControl/>
        <w:spacing w:after="0" w:line="240" w:lineRule="auto"/>
        <w:jc w:val="left"/>
        <w:rPr>
          <w:rFonts w:ascii="Times New Roman" w:eastAsia="Times New Roman" w:hAnsi="Times New Roman" w:cs="Times New Roman"/>
          <w:color w:val="FF0000"/>
          <w:kern w:val="0"/>
          <w14:ligatures w14:val="none"/>
        </w:rPr>
      </w:pPr>
    </w:p>
    <w:p w14:paraId="0232ABEB" w14:textId="276E4324" w:rsidR="00134530" w:rsidRPr="00CF06C2" w:rsidRDefault="009B385B" w:rsidP="009B385B">
      <w:pPr>
        <w:widowControl/>
        <w:spacing w:after="0" w:line="240" w:lineRule="auto"/>
        <w:jc w:val="left"/>
        <w:rPr>
          <w:rFonts w:ascii="Times New Roman" w:eastAsia="Times New Roman" w:hAnsi="Times New Roman" w:cs="Times New Roman"/>
          <w:color w:val="FF0000"/>
          <w:kern w:val="0"/>
          <w14:ligatures w14:val="none"/>
        </w:rPr>
      </w:pPr>
      <w:r w:rsidRPr="00CF06C2">
        <w:rPr>
          <w:rFonts w:ascii="Times New Roman" w:eastAsia="Times New Roman" w:hAnsi="Times New Roman" w:cs="Times New Roman"/>
          <w:color w:val="FF0000"/>
          <w:kern w:val="0"/>
          <w14:ligatures w14:val="none"/>
        </w:rPr>
        <w:t>W</w:t>
      </w:r>
      <w:r w:rsidR="00134530" w:rsidRPr="00CF06C2">
        <w:rPr>
          <w:rFonts w:ascii="Times New Roman" w:eastAsia="Times New Roman" w:hAnsi="Times New Roman" w:cs="Times New Roman"/>
          <w:color w:val="FF0000"/>
          <w:kern w:val="0"/>
          <w14:ligatures w14:val="none"/>
        </w:rPr>
        <w:t>here</w:t>
      </w:r>
      <w:r w:rsidRPr="00CF06C2">
        <w:rPr>
          <w:rFonts w:ascii="Times New Roman" w:eastAsia="Times New Roman" w:hAnsi="Times New Roman" w:cs="Times New Roman"/>
          <w:color w:val="FF0000"/>
          <w:kern w:val="0"/>
          <w14:ligatures w14:val="none"/>
        </w:rPr>
        <w:t xml:space="preserve"> </w:t>
      </w:r>
      <w:proofErr w:type="spellStart"/>
      <w:r w:rsidRPr="00CF06C2">
        <w:rPr>
          <w:rFonts w:ascii="Times New Roman" w:eastAsia="Times New Roman" w:hAnsi="Times New Roman" w:cs="Times New Roman"/>
          <w:color w:val="FF0000"/>
          <w:kern w:val="0"/>
          <w14:ligatures w14:val="none"/>
        </w:rPr>
        <w:t>E</w:t>
      </w:r>
      <w:r w:rsidRPr="00CF06C2">
        <w:rPr>
          <w:rFonts w:ascii="Times New Roman" w:eastAsia="Times New Roman" w:hAnsi="Times New Roman" w:cs="Times New Roman"/>
          <w:color w:val="FF0000"/>
          <w:kern w:val="0"/>
          <w:vertAlign w:val="subscript"/>
          <w14:ligatures w14:val="none"/>
        </w:rPr>
        <w:t>battery</w:t>
      </w:r>
      <w:proofErr w:type="spellEnd"/>
      <w:r w:rsidRPr="00CF06C2">
        <w:rPr>
          <w:rFonts w:ascii="Times New Roman" w:eastAsia="Times New Roman" w:hAnsi="Times New Roman" w:cs="Times New Roman"/>
          <w:color w:val="FF0000"/>
          <w:kern w:val="0"/>
          <w14:ligatures w14:val="none"/>
        </w:rPr>
        <w:t xml:space="preserve"> is the battery nameplate energy capacity (kWh); </w:t>
      </w:r>
      <w:proofErr w:type="spellStart"/>
      <w:r w:rsidRPr="00CF06C2">
        <w:rPr>
          <w:rFonts w:ascii="Times New Roman" w:eastAsia="Times New Roman" w:hAnsi="Times New Roman" w:cs="Times New Roman"/>
          <w:color w:val="FF0000"/>
          <w:kern w:val="0"/>
          <w14:ligatures w14:val="none"/>
        </w:rPr>
        <w:t>E</w:t>
      </w:r>
      <w:r w:rsidRPr="00CF06C2">
        <w:rPr>
          <w:rFonts w:ascii="Times New Roman" w:eastAsia="Times New Roman" w:hAnsi="Times New Roman" w:cs="Times New Roman"/>
          <w:color w:val="FF0000"/>
          <w:kern w:val="0"/>
          <w:vertAlign w:val="subscript"/>
          <w14:ligatures w14:val="none"/>
        </w:rPr>
        <w:t>load</w:t>
      </w:r>
      <w:proofErr w:type="spellEnd"/>
      <w:r w:rsidRPr="00CF06C2">
        <w:rPr>
          <w:rFonts w:ascii="Times New Roman" w:eastAsia="Times New Roman" w:hAnsi="Times New Roman" w:cs="Times New Roman"/>
          <w:color w:val="FF0000"/>
          <w:kern w:val="0"/>
          <w14:ligatures w14:val="none"/>
        </w:rPr>
        <w:t xml:space="preserve"> is 46 kWh day-1 (continuous load requirement); </w:t>
      </w:r>
      <w:proofErr w:type="spellStart"/>
      <w:r w:rsidRPr="00CF06C2">
        <w:rPr>
          <w:rFonts w:ascii="Times New Roman" w:eastAsia="Times New Roman" w:hAnsi="Times New Roman" w:cs="Times New Roman"/>
          <w:color w:val="FF0000"/>
          <w:kern w:val="0"/>
          <w14:ligatures w14:val="none"/>
        </w:rPr>
        <w:t>N</w:t>
      </w:r>
      <w:r w:rsidRPr="00CF06C2">
        <w:rPr>
          <w:rFonts w:ascii="Times New Roman" w:eastAsia="Times New Roman" w:hAnsi="Times New Roman" w:cs="Times New Roman"/>
          <w:color w:val="FF0000"/>
          <w:kern w:val="0"/>
          <w:vertAlign w:val="subscript"/>
          <w14:ligatures w14:val="none"/>
        </w:rPr>
        <w:t>automony</w:t>
      </w:r>
      <w:proofErr w:type="spellEnd"/>
      <w:r w:rsidRPr="00CF06C2">
        <w:rPr>
          <w:rFonts w:ascii="Times New Roman" w:eastAsia="Times New Roman" w:hAnsi="Times New Roman" w:cs="Times New Roman"/>
          <w:color w:val="FF0000"/>
          <w:kern w:val="0"/>
          <w14:ligatures w14:val="none"/>
        </w:rPr>
        <w:t xml:space="preserve"> is the desired autonomy period of 5 days; and DoD is the allowable depth of discharge of the batteries (unitless). </w:t>
      </w:r>
      <w:r w:rsidR="00134530" w:rsidRPr="00CF06C2">
        <w:rPr>
          <w:rFonts w:ascii="Times New Roman" w:eastAsia="Times New Roman" w:hAnsi="Times New Roman" w:cs="Times New Roman"/>
          <w:color w:val="FF0000"/>
          <w:kern w:val="0"/>
          <w14:ligatures w14:val="none"/>
        </w:rPr>
        <w:t>Lithium iron phosphate (</w:t>
      </w:r>
      <w:proofErr w:type="spellStart"/>
      <w:r w:rsidR="00134530" w:rsidRPr="00CF06C2">
        <w:rPr>
          <w:rFonts w:ascii="Times New Roman" w:eastAsia="Times New Roman" w:hAnsi="Times New Roman" w:cs="Times New Roman"/>
          <w:color w:val="FF0000"/>
          <w:kern w:val="0"/>
          <w14:ligatures w14:val="none"/>
        </w:rPr>
        <w:t>LiFePO</w:t>
      </w:r>
      <w:proofErr w:type="spellEnd"/>
      <w:r w:rsidR="00134530" w:rsidRPr="00CF06C2">
        <w:rPr>
          <w:rFonts w:ascii="Times New Roman" w:eastAsia="Times New Roman" w:hAnsi="Times New Roman" w:cs="Times New Roman"/>
          <w:color w:val="FF0000"/>
          <w:kern w:val="0"/>
          <w14:ligatures w14:val="none"/>
        </w:rPr>
        <w:t xml:space="preserve">₄) batteries were assumed with a </w:t>
      </w:r>
      <w:r w:rsidRPr="00CF06C2">
        <w:rPr>
          <w:rFonts w:ascii="Times New Roman" w:eastAsia="Times New Roman" w:hAnsi="Times New Roman" w:cs="Times New Roman"/>
          <w:color w:val="FF0000"/>
          <w:kern w:val="0"/>
          <w14:ligatures w14:val="none"/>
        </w:rPr>
        <w:t xml:space="preserve">DoD of </w:t>
      </w:r>
      <w:r w:rsidR="00134530" w:rsidRPr="00CF06C2">
        <w:rPr>
          <w:rFonts w:ascii="Times New Roman" w:eastAsia="Times New Roman" w:hAnsi="Times New Roman" w:cs="Times New Roman"/>
          <w:color w:val="FF0000"/>
          <w:kern w:val="0"/>
          <w14:ligatures w14:val="none"/>
        </w:rPr>
        <w:t>0.8, consistent with commercial off-grid energy storage products.</w:t>
      </w:r>
    </w:p>
    <w:p w14:paraId="4C1274E0" w14:textId="77777777" w:rsidR="009B385B" w:rsidRPr="00CF06C2" w:rsidRDefault="009B385B" w:rsidP="009B385B">
      <w:pPr>
        <w:widowControl/>
        <w:spacing w:after="0" w:line="240" w:lineRule="auto"/>
        <w:jc w:val="left"/>
        <w:rPr>
          <w:rFonts w:ascii="Times New Roman" w:eastAsia="Times New Roman" w:hAnsi="Times New Roman" w:cs="Times New Roman"/>
          <w:color w:val="FF0000"/>
          <w:kern w:val="0"/>
          <w14:ligatures w14:val="none"/>
        </w:rPr>
      </w:pPr>
    </w:p>
    <w:p w14:paraId="674C6B6D" w14:textId="0CC7FCE7" w:rsidR="009B385B" w:rsidRPr="00CF06C2" w:rsidRDefault="00960DAC" w:rsidP="009B385B">
      <w:pPr>
        <w:widowControl/>
        <w:spacing w:after="0" w:line="240" w:lineRule="auto"/>
        <w:jc w:val="left"/>
        <w:rPr>
          <w:rFonts w:ascii="Times New Roman" w:eastAsia="Times New Roman" w:hAnsi="Times New Roman" w:cs="Times New Roman"/>
          <w:color w:val="FF0000"/>
          <w:kern w:val="0"/>
          <w14:ligatures w14:val="none"/>
        </w:rPr>
      </w:pPr>
      <m:oMath>
        <m:sSub>
          <m:sSubPr>
            <m:ctrlPr>
              <w:rPr>
                <w:rFonts w:ascii="Cambria Math" w:eastAsia="Times New Roman" w:hAnsi="Cambria Math" w:cs="Times New Roman"/>
                <w:i/>
                <w:color w:val="FF0000"/>
                <w:kern w:val="0"/>
                <w14:ligatures w14:val="none"/>
              </w:rPr>
            </m:ctrlPr>
          </m:sSubPr>
          <m:e>
            <m:r>
              <w:rPr>
                <w:rFonts w:ascii="Cambria Math" w:eastAsia="Times New Roman" w:hAnsi="Cambria Math" w:cs="Times New Roman"/>
                <w:color w:val="FF0000"/>
                <w:kern w:val="0"/>
                <w14:ligatures w14:val="none"/>
              </w:rPr>
              <m:t>E</m:t>
            </m:r>
          </m:e>
          <m:sub>
            <m:r>
              <w:rPr>
                <w:rFonts w:ascii="Cambria Math" w:eastAsia="Times New Roman" w:hAnsi="Cambria Math" w:cs="Times New Roman"/>
                <w:color w:val="FF0000"/>
                <w:kern w:val="0"/>
                <w14:ligatures w14:val="none"/>
              </w:rPr>
              <m:t>battery</m:t>
            </m:r>
          </m:sub>
        </m:sSub>
        <m:r>
          <w:rPr>
            <w:rFonts w:ascii="Cambria Math" w:eastAsia="Times New Roman" w:hAnsi="Cambria Math" w:cs="Times New Roman"/>
            <w:color w:val="FF0000"/>
            <w:kern w:val="0"/>
            <w14:ligatures w14:val="none"/>
          </w:rPr>
          <m:t>=</m:t>
        </m:r>
        <m:f>
          <m:fPr>
            <m:ctrlPr>
              <w:rPr>
                <w:rFonts w:ascii="Cambria Math" w:eastAsia="Times New Roman" w:hAnsi="Cambria Math" w:cs="Times New Roman"/>
                <w:i/>
                <w:color w:val="FF0000"/>
                <w:kern w:val="0"/>
                <w14:ligatures w14:val="none"/>
              </w:rPr>
            </m:ctrlPr>
          </m:fPr>
          <m:num>
            <m:r>
              <w:rPr>
                <w:rFonts w:ascii="Cambria Math" w:eastAsia="Times New Roman" w:hAnsi="Cambria Math" w:cs="Times New Roman"/>
                <w:color w:val="FF0000"/>
                <w:kern w:val="0"/>
                <w14:ligatures w14:val="none"/>
              </w:rPr>
              <m:t>46×5</m:t>
            </m:r>
          </m:num>
          <m:den>
            <m:r>
              <w:rPr>
                <w:rFonts w:ascii="Cambria Math" w:eastAsia="Times New Roman" w:hAnsi="Cambria Math" w:cs="Times New Roman"/>
                <w:color w:val="FF0000"/>
                <w:kern w:val="0"/>
                <w14:ligatures w14:val="none"/>
              </w:rPr>
              <m:t>0.8</m:t>
            </m:r>
          </m:den>
        </m:f>
        <m:r>
          <w:rPr>
            <w:rFonts w:ascii="Cambria Math" w:eastAsia="Times New Roman" w:hAnsi="Cambria Math" w:cs="Times New Roman"/>
            <w:color w:val="FF0000"/>
            <w:kern w:val="0"/>
            <w14:ligatures w14:val="none"/>
          </w:rPr>
          <m:t>=287.5 kWh</m:t>
        </m:r>
      </m:oMath>
      <w:r w:rsidR="009B385B" w:rsidRPr="00CF06C2">
        <w:rPr>
          <w:rFonts w:ascii="Times New Roman" w:eastAsia="Times New Roman" w:hAnsi="Times New Roman" w:cs="Times New Roman"/>
          <w:color w:val="FF0000"/>
          <w:kern w:val="0"/>
          <w14:ligatures w14:val="none"/>
        </w:rPr>
        <w:tab/>
      </w:r>
      <w:r w:rsidR="009B385B" w:rsidRPr="00CF06C2">
        <w:rPr>
          <w:rFonts w:ascii="Times New Roman" w:eastAsia="Times New Roman" w:hAnsi="Times New Roman" w:cs="Times New Roman"/>
          <w:color w:val="FF0000"/>
          <w:kern w:val="0"/>
          <w14:ligatures w14:val="none"/>
        </w:rPr>
        <w:tab/>
      </w:r>
      <w:r w:rsidR="009B385B" w:rsidRPr="00CF06C2">
        <w:rPr>
          <w:rFonts w:ascii="Times New Roman" w:eastAsia="Times New Roman" w:hAnsi="Times New Roman" w:cs="Times New Roman"/>
          <w:color w:val="FF0000"/>
          <w:kern w:val="0"/>
          <w14:ligatures w14:val="none"/>
        </w:rPr>
        <w:tab/>
      </w:r>
      <w:r w:rsidR="009B385B" w:rsidRPr="00CF06C2">
        <w:rPr>
          <w:rFonts w:ascii="Times New Roman" w:eastAsia="Times New Roman" w:hAnsi="Times New Roman" w:cs="Times New Roman"/>
          <w:color w:val="FF0000"/>
          <w:kern w:val="0"/>
          <w14:ligatures w14:val="none"/>
        </w:rPr>
        <w:tab/>
      </w:r>
      <w:r w:rsidR="009B385B" w:rsidRPr="00CF06C2">
        <w:rPr>
          <w:rFonts w:ascii="Times New Roman" w:eastAsia="Times New Roman" w:hAnsi="Times New Roman" w:cs="Times New Roman"/>
          <w:color w:val="FF0000"/>
          <w:kern w:val="0"/>
          <w14:ligatures w14:val="none"/>
        </w:rPr>
        <w:tab/>
      </w:r>
      <w:r w:rsidR="009B385B" w:rsidRPr="00CF06C2">
        <w:rPr>
          <w:rFonts w:ascii="Times New Roman" w:eastAsia="Times New Roman" w:hAnsi="Times New Roman" w:cs="Times New Roman"/>
          <w:color w:val="FF0000"/>
          <w:kern w:val="0"/>
          <w14:ligatures w14:val="none"/>
        </w:rPr>
        <w:tab/>
      </w:r>
      <w:r w:rsidR="009B385B" w:rsidRPr="00CF06C2">
        <w:rPr>
          <w:rFonts w:ascii="Times New Roman" w:eastAsia="Times New Roman" w:hAnsi="Times New Roman" w:cs="Times New Roman"/>
          <w:color w:val="FF0000"/>
          <w:kern w:val="0"/>
          <w14:ligatures w14:val="none"/>
        </w:rPr>
        <w:tab/>
      </w:r>
      <w:r w:rsidR="009B385B" w:rsidRPr="00CF06C2">
        <w:rPr>
          <w:rFonts w:ascii="Times New Roman" w:eastAsia="Times New Roman" w:hAnsi="Times New Roman" w:cs="Times New Roman"/>
          <w:color w:val="FF0000"/>
          <w:kern w:val="0"/>
          <w14:ligatures w14:val="none"/>
        </w:rPr>
        <w:tab/>
        <w:t>(5)</w:t>
      </w:r>
    </w:p>
    <w:p w14:paraId="50B3CD8E" w14:textId="77777777" w:rsidR="009B385B" w:rsidRPr="00CF06C2" w:rsidRDefault="009B385B" w:rsidP="00CF06C2">
      <w:pPr>
        <w:widowControl/>
        <w:spacing w:after="0" w:line="240" w:lineRule="auto"/>
        <w:jc w:val="left"/>
        <w:rPr>
          <w:rFonts w:ascii="Times New Roman" w:eastAsia="Times New Roman" w:hAnsi="Times New Roman" w:cs="Times New Roman"/>
          <w:color w:val="FF0000"/>
          <w:kern w:val="0"/>
          <w14:ligatures w14:val="none"/>
        </w:rPr>
      </w:pPr>
    </w:p>
    <w:p w14:paraId="508F0D8A" w14:textId="4B75FB25" w:rsidR="00134530" w:rsidRPr="00CF06C2" w:rsidRDefault="00134530" w:rsidP="009B385B">
      <w:pPr>
        <w:widowControl/>
        <w:spacing w:after="0" w:line="240" w:lineRule="auto"/>
        <w:ind w:firstLine="720"/>
        <w:jc w:val="left"/>
        <w:rPr>
          <w:rFonts w:ascii="Times New Roman" w:eastAsia="Times New Roman" w:hAnsi="Times New Roman" w:cs="Times New Roman"/>
          <w:color w:val="FF0000"/>
          <w:kern w:val="0"/>
          <w14:ligatures w14:val="none"/>
        </w:rPr>
      </w:pPr>
      <w:r w:rsidRPr="00CF06C2">
        <w:rPr>
          <w:rFonts w:ascii="Times New Roman" w:eastAsia="Times New Roman" w:hAnsi="Times New Roman" w:cs="Times New Roman"/>
          <w:color w:val="FF0000"/>
          <w:kern w:val="0"/>
          <w14:ligatures w14:val="none"/>
        </w:rPr>
        <w:t xml:space="preserve">Thus, a </w:t>
      </w:r>
      <w:proofErr w:type="gramStart"/>
      <w:r w:rsidRPr="00CF06C2">
        <w:rPr>
          <w:rFonts w:ascii="Times New Roman" w:eastAsia="Times New Roman" w:hAnsi="Times New Roman" w:cs="Times New Roman"/>
          <w:bCs/>
          <w:color w:val="FF0000"/>
          <w:kern w:val="0"/>
          <w14:ligatures w14:val="none"/>
        </w:rPr>
        <w:t>290 kWh</w:t>
      </w:r>
      <w:proofErr w:type="gramEnd"/>
      <w:r w:rsidRPr="00CF06C2">
        <w:rPr>
          <w:rFonts w:ascii="Times New Roman" w:eastAsia="Times New Roman" w:hAnsi="Times New Roman" w:cs="Times New Roman"/>
          <w:color w:val="FF0000"/>
          <w:kern w:val="0"/>
          <w14:ligatures w14:val="none"/>
        </w:rPr>
        <w:t xml:space="preserve"> nominal battery bank is required to meet 5-day autonomy with no auxiliary generator support.</w:t>
      </w:r>
    </w:p>
    <w:p w14:paraId="096607E8" w14:textId="75CD441A" w:rsidR="00F052DE" w:rsidRPr="00CF06C2" w:rsidRDefault="00F052DE" w:rsidP="00CF06C2">
      <w:pPr>
        <w:spacing w:after="0" w:line="240" w:lineRule="auto"/>
        <w:rPr>
          <w:rFonts w:ascii="Times New Roman" w:hAnsi="Times New Roman" w:cs="Times New Roman"/>
          <w:b/>
          <w:color w:val="FF0000"/>
        </w:rPr>
      </w:pPr>
      <w:r w:rsidRPr="00CF06C2">
        <w:rPr>
          <w:rFonts w:ascii="Times New Roman" w:hAnsi="Times New Roman" w:cs="Times New Roman"/>
          <w:b/>
          <w:color w:val="FF0000"/>
        </w:rPr>
        <w:t>S</w:t>
      </w:r>
      <w:r w:rsidR="00EC1127" w:rsidRPr="00CF06C2">
        <w:rPr>
          <w:rFonts w:ascii="Times New Roman" w:hAnsi="Times New Roman" w:cs="Times New Roman"/>
          <w:b/>
          <w:color w:val="FF0000"/>
        </w:rPr>
        <w:t>-</w:t>
      </w:r>
      <w:r w:rsidRPr="00CF06C2">
        <w:rPr>
          <w:rFonts w:ascii="Times New Roman" w:hAnsi="Times New Roman" w:cs="Times New Roman"/>
          <w:b/>
          <w:color w:val="FF0000"/>
        </w:rPr>
        <w:t xml:space="preserve">TEA 2. </w:t>
      </w:r>
      <w:r w:rsidR="00EC1127" w:rsidRPr="00CF06C2">
        <w:rPr>
          <w:rFonts w:ascii="Times New Roman" w:hAnsi="Times New Roman" w:cs="Times New Roman"/>
          <w:b/>
          <w:color w:val="FF0000"/>
        </w:rPr>
        <w:t>Results and Discussion</w:t>
      </w:r>
    </w:p>
    <w:p w14:paraId="1051E4E1" w14:textId="507240C2" w:rsidR="00EC1127" w:rsidRPr="00CF06C2" w:rsidRDefault="00EC1127" w:rsidP="005D16D5">
      <w:pPr>
        <w:spacing w:after="0" w:line="240" w:lineRule="auto"/>
        <w:rPr>
          <w:rFonts w:ascii="Times New Roman" w:hAnsi="Times New Roman" w:cs="Times New Roman"/>
          <w:b/>
          <w:color w:val="FF0000"/>
        </w:rPr>
      </w:pPr>
      <w:r w:rsidRPr="00CF06C2">
        <w:rPr>
          <w:rFonts w:ascii="Times New Roman" w:hAnsi="Times New Roman" w:cs="Times New Roman"/>
          <w:b/>
          <w:color w:val="FF0000"/>
        </w:rPr>
        <w:lastRenderedPageBreak/>
        <w:t xml:space="preserve">S-TEA 2.1. </w:t>
      </w:r>
      <w:r w:rsidR="003C5DF5" w:rsidRPr="00CF06C2">
        <w:rPr>
          <w:rFonts w:ascii="Times New Roman" w:hAnsi="Times New Roman" w:cs="Times New Roman"/>
          <w:b/>
          <w:color w:val="FF0000"/>
        </w:rPr>
        <w:t>PV array performance and year-round reliability</w:t>
      </w:r>
    </w:p>
    <w:p w14:paraId="4A2B3D79" w14:textId="01608EAF" w:rsidR="003C5DF5" w:rsidRPr="00CF06C2" w:rsidRDefault="003C5DF5" w:rsidP="00CF06C2">
      <w:pPr>
        <w:spacing w:after="0" w:line="240" w:lineRule="auto"/>
        <w:ind w:firstLine="720"/>
        <w:jc w:val="left"/>
        <w:rPr>
          <w:rFonts w:ascii="Times New Roman" w:hAnsi="Times New Roman" w:cs="Times New Roman"/>
          <w:color w:val="FF0000"/>
        </w:rPr>
      </w:pPr>
      <w:r w:rsidRPr="00CF06C2">
        <w:rPr>
          <w:rFonts w:ascii="Times New Roman" w:hAnsi="Times New Roman" w:cs="Times New Roman"/>
          <w:color w:val="FF0000"/>
        </w:rPr>
        <w:t xml:space="preserve">Using the worst-month design approach, the minimum PV capacity required to deliver a continuous 46 kWh day⁻¹ in Michigan was calculated as ~25 kW. However, due to the substantial seasonal decline in solar resource between summer and winter, Michigan receives only 10–15% of its annual solar yield between November and February. Therefore, the PV array was intentionally oversized to 30 kW to improve winter reliability. The larger array ensures that even during prolonged cloudy periods, daily energy production remains adequate to recharge the battery system and sustain the continuous load. Oversizing the array is a cost-effective strategy because added PV capacity is significantly cheaper per kWh-delivered than added long-duration battery storage. This is consistent with IEA PVPS findings that PV oversizing is a primary resilience strategy in northern latitudes </w:t>
      </w:r>
      <w:sdt>
        <w:sdtPr>
          <w:rPr>
            <w:rFonts w:ascii="Times New Roman" w:hAnsi="Times New Roman" w:cs="Times New Roman"/>
            <w:color w:val="FF0000"/>
          </w:rPr>
          <w:tag w:val="MENDELEY_CITATION_v3_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"/>
          <w:id w:val="-1813085244"/>
          <w:placeholder>
            <w:docPart w:val="DefaultPlaceholder_-1854013440"/>
          </w:placeholder>
        </w:sdtPr>
        <w:sdtContent>
          <w:r w:rsidR="004D1F39" w:rsidRPr="004D1F39">
            <w:rPr>
              <w:rFonts w:ascii="Times New Roman" w:hAnsi="Times New Roman" w:cs="Times New Roman"/>
              <w:color w:val="FF0000"/>
            </w:rPr>
            <w:t>[5]</w:t>
          </w:r>
        </w:sdtContent>
      </w:sdt>
      <w:r w:rsidRPr="00CF06C2">
        <w:rPr>
          <w:rFonts w:ascii="Times New Roman" w:hAnsi="Times New Roman" w:cs="Times New Roman"/>
          <w:color w:val="FF0000"/>
        </w:rPr>
        <w:t>.</w:t>
      </w:r>
      <w:r w:rsidR="00101599" w:rsidRPr="00CF06C2">
        <w:rPr>
          <w:rFonts w:ascii="Times New Roman" w:hAnsi="Times New Roman" w:cs="Times New Roman"/>
          <w:color w:val="FF0000"/>
        </w:rPr>
        <w:t xml:space="preserve"> </w:t>
      </w:r>
      <w:r w:rsidRPr="00CF06C2">
        <w:rPr>
          <w:rFonts w:ascii="Times New Roman" w:hAnsi="Times New Roman" w:cs="Times New Roman"/>
          <w:color w:val="FF0000"/>
        </w:rPr>
        <w:t xml:space="preserve">For the selected 30 kW PV system using 600 W modules, the system requires 50 </w:t>
      </w:r>
      <w:r w:rsidR="00F43F8B" w:rsidRPr="00CF06C2">
        <w:rPr>
          <w:rFonts w:ascii="Times New Roman" w:hAnsi="Times New Roman" w:cs="Times New Roman"/>
          <w:color w:val="FF0000"/>
        </w:rPr>
        <w:t>PV</w:t>
      </w:r>
      <w:r w:rsidRPr="00CF06C2">
        <w:rPr>
          <w:rFonts w:ascii="Times New Roman" w:hAnsi="Times New Roman" w:cs="Times New Roman"/>
          <w:color w:val="FF0000"/>
        </w:rPr>
        <w:t xml:space="preserve"> panels</w:t>
      </w:r>
      <w:r w:rsidR="00F43F8B" w:rsidRPr="00CF06C2">
        <w:rPr>
          <w:rFonts w:ascii="Times New Roman" w:hAnsi="Times New Roman" w:cs="Times New Roman"/>
          <w:color w:val="FF0000"/>
        </w:rPr>
        <w:t xml:space="preserve">. </w:t>
      </w:r>
      <w:r w:rsidRPr="00CF06C2">
        <w:rPr>
          <w:rFonts w:ascii="Times New Roman" w:hAnsi="Times New Roman" w:cs="Times New Roman"/>
          <w:color w:val="FF0000"/>
        </w:rPr>
        <w:t xml:space="preserve">The </w:t>
      </w:r>
      <w:proofErr w:type="gramStart"/>
      <w:r w:rsidRPr="00CF06C2">
        <w:rPr>
          <w:rFonts w:ascii="Times New Roman" w:hAnsi="Times New Roman" w:cs="Times New Roman"/>
          <w:color w:val="FF0000"/>
        </w:rPr>
        <w:t>30 kW</w:t>
      </w:r>
      <w:proofErr w:type="gramEnd"/>
      <w:r w:rsidRPr="00CF06C2">
        <w:rPr>
          <w:rFonts w:ascii="Times New Roman" w:hAnsi="Times New Roman" w:cs="Times New Roman"/>
          <w:color w:val="FF0000"/>
        </w:rPr>
        <w:t xml:space="preserve"> size also increases tolerance to snow coverage and soiling. Even if output is temporarily reduced by 20–30%, the array can still maintain adequate daily energy delivery when combined with stored energy.</w:t>
      </w:r>
    </w:p>
    <w:p w14:paraId="3BDDDE6F" w14:textId="4B3F3277" w:rsidR="003C5DF5" w:rsidRPr="00CF06C2" w:rsidRDefault="00101599" w:rsidP="00CF06C2">
      <w:pPr>
        <w:spacing w:after="0" w:line="240" w:lineRule="auto"/>
        <w:ind w:firstLine="720"/>
        <w:jc w:val="left"/>
        <w:rPr>
          <w:rFonts w:ascii="Times New Roman" w:hAnsi="Times New Roman" w:cs="Times New Roman"/>
          <w:color w:val="FF0000"/>
        </w:rPr>
      </w:pPr>
      <w:r w:rsidRPr="00CF06C2">
        <w:rPr>
          <w:rFonts w:ascii="Times New Roman" w:hAnsi="Times New Roman" w:cs="Times New Roman"/>
          <w:color w:val="FF0000"/>
        </w:rPr>
        <w:t>The calculated battery capacity of 290 kWh enables 5 days of operation with zero solar input, equivalent to full load coverage during extended winter storms or other weather events. Multi-day low-insolation events of 3–7 days are common in the Midwest during winter, making 5-day autonomy an appropriate reliability target. During normal operation daily cycling uses only ~15% of battery capacity. The large storage bank provides substantial buffering against both short-term and multi-day intermittency. The relationship between PV oversizing and battery depth-of-discharge is synergistic: the larger 30 kW array reduces the number of days the system must rely solely on battery storage, thereby extending battery lifetime and improving the system performance.</w:t>
      </w:r>
    </w:p>
    <w:p w14:paraId="007027EB" w14:textId="7A43A0DC" w:rsidR="009F475A" w:rsidRPr="00CF06C2" w:rsidRDefault="009F475A" w:rsidP="00CF06C2">
      <w:pPr>
        <w:spacing w:after="0" w:line="240" w:lineRule="auto"/>
        <w:ind w:firstLine="720"/>
        <w:jc w:val="left"/>
        <w:rPr>
          <w:rFonts w:ascii="Times New Roman" w:hAnsi="Times New Roman" w:cs="Times New Roman"/>
          <w:color w:val="FF0000"/>
        </w:rPr>
      </w:pPr>
      <w:r w:rsidRPr="00CF06C2">
        <w:rPr>
          <w:rFonts w:ascii="Times New Roman" w:hAnsi="Times New Roman" w:cs="Times New Roman"/>
          <w:color w:val="FF0000"/>
        </w:rPr>
        <w:t xml:space="preserve">For small animal farms or rural EV charging stations, the combined 30 kW PV + 290 kWh storage configuration provides several advantages of </w:t>
      </w:r>
      <w:proofErr w:type="spellStart"/>
      <w:r w:rsidRPr="00CF06C2">
        <w:rPr>
          <w:rFonts w:ascii="Times New Roman" w:hAnsi="Times New Roman" w:cs="Times New Roman"/>
          <w:color w:val="FF0000"/>
        </w:rPr>
        <w:t>i</w:t>
      </w:r>
      <w:proofErr w:type="spellEnd"/>
      <w:r w:rsidRPr="00CF06C2">
        <w:rPr>
          <w:rFonts w:ascii="Times New Roman" w:hAnsi="Times New Roman" w:cs="Times New Roman"/>
          <w:color w:val="FF0000"/>
        </w:rPr>
        <w:t xml:space="preserve">) continuous, stable, non-interrupted power year-round; 2) full off-grid capability without reliance on diesel or biogas generators; and 3) high resilience to Michigan’s harsh seasonal conditions.  </w:t>
      </w:r>
    </w:p>
    <w:p w14:paraId="69B80A9B" w14:textId="77777777" w:rsidR="009F475A" w:rsidRPr="00CF06C2" w:rsidRDefault="009F475A" w:rsidP="009F475A">
      <w:pPr>
        <w:spacing w:after="0" w:line="240" w:lineRule="auto"/>
        <w:rPr>
          <w:rFonts w:ascii="Times New Roman" w:hAnsi="Times New Roman" w:cs="Times New Roman"/>
          <w:color w:val="FF0000"/>
        </w:rPr>
      </w:pPr>
    </w:p>
    <w:p w14:paraId="0B7DCE3E" w14:textId="7BB5470D" w:rsidR="00EC1127" w:rsidRPr="00CF06C2" w:rsidRDefault="009F475A" w:rsidP="005D16D5">
      <w:pPr>
        <w:spacing w:after="0" w:line="240" w:lineRule="auto"/>
        <w:rPr>
          <w:rFonts w:ascii="Times New Roman" w:hAnsi="Times New Roman" w:cs="Times New Roman"/>
          <w:b/>
          <w:color w:val="FF0000"/>
        </w:rPr>
      </w:pPr>
      <w:r w:rsidRPr="00CF06C2">
        <w:rPr>
          <w:rFonts w:ascii="Times New Roman" w:hAnsi="Times New Roman" w:cs="Times New Roman"/>
          <w:b/>
          <w:color w:val="FF0000"/>
        </w:rPr>
        <w:t>S-TEA 2.2. Economic analysis</w:t>
      </w:r>
    </w:p>
    <w:p w14:paraId="08DC66A1" w14:textId="13596C40" w:rsidR="00D26BF6" w:rsidRPr="00CF06C2" w:rsidRDefault="00D26BF6" w:rsidP="00CF06C2">
      <w:pPr>
        <w:spacing w:after="0" w:line="240" w:lineRule="auto"/>
        <w:ind w:firstLine="720"/>
        <w:jc w:val="left"/>
        <w:rPr>
          <w:rFonts w:ascii="Times New Roman" w:hAnsi="Times New Roman" w:cs="Times New Roman"/>
          <w:color w:val="FF0000"/>
        </w:rPr>
      </w:pPr>
      <w:r w:rsidRPr="00CF06C2">
        <w:rPr>
          <w:rFonts w:ascii="Times New Roman" w:hAnsi="Times New Roman" w:cs="Times New Roman"/>
          <w:color w:val="FF0000"/>
        </w:rPr>
        <w:t>The capital investment required to install a PV-powered EV charging system capable of supplying 46 kWh day</w:t>
      </w:r>
      <w:r w:rsidRPr="00CF06C2">
        <w:rPr>
          <w:rFonts w:ascii="Times New Roman" w:hAnsi="Times New Roman" w:cs="Times New Roman"/>
          <w:color w:val="FF0000"/>
          <w:vertAlign w:val="superscript"/>
        </w:rPr>
        <w:t>-1</w:t>
      </w:r>
      <w:r w:rsidRPr="00CF06C2">
        <w:rPr>
          <w:rFonts w:ascii="Times New Roman" w:hAnsi="Times New Roman" w:cs="Times New Roman"/>
          <w:color w:val="FF0000"/>
        </w:rPr>
        <w:t xml:space="preserve"> for a 30-cow dairy farm is summarized in Table S6. The total capital expenditure (</w:t>
      </w:r>
      <w:proofErr w:type="spellStart"/>
      <w:r w:rsidRPr="00CF06C2">
        <w:rPr>
          <w:rFonts w:ascii="Times New Roman" w:hAnsi="Times New Roman" w:cs="Times New Roman"/>
          <w:color w:val="FF0000"/>
        </w:rPr>
        <w:t>CapEx</w:t>
      </w:r>
      <w:proofErr w:type="spellEnd"/>
      <w:r w:rsidRPr="00CF06C2">
        <w:rPr>
          <w:rFonts w:ascii="Times New Roman" w:hAnsi="Times New Roman" w:cs="Times New Roman"/>
          <w:color w:val="FF0000"/>
        </w:rPr>
        <w:t xml:space="preserve">) is $162,000, consisting primarily of the PV array and the battery storage system. The 30 kW PV array accounts for $60,000, based on an installed cost of $2/W, while the 290 kWh </w:t>
      </w:r>
      <w:proofErr w:type="spellStart"/>
      <w:r w:rsidRPr="00CF06C2">
        <w:rPr>
          <w:rFonts w:ascii="Times New Roman" w:hAnsi="Times New Roman" w:cs="Times New Roman"/>
          <w:color w:val="FF0000"/>
        </w:rPr>
        <w:t>LiFePO</w:t>
      </w:r>
      <w:proofErr w:type="spellEnd"/>
      <w:r w:rsidRPr="00CF06C2">
        <w:rPr>
          <w:rFonts w:ascii="Times New Roman" w:hAnsi="Times New Roman" w:cs="Times New Roman"/>
          <w:color w:val="FF0000"/>
        </w:rPr>
        <w:t>₄ battery bank contributes $87,000 to the total. An additional $14,700, equivalent to 10% of the combined PV and battery cost, covers the EV charger, system controls, site civil work, engineering, and commissioning. This distribution of capital cost is consistent with the system architecture, where long-duration battery storage is the main cost driver, and PV oversizing is a comparatively economical strategy to ensure wintertime energy sufficiency.</w:t>
      </w:r>
    </w:p>
    <w:p w14:paraId="34589CC0" w14:textId="21079976" w:rsidR="00D26BF6" w:rsidRPr="00CF06C2" w:rsidRDefault="00D26BF6" w:rsidP="00CF06C2">
      <w:pPr>
        <w:spacing w:after="0" w:line="240" w:lineRule="auto"/>
        <w:ind w:firstLine="720"/>
        <w:jc w:val="left"/>
        <w:rPr>
          <w:rFonts w:ascii="Times New Roman" w:hAnsi="Times New Roman" w:cs="Times New Roman"/>
          <w:color w:val="FF0000"/>
        </w:rPr>
      </w:pPr>
      <w:r w:rsidRPr="00CF06C2">
        <w:rPr>
          <w:rFonts w:ascii="Times New Roman" w:hAnsi="Times New Roman" w:cs="Times New Roman"/>
          <w:color w:val="FF0000"/>
        </w:rPr>
        <w:t>The annual revenue generated from EV charging is estimated at $5,935/year, representing the value of electricity delivered to vehicles at the farm. This revenue calculation deliberately excludes the additional surplus electricity produced during spring, summer, and fall, which varies seasonally and is not monetized in this scenario. Operational expenditure (</w:t>
      </w:r>
      <w:proofErr w:type="spellStart"/>
      <w:r w:rsidRPr="00CF06C2">
        <w:rPr>
          <w:rFonts w:ascii="Times New Roman" w:hAnsi="Times New Roman" w:cs="Times New Roman"/>
          <w:color w:val="FF0000"/>
        </w:rPr>
        <w:t>OpEx</w:t>
      </w:r>
      <w:proofErr w:type="spellEnd"/>
      <w:r w:rsidRPr="00CF06C2">
        <w:rPr>
          <w:rFonts w:ascii="Times New Roman" w:hAnsi="Times New Roman" w:cs="Times New Roman"/>
          <w:color w:val="FF0000"/>
        </w:rPr>
        <w:t>) is modest, with PV maintenance costing approximately $2,000/year, based on $19/kW-year. No additional routine battery maintenance cost is included, as LiFePO</w:t>
      </w:r>
      <w:r w:rsidR="00D20C77" w:rsidRPr="00CF06C2">
        <w:rPr>
          <w:rFonts w:ascii="Times New Roman" w:hAnsi="Times New Roman" w:cs="Times New Roman"/>
          <w:color w:val="FF0000"/>
          <w:vertAlign w:val="subscript"/>
        </w:rPr>
        <w:t>4</w:t>
      </w:r>
      <w:r w:rsidRPr="00CF06C2">
        <w:rPr>
          <w:rFonts w:ascii="Times New Roman" w:hAnsi="Times New Roman" w:cs="Times New Roman"/>
          <w:color w:val="FF0000"/>
        </w:rPr>
        <w:t xml:space="preserve"> systems typically require minimal annual service under farm-scale operating conditions. Combining revenue and </w:t>
      </w:r>
      <w:proofErr w:type="spellStart"/>
      <w:r w:rsidRPr="00CF06C2">
        <w:rPr>
          <w:rFonts w:ascii="Times New Roman" w:hAnsi="Times New Roman" w:cs="Times New Roman"/>
          <w:color w:val="FF0000"/>
        </w:rPr>
        <w:t>OpEx</w:t>
      </w:r>
      <w:proofErr w:type="spellEnd"/>
      <w:r w:rsidRPr="00CF06C2">
        <w:rPr>
          <w:rFonts w:ascii="Times New Roman" w:hAnsi="Times New Roman" w:cs="Times New Roman"/>
          <w:color w:val="FF0000"/>
        </w:rPr>
        <w:t xml:space="preserve"> yields an annual net revenue of $3,935/year.</w:t>
      </w:r>
    </w:p>
    <w:p w14:paraId="4C9B2CB1" w14:textId="7FA6EAB2" w:rsidR="00EC1127" w:rsidRPr="00CF06C2" w:rsidRDefault="00D26BF6" w:rsidP="00CF06C2">
      <w:pPr>
        <w:spacing w:after="0" w:line="240" w:lineRule="auto"/>
        <w:ind w:firstLine="720"/>
        <w:rPr>
          <w:rFonts w:ascii="Times New Roman" w:hAnsi="Times New Roman" w:cs="Times New Roman"/>
          <w:color w:val="FF0000"/>
        </w:rPr>
      </w:pPr>
      <w:r w:rsidRPr="00CF06C2">
        <w:rPr>
          <w:rFonts w:ascii="Times New Roman" w:hAnsi="Times New Roman" w:cs="Times New Roman"/>
          <w:color w:val="FF0000"/>
        </w:rPr>
        <w:t xml:space="preserve">Using the net annual revenue and total </w:t>
      </w:r>
      <w:proofErr w:type="spellStart"/>
      <w:r w:rsidRPr="00CF06C2">
        <w:rPr>
          <w:rFonts w:ascii="Times New Roman" w:hAnsi="Times New Roman" w:cs="Times New Roman"/>
          <w:color w:val="FF0000"/>
        </w:rPr>
        <w:t>CapEx</w:t>
      </w:r>
      <w:proofErr w:type="spellEnd"/>
      <w:r w:rsidRPr="00CF06C2">
        <w:rPr>
          <w:rFonts w:ascii="Times New Roman" w:hAnsi="Times New Roman" w:cs="Times New Roman"/>
          <w:color w:val="FF0000"/>
        </w:rPr>
        <w:t>, the simple payback period for the system is approximately 4</w:t>
      </w:r>
      <w:r w:rsidR="00E576A6" w:rsidRPr="00CF06C2">
        <w:rPr>
          <w:rFonts w:ascii="Times New Roman" w:hAnsi="Times New Roman" w:cs="Times New Roman"/>
          <w:color w:val="FF0000"/>
        </w:rPr>
        <w:t>7</w:t>
      </w:r>
      <w:r w:rsidRPr="00CF06C2">
        <w:rPr>
          <w:rFonts w:ascii="Times New Roman" w:hAnsi="Times New Roman" w:cs="Times New Roman"/>
          <w:color w:val="FF0000"/>
        </w:rPr>
        <w:t xml:space="preserve"> years. This long payback reflects the capital-intensive nature of stand-alone PV–battery systems designed for high reliability and multi-day autonomy in northern climates.</w:t>
      </w:r>
    </w:p>
    <w:p w14:paraId="5A929B82" w14:textId="77777777" w:rsidR="00EC1127" w:rsidRPr="00CF06C2" w:rsidRDefault="00EC1127">
      <w:pPr>
        <w:spacing w:after="0" w:line="240" w:lineRule="auto"/>
        <w:rPr>
          <w:rFonts w:ascii="Times New Roman" w:hAnsi="Times New Roman" w:cs="Times New Roman"/>
          <w:color w:val="FF0000"/>
        </w:rPr>
      </w:pPr>
    </w:p>
    <w:p w14:paraId="45AC732A" w14:textId="16D8C906" w:rsidR="00C71BF5" w:rsidRPr="00CF06C2" w:rsidRDefault="00B518E3" w:rsidP="00C71BF5">
      <w:pPr>
        <w:spacing w:after="0" w:line="240" w:lineRule="auto"/>
        <w:rPr>
          <w:rFonts w:ascii="Times New Roman" w:hAnsi="Times New Roman" w:cs="Times New Roman"/>
          <w:b/>
          <w:color w:val="FF0000"/>
        </w:rPr>
      </w:pPr>
      <w:r w:rsidRPr="00CF06C2">
        <w:rPr>
          <w:rFonts w:ascii="Times New Roman" w:hAnsi="Times New Roman" w:cs="Times New Roman"/>
          <w:b/>
          <w:color w:val="FF0000"/>
        </w:rPr>
        <w:t>Table S</w:t>
      </w:r>
      <w:r w:rsidR="00C71BF5" w:rsidRPr="00CF06C2">
        <w:rPr>
          <w:rFonts w:ascii="Times New Roman" w:hAnsi="Times New Roman" w:cs="Times New Roman"/>
          <w:b/>
          <w:color w:val="FF0000"/>
        </w:rPr>
        <w:t>6</w:t>
      </w:r>
      <w:r w:rsidRPr="00CF06C2">
        <w:rPr>
          <w:rFonts w:ascii="Times New Roman" w:hAnsi="Times New Roman" w:cs="Times New Roman"/>
          <w:b/>
          <w:color w:val="FF0000"/>
        </w:rPr>
        <w:t>. Economic analysis of the PV EV charging solution to provide the equivalent electricity (46 kWh day</w:t>
      </w:r>
      <w:r w:rsidRPr="00CF06C2">
        <w:rPr>
          <w:rFonts w:ascii="Times New Roman" w:hAnsi="Times New Roman" w:cs="Times New Roman"/>
          <w:b/>
          <w:color w:val="FF0000"/>
          <w:vertAlign w:val="superscript"/>
        </w:rPr>
        <w:t>-1</w:t>
      </w:r>
      <w:r w:rsidRPr="00CF06C2">
        <w:rPr>
          <w:rFonts w:ascii="Times New Roman" w:hAnsi="Times New Roman" w:cs="Times New Roman"/>
          <w:b/>
          <w:color w:val="FF0000"/>
        </w:rPr>
        <w:t>) from the 30-cow dairy farm</w:t>
      </w:r>
    </w:p>
    <w:p w14:paraId="15A4A673" w14:textId="77777777" w:rsidR="00C71BF5" w:rsidRPr="00CF06C2" w:rsidRDefault="00C71BF5" w:rsidP="00CF06C2">
      <w:pPr>
        <w:spacing w:after="0" w:line="240" w:lineRule="auto"/>
        <w:rPr>
          <w:rFonts w:ascii="Times New Roman" w:hAnsi="Times New Roman" w:cs="Times New Roman"/>
          <w:b/>
          <w:color w:val="FF0000"/>
        </w:rPr>
      </w:pPr>
    </w:p>
    <w:tbl>
      <w:tblPr>
        <w:tblStyle w:val="TableGrid"/>
        <w:tblW w:w="8365" w:type="dxa"/>
        <w:tblLook w:val="04A0" w:firstRow="1" w:lastRow="0" w:firstColumn="1" w:lastColumn="0" w:noHBand="0" w:noVBand="1"/>
      </w:tblPr>
      <w:tblGrid>
        <w:gridCol w:w="4054"/>
        <w:gridCol w:w="4311"/>
        <w:tblGridChange w:id="2">
          <w:tblGrid>
            <w:gridCol w:w="4054"/>
            <w:gridCol w:w="4311"/>
          </w:tblGrid>
        </w:tblGridChange>
      </w:tblGrid>
      <w:tr w:rsidR="00706C19" w:rsidRPr="00CF06C2" w14:paraId="57FC15E3" w14:textId="77777777" w:rsidTr="00C71BF5">
        <w:tc>
          <w:tcPr>
            <w:tcW w:w="4054" w:type="dxa"/>
          </w:tcPr>
          <w:p w14:paraId="03CAE4FC" w14:textId="77777777" w:rsidR="00C71BF5" w:rsidRPr="00CF06C2" w:rsidRDefault="00C71BF5" w:rsidP="00960DAC">
            <w:pPr>
              <w:rPr>
                <w:rFonts w:ascii="Times New Roman" w:hAnsi="Times New Roman" w:cs="Times New Roman"/>
                <w:color w:val="FF0000"/>
                <w:sz w:val="20"/>
                <w:szCs w:val="20"/>
              </w:rPr>
            </w:pPr>
          </w:p>
        </w:tc>
        <w:tc>
          <w:tcPr>
            <w:tcW w:w="4311" w:type="dxa"/>
          </w:tcPr>
          <w:p w14:paraId="19BF390B" w14:textId="152F4591" w:rsidR="00C71BF5" w:rsidRPr="00CF06C2" w:rsidRDefault="00C71BF5" w:rsidP="00960DAC">
            <w:pPr>
              <w:jc w:val="center"/>
              <w:rPr>
                <w:rFonts w:ascii="Times New Roman" w:hAnsi="Times New Roman" w:cs="Times New Roman"/>
                <w:color w:val="FF0000"/>
                <w:sz w:val="20"/>
                <w:szCs w:val="20"/>
              </w:rPr>
            </w:pPr>
            <w:r w:rsidRPr="00CF06C2">
              <w:rPr>
                <w:rFonts w:ascii="Times New Roman" w:hAnsi="Times New Roman" w:cs="Times New Roman"/>
                <w:color w:val="FF0000"/>
                <w:sz w:val="20"/>
                <w:szCs w:val="20"/>
              </w:rPr>
              <w:t>The PV battery EV charging system</w:t>
            </w:r>
          </w:p>
        </w:tc>
      </w:tr>
      <w:tr w:rsidR="00706C19" w:rsidRPr="00CF06C2" w14:paraId="59A61009" w14:textId="77777777" w:rsidTr="00C71BF5">
        <w:tc>
          <w:tcPr>
            <w:tcW w:w="4054" w:type="dxa"/>
          </w:tcPr>
          <w:p w14:paraId="7CE09CD2" w14:textId="77777777" w:rsidR="00C71BF5" w:rsidRPr="00CF06C2" w:rsidRDefault="00C71BF5" w:rsidP="00960DAC">
            <w:pPr>
              <w:rPr>
                <w:rFonts w:ascii="Times New Roman" w:hAnsi="Times New Roman" w:cs="Times New Roman"/>
                <w:b/>
                <w:bCs/>
                <w:iCs/>
                <w:color w:val="FF0000"/>
                <w:sz w:val="20"/>
                <w:szCs w:val="20"/>
              </w:rPr>
            </w:pPr>
            <w:r w:rsidRPr="00CF06C2">
              <w:rPr>
                <w:rFonts w:ascii="Times New Roman" w:hAnsi="Times New Roman" w:cs="Times New Roman"/>
                <w:b/>
                <w:bCs/>
                <w:iCs/>
                <w:color w:val="FF0000"/>
                <w:sz w:val="20"/>
                <w:szCs w:val="20"/>
              </w:rPr>
              <w:t>Capital expenditure (</w:t>
            </w:r>
            <w:proofErr w:type="spellStart"/>
            <w:r w:rsidRPr="00CF06C2">
              <w:rPr>
                <w:rFonts w:ascii="Times New Roman" w:hAnsi="Times New Roman" w:cs="Times New Roman"/>
                <w:b/>
                <w:bCs/>
                <w:iCs/>
                <w:color w:val="FF0000"/>
                <w:sz w:val="20"/>
                <w:szCs w:val="20"/>
              </w:rPr>
              <w:t>CapEx</w:t>
            </w:r>
            <w:proofErr w:type="spellEnd"/>
            <w:r w:rsidRPr="00CF06C2">
              <w:rPr>
                <w:rFonts w:ascii="Times New Roman" w:hAnsi="Times New Roman" w:cs="Times New Roman"/>
                <w:b/>
                <w:bCs/>
                <w:iCs/>
                <w:color w:val="FF0000"/>
                <w:sz w:val="20"/>
                <w:szCs w:val="20"/>
              </w:rPr>
              <w:t xml:space="preserve">) </w:t>
            </w:r>
            <w:r w:rsidRPr="00CF06C2">
              <w:rPr>
                <w:rFonts w:ascii="Times New Roman" w:hAnsi="Times New Roman" w:cs="Times New Roman"/>
                <w:b/>
                <w:bCs/>
                <w:iCs/>
                <w:color w:val="FF0000"/>
                <w:sz w:val="20"/>
                <w:szCs w:val="20"/>
                <w:vertAlign w:val="superscript"/>
              </w:rPr>
              <w:t>a</w:t>
            </w:r>
          </w:p>
        </w:tc>
        <w:tc>
          <w:tcPr>
            <w:tcW w:w="4311" w:type="dxa"/>
          </w:tcPr>
          <w:p w14:paraId="4FED320E" w14:textId="77777777" w:rsidR="00C71BF5" w:rsidRPr="00CF06C2" w:rsidRDefault="00C71BF5" w:rsidP="00960DAC">
            <w:pPr>
              <w:jc w:val="center"/>
              <w:rPr>
                <w:rFonts w:ascii="Times New Roman" w:hAnsi="Times New Roman" w:cs="Times New Roman"/>
                <w:color w:val="FF0000"/>
                <w:sz w:val="20"/>
                <w:szCs w:val="20"/>
              </w:rPr>
            </w:pPr>
          </w:p>
        </w:tc>
      </w:tr>
      <w:tr w:rsidR="00706C19" w:rsidRPr="00CF06C2" w14:paraId="1916115B" w14:textId="77777777" w:rsidTr="00C71BF5">
        <w:tc>
          <w:tcPr>
            <w:tcW w:w="4054" w:type="dxa"/>
          </w:tcPr>
          <w:p w14:paraId="52C21803" w14:textId="12FEC147" w:rsidR="00C71BF5" w:rsidRPr="00CF06C2" w:rsidRDefault="00C71BF5" w:rsidP="00960DAC">
            <w:pPr>
              <w:jc w:val="left"/>
              <w:rPr>
                <w:rFonts w:ascii="Times New Roman" w:hAnsi="Times New Roman" w:cs="Times New Roman"/>
                <w:color w:val="FF0000"/>
                <w:sz w:val="20"/>
                <w:szCs w:val="20"/>
              </w:rPr>
            </w:pPr>
            <w:r w:rsidRPr="00CF06C2">
              <w:rPr>
                <w:rFonts w:ascii="Times New Roman" w:hAnsi="Times New Roman" w:cs="Times New Roman"/>
                <w:color w:val="FF0000"/>
                <w:sz w:val="20"/>
                <w:szCs w:val="20"/>
              </w:rPr>
              <w:t xml:space="preserve">  PV panels</w:t>
            </w:r>
            <w:r w:rsidR="002D7E9D" w:rsidRPr="00CF06C2">
              <w:rPr>
                <w:rFonts w:ascii="Times New Roman" w:hAnsi="Times New Roman" w:cs="Times New Roman"/>
                <w:color w:val="FF0000"/>
                <w:sz w:val="20"/>
                <w:szCs w:val="20"/>
              </w:rPr>
              <w:t xml:space="preserve"> (installed cost) </w:t>
            </w:r>
            <w:r w:rsidR="002D7E9D" w:rsidRPr="00CF06C2">
              <w:rPr>
                <w:rFonts w:ascii="Times New Roman" w:hAnsi="Times New Roman" w:cs="Times New Roman"/>
                <w:color w:val="FF0000"/>
                <w:sz w:val="20"/>
                <w:szCs w:val="20"/>
                <w:vertAlign w:val="superscript"/>
              </w:rPr>
              <w:t>b</w:t>
            </w:r>
          </w:p>
        </w:tc>
        <w:tc>
          <w:tcPr>
            <w:tcW w:w="4311" w:type="dxa"/>
          </w:tcPr>
          <w:p w14:paraId="7B2016C2" w14:textId="36F20F4C" w:rsidR="00C71BF5" w:rsidRPr="00CF06C2" w:rsidRDefault="00C71BF5" w:rsidP="00960DAC">
            <w:pPr>
              <w:jc w:val="center"/>
              <w:rPr>
                <w:rFonts w:ascii="Times New Roman" w:hAnsi="Times New Roman" w:cs="Times New Roman"/>
                <w:color w:val="FF0000"/>
                <w:sz w:val="20"/>
                <w:szCs w:val="20"/>
              </w:rPr>
            </w:pPr>
            <w:r w:rsidRPr="00CF06C2">
              <w:rPr>
                <w:rFonts w:ascii="Times New Roman" w:hAnsi="Times New Roman" w:cs="Times New Roman"/>
                <w:color w:val="FF0000"/>
                <w:sz w:val="20"/>
                <w:szCs w:val="20"/>
              </w:rPr>
              <w:t>$</w:t>
            </w:r>
            <w:r w:rsidR="002D7E9D" w:rsidRPr="00CF06C2">
              <w:rPr>
                <w:rFonts w:ascii="Times New Roman" w:hAnsi="Times New Roman" w:cs="Times New Roman"/>
                <w:color w:val="FF0000"/>
                <w:sz w:val="20"/>
                <w:szCs w:val="20"/>
              </w:rPr>
              <w:t>60,000</w:t>
            </w:r>
          </w:p>
        </w:tc>
      </w:tr>
      <w:tr w:rsidR="00706C19" w:rsidRPr="00CF06C2" w14:paraId="15BC50FA" w14:textId="77777777" w:rsidTr="00C71BF5">
        <w:tc>
          <w:tcPr>
            <w:tcW w:w="4054" w:type="dxa"/>
          </w:tcPr>
          <w:p w14:paraId="7EA493B7" w14:textId="17C38EB5" w:rsidR="00C71BF5" w:rsidRPr="00CF06C2" w:rsidRDefault="00C71BF5" w:rsidP="00960DAC">
            <w:pPr>
              <w:jc w:val="left"/>
              <w:rPr>
                <w:rFonts w:ascii="Times New Roman" w:hAnsi="Times New Roman" w:cs="Times New Roman"/>
                <w:color w:val="FF0000"/>
                <w:sz w:val="20"/>
                <w:szCs w:val="20"/>
              </w:rPr>
            </w:pPr>
            <w:r w:rsidRPr="00CF06C2">
              <w:rPr>
                <w:rFonts w:ascii="Times New Roman" w:hAnsi="Times New Roman" w:cs="Times New Roman"/>
                <w:color w:val="FF0000"/>
                <w:sz w:val="20"/>
                <w:szCs w:val="20"/>
              </w:rPr>
              <w:t xml:space="preserve">  </w:t>
            </w:r>
            <w:r w:rsidR="002D7E9D" w:rsidRPr="00CF06C2">
              <w:rPr>
                <w:rFonts w:ascii="Times New Roman" w:hAnsi="Times New Roman" w:cs="Times New Roman"/>
                <w:color w:val="FF0000"/>
                <w:sz w:val="20"/>
                <w:szCs w:val="20"/>
              </w:rPr>
              <w:t>Battery bank</w:t>
            </w:r>
            <w:r w:rsidR="00D136C6" w:rsidRPr="00CF06C2">
              <w:rPr>
                <w:rFonts w:ascii="Times New Roman" w:hAnsi="Times New Roman" w:cs="Times New Roman"/>
                <w:color w:val="FF0000"/>
                <w:sz w:val="20"/>
                <w:szCs w:val="20"/>
              </w:rPr>
              <w:t xml:space="preserve"> </w:t>
            </w:r>
            <w:r w:rsidR="00FC385D" w:rsidRPr="00CF06C2">
              <w:rPr>
                <w:rFonts w:ascii="Times New Roman" w:hAnsi="Times New Roman" w:cs="Times New Roman"/>
                <w:color w:val="FF0000"/>
                <w:sz w:val="20"/>
                <w:szCs w:val="20"/>
                <w:vertAlign w:val="superscript"/>
              </w:rPr>
              <w:t>c</w:t>
            </w:r>
          </w:p>
        </w:tc>
        <w:tc>
          <w:tcPr>
            <w:tcW w:w="4311" w:type="dxa"/>
          </w:tcPr>
          <w:p w14:paraId="0AC3D483" w14:textId="20BEB388" w:rsidR="00C71BF5" w:rsidRPr="00CF06C2" w:rsidRDefault="00C71BF5" w:rsidP="00960DAC">
            <w:pPr>
              <w:jc w:val="center"/>
              <w:rPr>
                <w:rFonts w:ascii="Times New Roman" w:hAnsi="Times New Roman" w:cs="Times New Roman"/>
                <w:color w:val="FF0000"/>
                <w:sz w:val="20"/>
                <w:szCs w:val="20"/>
              </w:rPr>
            </w:pPr>
            <w:r w:rsidRPr="00CF06C2">
              <w:rPr>
                <w:rFonts w:ascii="Times New Roman" w:hAnsi="Times New Roman" w:cs="Times New Roman"/>
                <w:color w:val="FF0000"/>
                <w:sz w:val="20"/>
                <w:szCs w:val="20"/>
              </w:rPr>
              <w:t>$</w:t>
            </w:r>
            <w:r w:rsidR="002D7E9D" w:rsidRPr="00CF06C2">
              <w:rPr>
                <w:rFonts w:ascii="Times New Roman" w:hAnsi="Times New Roman" w:cs="Times New Roman"/>
                <w:color w:val="FF0000"/>
                <w:sz w:val="20"/>
                <w:szCs w:val="20"/>
              </w:rPr>
              <w:t>87,000</w:t>
            </w:r>
          </w:p>
        </w:tc>
      </w:tr>
      <w:tr w:rsidR="00706C19" w:rsidRPr="00CF06C2" w14:paraId="39416B1C" w14:textId="77777777" w:rsidTr="00C71BF5">
        <w:tc>
          <w:tcPr>
            <w:tcW w:w="4054" w:type="dxa"/>
          </w:tcPr>
          <w:p w14:paraId="747B40D0" w14:textId="426D46CE" w:rsidR="00C71BF5" w:rsidRPr="00CF06C2" w:rsidRDefault="00C71BF5" w:rsidP="00960DAC">
            <w:pPr>
              <w:jc w:val="left"/>
              <w:rPr>
                <w:rFonts w:ascii="Times New Roman" w:hAnsi="Times New Roman" w:cs="Times New Roman"/>
                <w:color w:val="FF0000"/>
                <w:sz w:val="20"/>
                <w:szCs w:val="20"/>
              </w:rPr>
            </w:pPr>
            <w:r w:rsidRPr="00CF06C2">
              <w:rPr>
                <w:rFonts w:ascii="Times New Roman" w:hAnsi="Times New Roman" w:cs="Times New Roman"/>
                <w:color w:val="FF0000"/>
                <w:sz w:val="20"/>
                <w:szCs w:val="20"/>
              </w:rPr>
              <w:t xml:space="preserve">  </w:t>
            </w:r>
            <w:r w:rsidR="002D7E9D" w:rsidRPr="00CF06C2">
              <w:rPr>
                <w:rFonts w:ascii="Times New Roman" w:hAnsi="Times New Roman" w:cs="Times New Roman"/>
                <w:color w:val="FF0000"/>
                <w:sz w:val="20"/>
                <w:szCs w:val="20"/>
              </w:rPr>
              <w:t>EV charger, controls, site civil work, engineering, and commissioning</w:t>
            </w:r>
            <w:r w:rsidR="00FC385D" w:rsidRPr="00CF06C2">
              <w:rPr>
                <w:rFonts w:ascii="Times New Roman" w:hAnsi="Times New Roman" w:cs="Times New Roman"/>
                <w:color w:val="FF0000"/>
                <w:sz w:val="20"/>
                <w:szCs w:val="20"/>
                <w:vertAlign w:val="superscript"/>
              </w:rPr>
              <w:t xml:space="preserve"> d</w:t>
            </w:r>
          </w:p>
        </w:tc>
        <w:tc>
          <w:tcPr>
            <w:tcW w:w="4311" w:type="dxa"/>
          </w:tcPr>
          <w:p w14:paraId="37725C08" w14:textId="4265BCB2" w:rsidR="00C71BF5" w:rsidRPr="00CF06C2" w:rsidRDefault="002D7E9D" w:rsidP="00960DAC">
            <w:pPr>
              <w:jc w:val="center"/>
              <w:rPr>
                <w:rFonts w:ascii="Times New Roman" w:hAnsi="Times New Roman" w:cs="Times New Roman"/>
                <w:color w:val="FF0000"/>
                <w:sz w:val="20"/>
                <w:szCs w:val="20"/>
              </w:rPr>
            </w:pPr>
            <w:r w:rsidRPr="00CF06C2">
              <w:rPr>
                <w:rFonts w:ascii="Times New Roman" w:hAnsi="Times New Roman" w:cs="Times New Roman"/>
                <w:color w:val="FF0000"/>
                <w:sz w:val="20"/>
                <w:szCs w:val="20"/>
              </w:rPr>
              <w:t>$1</w:t>
            </w:r>
            <w:r w:rsidR="00E576A6" w:rsidRPr="00CF06C2">
              <w:rPr>
                <w:rFonts w:ascii="Times New Roman" w:hAnsi="Times New Roman" w:cs="Times New Roman"/>
                <w:color w:val="FF0000"/>
                <w:sz w:val="20"/>
                <w:szCs w:val="20"/>
              </w:rPr>
              <w:t>5,0</w:t>
            </w:r>
            <w:r w:rsidRPr="00CF06C2">
              <w:rPr>
                <w:rFonts w:ascii="Times New Roman" w:hAnsi="Times New Roman" w:cs="Times New Roman"/>
                <w:color w:val="FF0000"/>
                <w:sz w:val="20"/>
                <w:szCs w:val="20"/>
              </w:rPr>
              <w:t>00</w:t>
            </w:r>
          </w:p>
        </w:tc>
      </w:tr>
      <w:tr w:rsidR="00706C19" w:rsidRPr="00CF06C2" w14:paraId="14EC9CFD" w14:textId="77777777" w:rsidTr="00C71BF5">
        <w:tc>
          <w:tcPr>
            <w:tcW w:w="4054" w:type="dxa"/>
          </w:tcPr>
          <w:p w14:paraId="2EAC899C" w14:textId="77777777" w:rsidR="00C71BF5" w:rsidRPr="00CF06C2" w:rsidRDefault="00C71BF5" w:rsidP="00960DAC">
            <w:pPr>
              <w:rPr>
                <w:rFonts w:ascii="Times New Roman" w:hAnsi="Times New Roman" w:cs="Times New Roman"/>
                <w:b/>
                <w:bCs/>
                <w:iCs/>
                <w:color w:val="FF0000"/>
                <w:sz w:val="20"/>
                <w:szCs w:val="20"/>
              </w:rPr>
            </w:pPr>
            <w:r w:rsidRPr="00CF06C2">
              <w:rPr>
                <w:rFonts w:ascii="Times New Roman" w:hAnsi="Times New Roman" w:cs="Times New Roman"/>
                <w:b/>
                <w:bCs/>
                <w:iCs/>
                <w:color w:val="FF0000"/>
                <w:sz w:val="20"/>
                <w:szCs w:val="20"/>
              </w:rPr>
              <w:t xml:space="preserve">Total </w:t>
            </w:r>
            <w:proofErr w:type="spellStart"/>
            <w:r w:rsidRPr="00CF06C2">
              <w:rPr>
                <w:rFonts w:ascii="Times New Roman" w:hAnsi="Times New Roman" w:cs="Times New Roman"/>
                <w:b/>
                <w:bCs/>
                <w:iCs/>
                <w:color w:val="FF0000"/>
                <w:sz w:val="20"/>
                <w:szCs w:val="20"/>
              </w:rPr>
              <w:t>CapEx</w:t>
            </w:r>
            <w:proofErr w:type="spellEnd"/>
            <w:r w:rsidRPr="00CF06C2">
              <w:rPr>
                <w:rFonts w:ascii="Times New Roman" w:hAnsi="Times New Roman" w:cs="Times New Roman"/>
                <w:b/>
                <w:bCs/>
                <w:iCs/>
                <w:color w:val="FF0000"/>
                <w:sz w:val="20"/>
                <w:szCs w:val="20"/>
              </w:rPr>
              <w:t xml:space="preserve"> cost</w:t>
            </w:r>
          </w:p>
        </w:tc>
        <w:tc>
          <w:tcPr>
            <w:tcW w:w="4311" w:type="dxa"/>
          </w:tcPr>
          <w:p w14:paraId="2C27FB9E" w14:textId="46AAAD93" w:rsidR="00C71BF5" w:rsidRPr="00CF06C2" w:rsidRDefault="00C71BF5" w:rsidP="00960DAC">
            <w:pPr>
              <w:jc w:val="center"/>
              <w:rPr>
                <w:rFonts w:ascii="Times New Roman" w:hAnsi="Times New Roman" w:cs="Times New Roman"/>
                <w:color w:val="FF0000"/>
                <w:sz w:val="20"/>
                <w:szCs w:val="20"/>
              </w:rPr>
            </w:pPr>
            <w:r w:rsidRPr="00CF06C2">
              <w:rPr>
                <w:rFonts w:ascii="Times New Roman" w:eastAsia="Times New Roman" w:hAnsi="Times New Roman" w:cs="Times New Roman"/>
                <w:b/>
                <w:color w:val="FF0000"/>
                <w:sz w:val="20"/>
                <w:szCs w:val="20"/>
              </w:rPr>
              <w:t>$</w:t>
            </w:r>
            <w:r w:rsidR="00D136C6" w:rsidRPr="00CF06C2">
              <w:rPr>
                <w:rFonts w:ascii="Times New Roman" w:eastAsia="Times New Roman" w:hAnsi="Times New Roman" w:cs="Times New Roman"/>
                <w:b/>
                <w:color w:val="FF0000"/>
                <w:sz w:val="20"/>
                <w:szCs w:val="20"/>
              </w:rPr>
              <w:t>162</w:t>
            </w:r>
            <w:r w:rsidRPr="00CF06C2">
              <w:rPr>
                <w:rFonts w:ascii="Times New Roman" w:eastAsia="Times New Roman" w:hAnsi="Times New Roman" w:cs="Times New Roman"/>
                <w:b/>
                <w:color w:val="FF0000"/>
                <w:sz w:val="20"/>
                <w:szCs w:val="20"/>
              </w:rPr>
              <w:t>,000</w:t>
            </w:r>
          </w:p>
        </w:tc>
      </w:tr>
      <w:tr w:rsidR="00706C19" w:rsidRPr="00CF06C2" w14:paraId="65FDDE75" w14:textId="77777777" w:rsidTr="00C71BF5">
        <w:tc>
          <w:tcPr>
            <w:tcW w:w="4054" w:type="dxa"/>
          </w:tcPr>
          <w:p w14:paraId="544F5F6A" w14:textId="77777777" w:rsidR="00C71BF5" w:rsidRPr="00CF06C2" w:rsidRDefault="00C71BF5" w:rsidP="00960DAC">
            <w:pPr>
              <w:rPr>
                <w:rFonts w:ascii="Times New Roman" w:hAnsi="Times New Roman" w:cs="Times New Roman"/>
                <w:b/>
                <w:bCs/>
                <w:iCs/>
                <w:color w:val="FF0000"/>
                <w:sz w:val="20"/>
                <w:szCs w:val="20"/>
              </w:rPr>
            </w:pPr>
            <w:r w:rsidRPr="00CF06C2">
              <w:rPr>
                <w:rFonts w:ascii="Times New Roman" w:hAnsi="Times New Roman" w:cs="Times New Roman"/>
                <w:b/>
                <w:bCs/>
                <w:iCs/>
                <w:color w:val="FF0000"/>
                <w:sz w:val="20"/>
                <w:szCs w:val="20"/>
              </w:rPr>
              <w:t>Revenue</w:t>
            </w:r>
          </w:p>
        </w:tc>
        <w:tc>
          <w:tcPr>
            <w:tcW w:w="4311" w:type="dxa"/>
          </w:tcPr>
          <w:p w14:paraId="040C469E" w14:textId="77777777" w:rsidR="00C71BF5" w:rsidRPr="00CF06C2" w:rsidRDefault="00C71BF5" w:rsidP="00960DAC">
            <w:pPr>
              <w:jc w:val="center"/>
              <w:rPr>
                <w:rFonts w:ascii="Times New Roman" w:hAnsi="Times New Roman" w:cs="Times New Roman"/>
                <w:color w:val="FF0000"/>
                <w:sz w:val="20"/>
                <w:szCs w:val="20"/>
              </w:rPr>
            </w:pPr>
          </w:p>
        </w:tc>
      </w:tr>
      <w:tr w:rsidR="00706C19" w:rsidRPr="00CF06C2" w14:paraId="4E627026" w14:textId="77777777" w:rsidTr="00C71BF5">
        <w:tc>
          <w:tcPr>
            <w:tcW w:w="4054" w:type="dxa"/>
          </w:tcPr>
          <w:p w14:paraId="574C1E25" w14:textId="43D842D3" w:rsidR="00C71BF5" w:rsidRPr="00CF06C2" w:rsidRDefault="00C71BF5" w:rsidP="00960DAC">
            <w:pPr>
              <w:rPr>
                <w:rFonts w:ascii="Times New Roman" w:hAnsi="Times New Roman" w:cs="Times New Roman"/>
                <w:color w:val="FF0000"/>
                <w:sz w:val="20"/>
                <w:szCs w:val="20"/>
              </w:rPr>
            </w:pPr>
            <w:r w:rsidRPr="00CF06C2">
              <w:rPr>
                <w:rFonts w:ascii="Times New Roman" w:hAnsi="Times New Roman" w:cs="Times New Roman"/>
                <w:color w:val="FF0000"/>
                <w:sz w:val="20"/>
                <w:szCs w:val="20"/>
              </w:rPr>
              <w:t xml:space="preserve">  EV charging </w:t>
            </w:r>
            <w:r w:rsidR="008B743C" w:rsidRPr="00CF06C2">
              <w:rPr>
                <w:rFonts w:ascii="Times New Roman" w:hAnsi="Times New Roman" w:cs="Times New Roman"/>
                <w:b/>
                <w:bCs/>
                <w:iCs/>
                <w:color w:val="FF0000"/>
                <w:sz w:val="20"/>
                <w:szCs w:val="20"/>
                <w:vertAlign w:val="superscript"/>
              </w:rPr>
              <w:t>e</w:t>
            </w:r>
          </w:p>
        </w:tc>
        <w:tc>
          <w:tcPr>
            <w:tcW w:w="4311" w:type="dxa"/>
          </w:tcPr>
          <w:p w14:paraId="1E2D6402" w14:textId="77777777" w:rsidR="00C71BF5" w:rsidRPr="00CF06C2" w:rsidRDefault="00C71BF5" w:rsidP="00960DAC">
            <w:pPr>
              <w:jc w:val="center"/>
              <w:rPr>
                <w:rFonts w:ascii="Times New Roman" w:hAnsi="Times New Roman" w:cs="Times New Roman"/>
                <w:color w:val="FF0000"/>
                <w:sz w:val="20"/>
                <w:szCs w:val="20"/>
              </w:rPr>
            </w:pPr>
            <w:r w:rsidRPr="00CF06C2">
              <w:rPr>
                <w:rFonts w:ascii="Times New Roman" w:eastAsia="Times New Roman" w:hAnsi="Times New Roman" w:cs="Times New Roman"/>
                <w:color w:val="FF0000"/>
                <w:sz w:val="20"/>
                <w:szCs w:val="20"/>
              </w:rPr>
              <w:t>$5,</w:t>
            </w:r>
            <w:r w:rsidRPr="00CF06C2">
              <w:rPr>
                <w:rFonts w:ascii="Times New Roman" w:hAnsi="Times New Roman" w:cs="Times New Roman"/>
                <w:color w:val="FF0000"/>
                <w:sz w:val="20"/>
                <w:szCs w:val="20"/>
              </w:rPr>
              <w:t>935</w:t>
            </w:r>
            <w:r w:rsidRPr="00CF06C2">
              <w:rPr>
                <w:rFonts w:ascii="Times New Roman" w:eastAsia="Times New Roman" w:hAnsi="Times New Roman" w:cs="Times New Roman"/>
                <w:color w:val="FF0000"/>
                <w:sz w:val="20"/>
                <w:szCs w:val="20"/>
              </w:rPr>
              <w:t>/year</w:t>
            </w:r>
          </w:p>
        </w:tc>
      </w:tr>
      <w:tr w:rsidR="00706C19" w:rsidRPr="00CF06C2" w14:paraId="2A5DE4D4" w14:textId="77777777" w:rsidTr="00C71BF5">
        <w:tc>
          <w:tcPr>
            <w:tcW w:w="4054" w:type="dxa"/>
          </w:tcPr>
          <w:p w14:paraId="5755C5DC" w14:textId="77777777" w:rsidR="00C71BF5" w:rsidRPr="00CF06C2" w:rsidRDefault="00C71BF5" w:rsidP="00960DAC">
            <w:pPr>
              <w:rPr>
                <w:rFonts w:ascii="Times New Roman" w:hAnsi="Times New Roman" w:cs="Times New Roman"/>
                <w:b/>
                <w:bCs/>
                <w:iCs/>
                <w:color w:val="FF0000"/>
                <w:sz w:val="20"/>
                <w:szCs w:val="20"/>
              </w:rPr>
            </w:pPr>
            <w:r w:rsidRPr="00CF06C2">
              <w:rPr>
                <w:rFonts w:ascii="Times New Roman" w:hAnsi="Times New Roman" w:cs="Times New Roman"/>
                <w:b/>
                <w:bCs/>
                <w:iCs/>
                <w:color w:val="FF0000"/>
                <w:sz w:val="20"/>
                <w:szCs w:val="20"/>
              </w:rPr>
              <w:t>Total revenue</w:t>
            </w:r>
          </w:p>
        </w:tc>
        <w:tc>
          <w:tcPr>
            <w:tcW w:w="4311" w:type="dxa"/>
          </w:tcPr>
          <w:p w14:paraId="1094751F" w14:textId="42B38D49" w:rsidR="00C71BF5" w:rsidRPr="00CF06C2" w:rsidRDefault="00C71BF5" w:rsidP="00960DAC">
            <w:pPr>
              <w:jc w:val="center"/>
              <w:rPr>
                <w:rFonts w:ascii="Times New Roman" w:hAnsi="Times New Roman" w:cs="Times New Roman"/>
                <w:color w:val="FF0000"/>
                <w:sz w:val="20"/>
                <w:szCs w:val="20"/>
              </w:rPr>
            </w:pPr>
            <w:r w:rsidRPr="00CF06C2">
              <w:rPr>
                <w:rFonts w:ascii="Times New Roman" w:eastAsia="Times New Roman" w:hAnsi="Times New Roman" w:cs="Times New Roman"/>
                <w:color w:val="FF0000"/>
                <w:sz w:val="20"/>
                <w:szCs w:val="20"/>
              </w:rPr>
              <w:t>$</w:t>
            </w:r>
            <w:r w:rsidR="00D136C6" w:rsidRPr="00CF06C2">
              <w:rPr>
                <w:rFonts w:ascii="Times New Roman" w:eastAsia="Times New Roman" w:hAnsi="Times New Roman" w:cs="Times New Roman"/>
                <w:color w:val="FF0000"/>
                <w:sz w:val="20"/>
                <w:szCs w:val="20"/>
              </w:rPr>
              <w:t>5,935</w:t>
            </w:r>
            <w:r w:rsidRPr="00CF06C2">
              <w:rPr>
                <w:rFonts w:ascii="Times New Roman" w:eastAsia="Times New Roman" w:hAnsi="Times New Roman" w:cs="Times New Roman"/>
                <w:color w:val="FF0000"/>
                <w:sz w:val="20"/>
                <w:szCs w:val="20"/>
              </w:rPr>
              <w:t>/year</w:t>
            </w:r>
          </w:p>
        </w:tc>
      </w:tr>
      <w:tr w:rsidR="00706C19" w:rsidRPr="00CF06C2" w14:paraId="37038260" w14:textId="77777777" w:rsidTr="00C71BF5">
        <w:tc>
          <w:tcPr>
            <w:tcW w:w="4054" w:type="dxa"/>
          </w:tcPr>
          <w:p w14:paraId="6F206630" w14:textId="77777777" w:rsidR="00C71BF5" w:rsidRPr="00CF06C2" w:rsidRDefault="00C71BF5" w:rsidP="00960DAC">
            <w:pPr>
              <w:rPr>
                <w:rFonts w:ascii="Times New Roman" w:hAnsi="Times New Roman" w:cs="Times New Roman"/>
                <w:b/>
                <w:bCs/>
                <w:iCs/>
                <w:color w:val="FF0000"/>
                <w:sz w:val="20"/>
                <w:szCs w:val="20"/>
              </w:rPr>
            </w:pPr>
            <w:r w:rsidRPr="00CF06C2">
              <w:rPr>
                <w:rFonts w:ascii="Times New Roman" w:hAnsi="Times New Roman" w:cs="Times New Roman"/>
                <w:b/>
                <w:bCs/>
                <w:iCs/>
                <w:color w:val="FF0000"/>
                <w:sz w:val="20"/>
                <w:szCs w:val="20"/>
              </w:rPr>
              <w:t>Operational expenditure (</w:t>
            </w:r>
            <w:proofErr w:type="spellStart"/>
            <w:r w:rsidRPr="00CF06C2">
              <w:rPr>
                <w:rFonts w:ascii="Times New Roman" w:hAnsi="Times New Roman" w:cs="Times New Roman"/>
                <w:b/>
                <w:bCs/>
                <w:iCs/>
                <w:color w:val="FF0000"/>
                <w:sz w:val="20"/>
                <w:szCs w:val="20"/>
              </w:rPr>
              <w:t>OpEx</w:t>
            </w:r>
            <w:proofErr w:type="spellEnd"/>
            <w:r w:rsidRPr="00CF06C2">
              <w:rPr>
                <w:rFonts w:ascii="Times New Roman" w:hAnsi="Times New Roman" w:cs="Times New Roman"/>
                <w:b/>
                <w:bCs/>
                <w:iCs/>
                <w:color w:val="FF0000"/>
                <w:sz w:val="20"/>
                <w:szCs w:val="20"/>
              </w:rPr>
              <w:t>)</w:t>
            </w:r>
          </w:p>
        </w:tc>
        <w:tc>
          <w:tcPr>
            <w:tcW w:w="4311" w:type="dxa"/>
          </w:tcPr>
          <w:p w14:paraId="48FD4316" w14:textId="77777777" w:rsidR="00C71BF5" w:rsidRPr="00CF06C2" w:rsidRDefault="00C71BF5" w:rsidP="00960DAC">
            <w:pPr>
              <w:jc w:val="center"/>
              <w:rPr>
                <w:rFonts w:ascii="Times New Roman" w:hAnsi="Times New Roman" w:cs="Times New Roman"/>
                <w:color w:val="FF0000"/>
                <w:sz w:val="20"/>
                <w:szCs w:val="20"/>
              </w:rPr>
            </w:pPr>
          </w:p>
        </w:tc>
      </w:tr>
      <w:tr w:rsidR="00706C19" w:rsidRPr="00CF06C2" w14:paraId="766342C3" w14:textId="77777777" w:rsidTr="00C71BF5">
        <w:tc>
          <w:tcPr>
            <w:tcW w:w="4054" w:type="dxa"/>
          </w:tcPr>
          <w:p w14:paraId="1CAD7F7C" w14:textId="3FC7939B" w:rsidR="00C71BF5" w:rsidRPr="00CF06C2" w:rsidRDefault="00C71BF5" w:rsidP="00960DAC">
            <w:pPr>
              <w:rPr>
                <w:rFonts w:ascii="Times New Roman" w:hAnsi="Times New Roman" w:cs="Times New Roman"/>
                <w:color w:val="FF0000"/>
                <w:sz w:val="20"/>
                <w:szCs w:val="20"/>
              </w:rPr>
            </w:pPr>
            <w:r w:rsidRPr="00CF06C2">
              <w:rPr>
                <w:rFonts w:ascii="Times New Roman" w:hAnsi="Times New Roman" w:cs="Times New Roman"/>
                <w:color w:val="FF0000"/>
                <w:sz w:val="20"/>
                <w:szCs w:val="20"/>
              </w:rPr>
              <w:t xml:space="preserve">  </w:t>
            </w:r>
            <w:r w:rsidR="00D136C6" w:rsidRPr="00CF06C2">
              <w:rPr>
                <w:rFonts w:ascii="Times New Roman" w:hAnsi="Times New Roman" w:cs="Times New Roman"/>
                <w:color w:val="FF0000"/>
                <w:sz w:val="20"/>
                <w:szCs w:val="20"/>
              </w:rPr>
              <w:t>PV m</w:t>
            </w:r>
            <w:r w:rsidRPr="00CF06C2">
              <w:rPr>
                <w:rFonts w:ascii="Times New Roman" w:hAnsi="Times New Roman" w:cs="Times New Roman"/>
                <w:color w:val="FF0000"/>
                <w:sz w:val="20"/>
                <w:szCs w:val="20"/>
              </w:rPr>
              <w:t xml:space="preserve">aintenance </w:t>
            </w:r>
            <w:r w:rsidR="008B743C" w:rsidRPr="00CF06C2">
              <w:rPr>
                <w:rFonts w:ascii="Times New Roman" w:hAnsi="Times New Roman" w:cs="Times New Roman"/>
                <w:b/>
                <w:bCs/>
                <w:iCs/>
                <w:color w:val="FF0000"/>
                <w:sz w:val="20"/>
                <w:szCs w:val="20"/>
                <w:vertAlign w:val="superscript"/>
              </w:rPr>
              <w:t>f</w:t>
            </w:r>
          </w:p>
        </w:tc>
        <w:tc>
          <w:tcPr>
            <w:tcW w:w="4311" w:type="dxa"/>
          </w:tcPr>
          <w:p w14:paraId="47006D05" w14:textId="77777777" w:rsidR="00C71BF5" w:rsidRPr="00CF06C2" w:rsidRDefault="00C71BF5" w:rsidP="00960DAC">
            <w:pPr>
              <w:jc w:val="center"/>
              <w:rPr>
                <w:rFonts w:ascii="Times New Roman" w:hAnsi="Times New Roman" w:cs="Times New Roman"/>
                <w:color w:val="FF0000"/>
                <w:sz w:val="20"/>
                <w:szCs w:val="20"/>
              </w:rPr>
            </w:pPr>
            <w:r w:rsidRPr="00CF06C2">
              <w:rPr>
                <w:rFonts w:ascii="Times New Roman" w:eastAsia="Times New Roman" w:hAnsi="Times New Roman" w:cs="Times New Roman"/>
                <w:color w:val="FF0000"/>
                <w:sz w:val="20"/>
                <w:szCs w:val="20"/>
              </w:rPr>
              <w:t>$2,000/year</w:t>
            </w:r>
          </w:p>
        </w:tc>
      </w:tr>
      <w:tr w:rsidR="00706C19" w:rsidRPr="00CF06C2" w14:paraId="0B42B45A" w14:textId="77777777" w:rsidTr="00C71BF5">
        <w:tc>
          <w:tcPr>
            <w:tcW w:w="4054" w:type="dxa"/>
          </w:tcPr>
          <w:p w14:paraId="59052CE6" w14:textId="77777777" w:rsidR="00C71BF5" w:rsidRPr="00CF06C2" w:rsidRDefault="00C71BF5" w:rsidP="00960DAC">
            <w:pPr>
              <w:rPr>
                <w:rFonts w:ascii="Times New Roman" w:hAnsi="Times New Roman" w:cs="Times New Roman"/>
                <w:b/>
                <w:bCs/>
                <w:iCs/>
                <w:color w:val="FF0000"/>
                <w:sz w:val="20"/>
                <w:szCs w:val="20"/>
              </w:rPr>
            </w:pPr>
            <w:r w:rsidRPr="00CF06C2">
              <w:rPr>
                <w:rFonts w:ascii="Times New Roman" w:hAnsi="Times New Roman" w:cs="Times New Roman"/>
                <w:b/>
                <w:bCs/>
                <w:iCs/>
                <w:color w:val="FF0000"/>
                <w:sz w:val="20"/>
                <w:szCs w:val="20"/>
              </w:rPr>
              <w:t>Net Revenue</w:t>
            </w:r>
          </w:p>
        </w:tc>
        <w:tc>
          <w:tcPr>
            <w:tcW w:w="4311" w:type="dxa"/>
          </w:tcPr>
          <w:p w14:paraId="36984959" w14:textId="77777777" w:rsidR="00C71BF5" w:rsidRPr="00CF06C2" w:rsidRDefault="00C71BF5" w:rsidP="00960DAC">
            <w:pPr>
              <w:jc w:val="center"/>
              <w:rPr>
                <w:rFonts w:ascii="Times New Roman" w:hAnsi="Times New Roman" w:cs="Times New Roman"/>
                <w:color w:val="FF0000"/>
                <w:sz w:val="20"/>
                <w:szCs w:val="20"/>
              </w:rPr>
            </w:pPr>
          </w:p>
        </w:tc>
      </w:tr>
      <w:tr w:rsidR="00706C19" w:rsidRPr="00CF06C2" w14:paraId="6B01B33A" w14:textId="77777777" w:rsidTr="00C71BF5">
        <w:tc>
          <w:tcPr>
            <w:tcW w:w="4054" w:type="dxa"/>
          </w:tcPr>
          <w:p w14:paraId="190D8C15" w14:textId="77777777" w:rsidR="00C71BF5" w:rsidRPr="00CF06C2" w:rsidRDefault="00C71BF5" w:rsidP="00960DAC">
            <w:pPr>
              <w:rPr>
                <w:rFonts w:ascii="Times New Roman" w:hAnsi="Times New Roman" w:cs="Times New Roman"/>
                <w:color w:val="FF0000"/>
                <w:sz w:val="20"/>
                <w:szCs w:val="20"/>
              </w:rPr>
            </w:pPr>
            <w:r w:rsidRPr="00CF06C2">
              <w:rPr>
                <w:rFonts w:ascii="Times New Roman" w:hAnsi="Times New Roman" w:cs="Times New Roman"/>
                <w:color w:val="FF0000"/>
                <w:sz w:val="20"/>
                <w:szCs w:val="20"/>
              </w:rPr>
              <w:t xml:space="preserve">  Net revenue</w:t>
            </w:r>
          </w:p>
        </w:tc>
        <w:tc>
          <w:tcPr>
            <w:tcW w:w="4311" w:type="dxa"/>
          </w:tcPr>
          <w:p w14:paraId="37C3BBA0" w14:textId="45ED4E85" w:rsidR="00C71BF5" w:rsidRPr="00CF06C2" w:rsidRDefault="00C71BF5" w:rsidP="00960DAC">
            <w:pPr>
              <w:jc w:val="center"/>
              <w:rPr>
                <w:rFonts w:ascii="Times New Roman" w:hAnsi="Times New Roman" w:cs="Times New Roman"/>
                <w:color w:val="FF0000"/>
                <w:sz w:val="20"/>
                <w:szCs w:val="20"/>
              </w:rPr>
            </w:pPr>
            <w:r w:rsidRPr="00CF06C2">
              <w:rPr>
                <w:rFonts w:ascii="Times New Roman" w:eastAsia="Times New Roman" w:hAnsi="Times New Roman" w:cs="Times New Roman"/>
                <w:b/>
                <w:color w:val="FF0000"/>
                <w:sz w:val="20"/>
                <w:szCs w:val="20"/>
              </w:rPr>
              <w:t>$</w:t>
            </w:r>
            <w:r w:rsidR="00DB5FC1" w:rsidRPr="00CF06C2">
              <w:rPr>
                <w:rFonts w:ascii="Times New Roman" w:eastAsia="Times New Roman" w:hAnsi="Times New Roman" w:cs="Times New Roman"/>
                <w:b/>
                <w:color w:val="FF0000"/>
                <w:sz w:val="20"/>
                <w:szCs w:val="20"/>
              </w:rPr>
              <w:t>3,935</w:t>
            </w:r>
            <w:r w:rsidRPr="00CF06C2">
              <w:rPr>
                <w:rFonts w:ascii="Times New Roman" w:eastAsia="Times New Roman" w:hAnsi="Times New Roman" w:cs="Times New Roman"/>
                <w:b/>
                <w:color w:val="FF0000"/>
                <w:sz w:val="20"/>
                <w:szCs w:val="20"/>
              </w:rPr>
              <w:t>/year</w:t>
            </w:r>
          </w:p>
        </w:tc>
      </w:tr>
      <w:tr w:rsidR="00706C19" w:rsidRPr="00CF06C2" w14:paraId="5E8237D8" w14:textId="77777777" w:rsidTr="00C71BF5">
        <w:tc>
          <w:tcPr>
            <w:tcW w:w="4054" w:type="dxa"/>
          </w:tcPr>
          <w:p w14:paraId="3B45AA90" w14:textId="77777777" w:rsidR="00C71BF5" w:rsidRPr="00CF06C2" w:rsidRDefault="00C71BF5" w:rsidP="00960DAC">
            <w:pPr>
              <w:rPr>
                <w:rFonts w:ascii="Times New Roman" w:hAnsi="Times New Roman" w:cs="Times New Roman"/>
                <w:b/>
                <w:bCs/>
                <w:iCs/>
                <w:color w:val="FF0000"/>
                <w:sz w:val="20"/>
                <w:szCs w:val="20"/>
              </w:rPr>
            </w:pPr>
            <w:r w:rsidRPr="00CF06C2">
              <w:rPr>
                <w:rFonts w:ascii="Times New Roman" w:hAnsi="Times New Roman" w:cs="Times New Roman"/>
                <w:b/>
                <w:bCs/>
                <w:iCs/>
                <w:color w:val="FF0000"/>
                <w:sz w:val="20"/>
                <w:szCs w:val="20"/>
              </w:rPr>
              <w:t>Payback time</w:t>
            </w:r>
          </w:p>
        </w:tc>
        <w:tc>
          <w:tcPr>
            <w:tcW w:w="4311" w:type="dxa"/>
          </w:tcPr>
          <w:p w14:paraId="7AAD1EC4" w14:textId="77777777" w:rsidR="00C71BF5" w:rsidRPr="00CF06C2" w:rsidRDefault="00C71BF5" w:rsidP="00960DAC">
            <w:pPr>
              <w:jc w:val="center"/>
              <w:rPr>
                <w:rFonts w:ascii="Times New Roman" w:hAnsi="Times New Roman" w:cs="Times New Roman"/>
                <w:color w:val="FF0000"/>
                <w:sz w:val="20"/>
                <w:szCs w:val="20"/>
              </w:rPr>
            </w:pPr>
          </w:p>
        </w:tc>
      </w:tr>
      <w:tr w:rsidR="00706C19" w:rsidRPr="00CF06C2" w14:paraId="1141F5B7" w14:textId="77777777" w:rsidTr="00C71BF5">
        <w:trPr>
          <w:trHeight w:val="243"/>
        </w:trPr>
        <w:tc>
          <w:tcPr>
            <w:tcW w:w="4054" w:type="dxa"/>
          </w:tcPr>
          <w:p w14:paraId="44A53003" w14:textId="3B80B0AD" w:rsidR="00C71BF5" w:rsidRPr="00CF06C2" w:rsidRDefault="00C71BF5" w:rsidP="00960DAC">
            <w:pPr>
              <w:rPr>
                <w:rFonts w:ascii="Times New Roman" w:hAnsi="Times New Roman" w:cs="Times New Roman"/>
                <w:color w:val="FF0000"/>
                <w:sz w:val="20"/>
                <w:szCs w:val="20"/>
              </w:rPr>
            </w:pPr>
            <w:r w:rsidRPr="00CF06C2">
              <w:rPr>
                <w:rFonts w:ascii="Times New Roman" w:hAnsi="Times New Roman" w:cs="Times New Roman"/>
                <w:color w:val="FF0000"/>
                <w:sz w:val="20"/>
                <w:szCs w:val="20"/>
              </w:rPr>
              <w:t xml:space="preserve">  Payback time (year) </w:t>
            </w:r>
            <w:r w:rsidR="008B743C" w:rsidRPr="00CF06C2">
              <w:rPr>
                <w:rFonts w:ascii="Times New Roman" w:hAnsi="Times New Roman" w:cs="Times New Roman"/>
                <w:b/>
                <w:bCs/>
                <w:iCs/>
                <w:color w:val="FF0000"/>
                <w:sz w:val="20"/>
                <w:szCs w:val="20"/>
                <w:vertAlign w:val="superscript"/>
              </w:rPr>
              <w:t>g</w:t>
            </w:r>
          </w:p>
        </w:tc>
        <w:tc>
          <w:tcPr>
            <w:tcW w:w="4311" w:type="dxa"/>
          </w:tcPr>
          <w:p w14:paraId="102FB511" w14:textId="5A681560" w:rsidR="00C71BF5" w:rsidRPr="00CF06C2" w:rsidRDefault="00534DCE" w:rsidP="00960DAC">
            <w:pPr>
              <w:jc w:val="center"/>
              <w:rPr>
                <w:rFonts w:ascii="Times New Roman" w:hAnsi="Times New Roman" w:cs="Times New Roman"/>
                <w:color w:val="FF0000"/>
                <w:sz w:val="20"/>
                <w:szCs w:val="20"/>
              </w:rPr>
            </w:pPr>
            <w:r w:rsidRPr="00CF06C2">
              <w:rPr>
                <w:rFonts w:ascii="Times New Roman" w:hAnsi="Times New Roman" w:cs="Times New Roman"/>
                <w:color w:val="FF0000"/>
                <w:sz w:val="20"/>
                <w:szCs w:val="20"/>
              </w:rPr>
              <w:t>4</w:t>
            </w:r>
            <w:r w:rsidR="00E576A6" w:rsidRPr="00CF06C2">
              <w:rPr>
                <w:rFonts w:ascii="Times New Roman" w:hAnsi="Times New Roman" w:cs="Times New Roman"/>
                <w:color w:val="FF0000"/>
                <w:sz w:val="20"/>
                <w:szCs w:val="20"/>
              </w:rPr>
              <w:t>7</w:t>
            </w:r>
          </w:p>
        </w:tc>
      </w:tr>
    </w:tbl>
    <w:p w14:paraId="0811ABBF" w14:textId="6C509162" w:rsidR="008E0164" w:rsidRPr="00CF06C2" w:rsidRDefault="00C71BF5" w:rsidP="00CF06C2">
      <w:pPr>
        <w:pStyle w:val="paragraph"/>
        <w:spacing w:before="0" w:beforeAutospacing="0" w:after="0" w:afterAutospacing="0"/>
        <w:jc w:val="both"/>
        <w:textAlignment w:val="baseline"/>
        <w:rPr>
          <w:color w:val="FF0000"/>
          <w:sz w:val="20"/>
          <w:szCs w:val="20"/>
        </w:rPr>
      </w:pPr>
      <w:r w:rsidRPr="00CF06C2">
        <w:rPr>
          <w:b/>
          <w:bCs/>
          <w:i/>
          <w:iCs/>
          <w:color w:val="FF0000"/>
          <w:sz w:val="20"/>
          <w:szCs w:val="20"/>
        </w:rPr>
        <w:t>a</w:t>
      </w:r>
      <w:r w:rsidRPr="00CF06C2">
        <w:rPr>
          <w:color w:val="FF0000"/>
          <w:sz w:val="20"/>
          <w:szCs w:val="20"/>
        </w:rPr>
        <w:t xml:space="preserve">: The installation cost is included in the capital cost of each unit. All costs are based on projects that the authors have carried out. </w:t>
      </w:r>
      <w:r w:rsidRPr="00CF06C2">
        <w:rPr>
          <w:b/>
          <w:bCs/>
          <w:i/>
          <w:iCs/>
          <w:color w:val="FF0000"/>
          <w:sz w:val="20"/>
          <w:szCs w:val="20"/>
        </w:rPr>
        <w:t>b</w:t>
      </w:r>
      <w:r w:rsidRPr="00CF06C2">
        <w:rPr>
          <w:color w:val="FF0000"/>
          <w:sz w:val="20"/>
          <w:szCs w:val="20"/>
        </w:rPr>
        <w:t xml:space="preserve">: </w:t>
      </w:r>
      <w:r w:rsidR="00FC385D" w:rsidRPr="00CF06C2">
        <w:rPr>
          <w:color w:val="FF0000"/>
          <w:sz w:val="20"/>
          <w:szCs w:val="20"/>
        </w:rPr>
        <w:t xml:space="preserve">The PV installed coat is $2/W </w:t>
      </w:r>
      <w:sdt>
        <w:sdtPr>
          <w:rPr>
            <w:color w:val="FF0000"/>
            <w:sz w:val="20"/>
            <w:szCs w:val="20"/>
          </w:rPr>
          <w:tag w:val="MENDELEY_CITATION_v3_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"/>
          <w:id w:val="1217161042"/>
          <w:placeholder>
            <w:docPart w:val="DefaultPlaceholder_-1854013440"/>
          </w:placeholder>
        </w:sdtPr>
        <w:sdtContent>
          <w:r w:rsidR="004D1F39" w:rsidRPr="004D1F39">
            <w:rPr>
              <w:color w:val="FF0000"/>
              <w:sz w:val="20"/>
              <w:szCs w:val="20"/>
            </w:rPr>
            <w:t>[7]</w:t>
          </w:r>
        </w:sdtContent>
      </w:sdt>
      <w:r w:rsidR="00FC385D" w:rsidRPr="00CF06C2">
        <w:rPr>
          <w:color w:val="FF0000"/>
          <w:sz w:val="20"/>
          <w:szCs w:val="20"/>
        </w:rPr>
        <w:t xml:space="preserve">. </w:t>
      </w:r>
      <w:r w:rsidR="00FC385D" w:rsidRPr="00CF06C2">
        <w:rPr>
          <w:b/>
          <w:i/>
          <w:color w:val="FF0000"/>
          <w:sz w:val="20"/>
          <w:szCs w:val="20"/>
        </w:rPr>
        <w:t xml:space="preserve">c: </w:t>
      </w:r>
      <w:r w:rsidR="00FC385D" w:rsidRPr="00CF06C2">
        <w:rPr>
          <w:color w:val="FF0000"/>
          <w:sz w:val="20"/>
          <w:szCs w:val="20"/>
        </w:rPr>
        <w:t xml:space="preserve">The </w:t>
      </w:r>
      <w:r w:rsidR="008B743C" w:rsidRPr="00CF06C2">
        <w:rPr>
          <w:color w:val="FF0000"/>
          <w:sz w:val="20"/>
          <w:szCs w:val="20"/>
        </w:rPr>
        <w:t xml:space="preserve">LiFePO4 batteries are used as energy storage. The </w:t>
      </w:r>
      <w:r w:rsidR="00FC385D" w:rsidRPr="00CF06C2">
        <w:rPr>
          <w:color w:val="FF0000"/>
          <w:sz w:val="20"/>
          <w:szCs w:val="20"/>
        </w:rPr>
        <w:t xml:space="preserve">battery installed cost is $300/kWh (MSU data). </w:t>
      </w:r>
      <w:r w:rsidR="00FC385D" w:rsidRPr="00CF06C2">
        <w:rPr>
          <w:b/>
          <w:i/>
          <w:color w:val="FF0000"/>
          <w:sz w:val="20"/>
          <w:szCs w:val="20"/>
        </w:rPr>
        <w:t>d:</w:t>
      </w:r>
      <w:r w:rsidR="00FC385D" w:rsidRPr="00CF06C2">
        <w:rPr>
          <w:color w:val="FF0000"/>
          <w:sz w:val="20"/>
          <w:szCs w:val="20"/>
        </w:rPr>
        <w:t xml:space="preserve"> 10% of the PV panels and battery bank cost is for EV charger, controls, site civil work, engineering, and commissioning.</w:t>
      </w:r>
      <w:r w:rsidR="00FC385D" w:rsidRPr="00CF06C2">
        <w:rPr>
          <w:b/>
          <w:i/>
          <w:color w:val="FF0000"/>
          <w:sz w:val="20"/>
          <w:szCs w:val="20"/>
        </w:rPr>
        <w:t xml:space="preserve"> e:  </w:t>
      </w:r>
      <w:r w:rsidR="008B743C" w:rsidRPr="00CF06C2">
        <w:rPr>
          <w:color w:val="FF0000"/>
          <w:sz w:val="20"/>
          <w:szCs w:val="20"/>
        </w:rPr>
        <w:t xml:space="preserve">The revenue only counts for the EV charging. The additional electricity during the other seasons (summer, spring, and fall) are not considered into this analysis due to the variations of electricity generation during different seasons. </w:t>
      </w:r>
      <w:r w:rsidR="008B743C" w:rsidRPr="00CF06C2">
        <w:rPr>
          <w:b/>
          <w:i/>
          <w:color w:val="FF0000"/>
          <w:sz w:val="20"/>
          <w:szCs w:val="20"/>
        </w:rPr>
        <w:t xml:space="preserve">f: </w:t>
      </w:r>
      <w:r w:rsidR="008B743C" w:rsidRPr="00CF06C2">
        <w:rPr>
          <w:color w:val="FF0000"/>
          <w:sz w:val="20"/>
          <w:szCs w:val="20"/>
        </w:rPr>
        <w:t xml:space="preserve">The PV maintenance cost is set at $19/kW/year </w:t>
      </w:r>
      <w:sdt>
        <w:sdtPr>
          <w:rPr>
            <w:color w:val="FF0000"/>
            <w:sz w:val="20"/>
            <w:szCs w:val="20"/>
          </w:rPr>
          <w:tag w:val="MENDELEY_CITATION_v3_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"/>
          <w:id w:val="-186454920"/>
          <w:placeholder>
            <w:docPart w:val="DefaultPlaceholder_-1854013440"/>
          </w:placeholder>
        </w:sdtPr>
        <w:sdtContent>
          <w:r w:rsidR="004D1F39" w:rsidRPr="004D1F39">
            <w:rPr>
              <w:color w:val="FF0000"/>
              <w:sz w:val="20"/>
              <w:szCs w:val="20"/>
            </w:rPr>
            <w:t>[7]</w:t>
          </w:r>
        </w:sdtContent>
      </w:sdt>
      <w:r w:rsidR="008B743C" w:rsidRPr="00CF06C2">
        <w:rPr>
          <w:color w:val="FF0000"/>
          <w:sz w:val="20"/>
          <w:szCs w:val="20"/>
        </w:rPr>
        <w:t xml:space="preserve">. </w:t>
      </w:r>
      <w:r w:rsidR="008B743C" w:rsidRPr="00CF06C2">
        <w:rPr>
          <w:b/>
          <w:i/>
          <w:color w:val="FF0000"/>
          <w:sz w:val="20"/>
          <w:szCs w:val="20"/>
        </w:rPr>
        <w:t xml:space="preserve">g: </w:t>
      </w:r>
      <w:r w:rsidR="008B743C" w:rsidRPr="00CF06C2">
        <w:rPr>
          <w:color w:val="FF0000"/>
          <w:sz w:val="20"/>
          <w:szCs w:val="20"/>
        </w:rPr>
        <w:t xml:space="preserve">the payback time analysis follows </w:t>
      </w:r>
      <w:r w:rsidR="00DB5FC1" w:rsidRPr="00CF06C2">
        <w:rPr>
          <w:color w:val="FF0000"/>
          <w:sz w:val="20"/>
          <w:szCs w:val="20"/>
        </w:rPr>
        <w:t xml:space="preserve">the method described in the TEA section in the main content. </w:t>
      </w:r>
    </w:p>
    <w:p w14:paraId="341F5340" w14:textId="30C9A01C" w:rsidR="009F475A" w:rsidRDefault="009F475A" w:rsidP="005D16D5">
      <w:pPr>
        <w:spacing w:after="0" w:line="240" w:lineRule="auto"/>
        <w:rPr>
          <w:rFonts w:ascii="Times New Roman" w:hAnsi="Times New Roman" w:cs="Times New Roman"/>
        </w:rPr>
      </w:pPr>
    </w:p>
    <w:p w14:paraId="18C9B1C0" w14:textId="77777777" w:rsidR="009F475A" w:rsidRDefault="009F475A" w:rsidP="005D16D5">
      <w:pPr>
        <w:spacing w:after="0" w:line="240" w:lineRule="auto"/>
        <w:rPr>
          <w:rFonts w:ascii="Times New Roman" w:hAnsi="Times New Roman" w:cs="Times New Roman"/>
        </w:rPr>
      </w:pPr>
    </w:p>
    <w:p w14:paraId="69BC516D" w14:textId="396F0E82" w:rsidR="00D010FF" w:rsidRPr="00CF06C2" w:rsidRDefault="00D010FF" w:rsidP="005D16D5">
      <w:pPr>
        <w:spacing w:after="0" w:line="240" w:lineRule="auto"/>
        <w:rPr>
          <w:rFonts w:ascii="Times New Roman" w:hAnsi="Times New Roman" w:cs="Times New Roman"/>
          <w:b/>
        </w:rPr>
      </w:pPr>
      <w:r w:rsidRPr="00CF06C2">
        <w:rPr>
          <w:rFonts w:ascii="Times New Roman" w:hAnsi="Times New Roman" w:cs="Times New Roman"/>
          <w:b/>
        </w:rPr>
        <w:t>References:</w:t>
      </w:r>
      <w:bookmarkStart w:id="3" w:name="_GoBack"/>
      <w:bookmarkEnd w:id="3"/>
    </w:p>
    <w:p w14:paraId="55AB12BF" w14:textId="77777777" w:rsidR="00D010FF" w:rsidRPr="00CF06C2" w:rsidRDefault="00D010FF" w:rsidP="00CF06C2">
      <w:pPr>
        <w:spacing w:after="0" w:line="240" w:lineRule="auto"/>
        <w:rPr>
          <w:rFonts w:ascii="Times New Roman" w:hAnsi="Times New Roman" w:cs="Times New Roman"/>
        </w:rPr>
      </w:pPr>
    </w:p>
    <w:sdt>
      <w:sdtPr>
        <w:rPr>
          <w:rFonts w:ascii="Times New Roman" w:hAnsi="Times New Roman" w:cs="Times New Roman"/>
          <w:color w:val="000000"/>
        </w:rPr>
        <w:tag w:val="MENDELEY_BIBLIOGRAPHY"/>
        <w:id w:val="-1489619746"/>
        <w:placeholder>
          <w:docPart w:val="DefaultPlaceholder_-1854013440"/>
        </w:placeholder>
      </w:sdtPr>
      <w:sdtContent>
        <w:p w14:paraId="193C3273" w14:textId="77777777" w:rsidR="004D1F39" w:rsidRPr="004D1F39" w:rsidRDefault="004D1F39">
          <w:pPr>
            <w:divId w:val="1776632046"/>
            <w:rPr>
              <w:rFonts w:ascii="Times New Roman" w:eastAsia="Times New Roman" w:hAnsi="Times New Roman" w:cs="Times New Roman"/>
              <w:color w:val="000000"/>
              <w:szCs w:val="24"/>
            </w:rPr>
          </w:pPr>
          <w:r w:rsidRPr="004D1F39">
            <w:rPr>
              <w:rFonts w:ascii="Times New Roman" w:eastAsia="Times New Roman" w:hAnsi="Times New Roman" w:cs="Times New Roman"/>
              <w:color w:val="000000"/>
            </w:rPr>
            <w:t>1. Habte A, Sengupta M, Yuan H, Buster G, Tan J. Simulation of PV Variability as a Function of PV Generation and Plant Size: Preprint. 2021 [cited 2025 Dec 5]; www.nrel.gov/publications. Accessed 5 Dec 2025</w:t>
          </w:r>
        </w:p>
        <w:p w14:paraId="35681F66" w14:textId="77777777" w:rsidR="004D1F39" w:rsidRPr="004D1F39" w:rsidRDefault="004D1F39">
          <w:pPr>
            <w:divId w:val="296956575"/>
            <w:rPr>
              <w:rFonts w:ascii="Times New Roman" w:eastAsia="Times New Roman" w:hAnsi="Times New Roman" w:cs="Times New Roman"/>
              <w:color w:val="000000"/>
            </w:rPr>
          </w:pPr>
          <w:r w:rsidRPr="004D1F39">
            <w:rPr>
              <w:rFonts w:ascii="Times New Roman" w:eastAsia="Times New Roman" w:hAnsi="Times New Roman" w:cs="Times New Roman"/>
              <w:color w:val="000000"/>
            </w:rPr>
            <w:t xml:space="preserve">2. Stein JS, </w:t>
          </w:r>
          <w:proofErr w:type="spellStart"/>
          <w:r w:rsidRPr="004D1F39">
            <w:rPr>
              <w:rFonts w:ascii="Times New Roman" w:eastAsia="Times New Roman" w:hAnsi="Times New Roman" w:cs="Times New Roman"/>
              <w:color w:val="000000"/>
            </w:rPr>
            <w:t>Klise</w:t>
          </w:r>
          <w:proofErr w:type="spellEnd"/>
          <w:r w:rsidRPr="004D1F39">
            <w:rPr>
              <w:rFonts w:ascii="Times New Roman" w:eastAsia="Times New Roman" w:hAnsi="Times New Roman" w:cs="Times New Roman"/>
              <w:color w:val="000000"/>
            </w:rPr>
            <w:t xml:space="preserve"> GT. Models used to assess the performance of photovoltaic systems. Albuquerque, NM, and Livermore, CA (United States); 2009 [cited 2025 Dec 6]; https://doi.org/10.2172/974415</w:t>
          </w:r>
        </w:p>
        <w:p w14:paraId="7689680B" w14:textId="77777777" w:rsidR="004D1F39" w:rsidRPr="004D1F39" w:rsidRDefault="004D1F39">
          <w:pPr>
            <w:divId w:val="141629810"/>
            <w:rPr>
              <w:rFonts w:ascii="Times New Roman" w:eastAsia="Times New Roman" w:hAnsi="Times New Roman" w:cs="Times New Roman"/>
              <w:color w:val="000000"/>
            </w:rPr>
          </w:pPr>
          <w:r w:rsidRPr="004D1F39">
            <w:rPr>
              <w:rFonts w:ascii="Times New Roman" w:eastAsia="Times New Roman" w:hAnsi="Times New Roman" w:cs="Times New Roman"/>
              <w:color w:val="000000"/>
            </w:rPr>
            <w:t xml:space="preserve">3. Sengupta M, </w:t>
          </w:r>
          <w:proofErr w:type="spellStart"/>
          <w:r w:rsidRPr="004D1F39">
            <w:rPr>
              <w:rFonts w:ascii="Times New Roman" w:eastAsia="Times New Roman" w:hAnsi="Times New Roman" w:cs="Times New Roman"/>
              <w:color w:val="000000"/>
            </w:rPr>
            <w:t>Xie</w:t>
          </w:r>
          <w:proofErr w:type="spellEnd"/>
          <w:r w:rsidRPr="004D1F39">
            <w:rPr>
              <w:rFonts w:ascii="Times New Roman" w:eastAsia="Times New Roman" w:hAnsi="Times New Roman" w:cs="Times New Roman"/>
              <w:color w:val="000000"/>
            </w:rPr>
            <w:t xml:space="preserve"> Y, Lopez A, Habte A, Maclaurin G, Shelby J. The National Solar Radiation Data Base (NSRDB). Renewable and Sustainable Energy Reviews [Internet]. Elsevier Ltd; 2018 [cited 2025 Dec 5</w:t>
          </w:r>
          <w:proofErr w:type="gramStart"/>
          <w:r w:rsidRPr="004D1F39">
            <w:rPr>
              <w:rFonts w:ascii="Times New Roman" w:eastAsia="Times New Roman" w:hAnsi="Times New Roman" w:cs="Times New Roman"/>
              <w:color w:val="000000"/>
            </w:rPr>
            <w:t>];89:51</w:t>
          </w:r>
          <w:proofErr w:type="gramEnd"/>
          <w:r w:rsidRPr="004D1F39">
            <w:rPr>
              <w:rFonts w:ascii="Times New Roman" w:eastAsia="Times New Roman" w:hAnsi="Times New Roman" w:cs="Times New Roman"/>
              <w:color w:val="000000"/>
            </w:rPr>
            <w:t>–60. https://doi.org/10.1016/j.rser.2018.03.003</w:t>
          </w:r>
        </w:p>
        <w:p w14:paraId="1069782B" w14:textId="77777777" w:rsidR="004D1F39" w:rsidRPr="004D1F39" w:rsidRDefault="004D1F39">
          <w:pPr>
            <w:divId w:val="756244370"/>
            <w:rPr>
              <w:rFonts w:ascii="Times New Roman" w:eastAsia="Times New Roman" w:hAnsi="Times New Roman" w:cs="Times New Roman"/>
              <w:color w:val="000000"/>
            </w:rPr>
          </w:pPr>
          <w:r w:rsidRPr="004D1F39">
            <w:rPr>
              <w:rFonts w:ascii="Times New Roman" w:eastAsia="Times New Roman" w:hAnsi="Times New Roman" w:cs="Times New Roman"/>
              <w:color w:val="000000"/>
            </w:rPr>
            <w:t>4. NSRDB [Internet]. [cited 2025 Dec 5]. https://nsrdb.nrel.gov/. Accessed 5 Dec 2025</w:t>
          </w:r>
        </w:p>
        <w:p w14:paraId="3933BB00" w14:textId="77777777" w:rsidR="004D1F39" w:rsidRPr="004D1F39" w:rsidRDefault="004D1F39">
          <w:pPr>
            <w:divId w:val="316150301"/>
            <w:rPr>
              <w:rFonts w:ascii="Times New Roman" w:eastAsia="Times New Roman" w:hAnsi="Times New Roman" w:cs="Times New Roman"/>
              <w:color w:val="000000"/>
            </w:rPr>
          </w:pPr>
          <w:r w:rsidRPr="004D1F39">
            <w:rPr>
              <w:rFonts w:ascii="Times New Roman" w:eastAsia="Times New Roman" w:hAnsi="Times New Roman" w:cs="Times New Roman"/>
              <w:color w:val="000000"/>
            </w:rPr>
            <w:t>5. High Penetration of PV in Local Distribution Grids [Internet]. IEA PVPS IEA PVPS; 2014 [cited 2025 Dec 6]. https://iea-pvps.org/key-topics/high-penetration-of-pv-in-local-distribution-grids-iea-pvps-task-1402-2014/. Accessed 6 Dec 2025</w:t>
          </w:r>
        </w:p>
        <w:p w14:paraId="1099BD61" w14:textId="77777777" w:rsidR="004D1F39" w:rsidRPr="004D1F39" w:rsidRDefault="004D1F39">
          <w:pPr>
            <w:divId w:val="2089501228"/>
            <w:rPr>
              <w:rFonts w:ascii="Times New Roman" w:eastAsia="Times New Roman" w:hAnsi="Times New Roman" w:cs="Times New Roman"/>
              <w:color w:val="000000"/>
            </w:rPr>
          </w:pPr>
          <w:r w:rsidRPr="004D1F39">
            <w:rPr>
              <w:rFonts w:ascii="Times New Roman" w:eastAsia="Times New Roman" w:hAnsi="Times New Roman" w:cs="Times New Roman"/>
              <w:color w:val="000000"/>
            </w:rPr>
            <w:t xml:space="preserve">6. Hafez O, Bhattacharya K. Optimal planning and design of a renewable </w:t>
          </w:r>
          <w:proofErr w:type="gramStart"/>
          <w:r w:rsidRPr="004D1F39">
            <w:rPr>
              <w:rFonts w:ascii="Times New Roman" w:eastAsia="Times New Roman" w:hAnsi="Times New Roman" w:cs="Times New Roman"/>
              <w:color w:val="000000"/>
            </w:rPr>
            <w:t>energy based</w:t>
          </w:r>
          <w:proofErr w:type="gramEnd"/>
          <w:r w:rsidRPr="004D1F39">
            <w:rPr>
              <w:rFonts w:ascii="Times New Roman" w:eastAsia="Times New Roman" w:hAnsi="Times New Roman" w:cs="Times New Roman"/>
              <w:color w:val="000000"/>
            </w:rPr>
            <w:t xml:space="preserve"> supply system for microgrids. Renew Energy [Internet]. Pergamon; 2012 [cited 2025 Dec 6</w:t>
          </w:r>
          <w:proofErr w:type="gramStart"/>
          <w:r w:rsidRPr="004D1F39">
            <w:rPr>
              <w:rFonts w:ascii="Times New Roman" w:eastAsia="Times New Roman" w:hAnsi="Times New Roman" w:cs="Times New Roman"/>
              <w:color w:val="000000"/>
            </w:rPr>
            <w:t>];45:7</w:t>
          </w:r>
          <w:proofErr w:type="gramEnd"/>
          <w:r w:rsidRPr="004D1F39">
            <w:rPr>
              <w:rFonts w:ascii="Times New Roman" w:eastAsia="Times New Roman" w:hAnsi="Times New Roman" w:cs="Times New Roman"/>
              <w:color w:val="000000"/>
            </w:rPr>
            <w:t>–15. https://doi.org/10.1016/J.RENENE.2012.01.087</w:t>
          </w:r>
        </w:p>
        <w:p w14:paraId="7502E590" w14:textId="77777777" w:rsidR="004D1F39" w:rsidRPr="004D1F39" w:rsidRDefault="004D1F39">
          <w:pPr>
            <w:divId w:val="1013652742"/>
            <w:rPr>
              <w:rFonts w:ascii="Times New Roman" w:eastAsia="Times New Roman" w:hAnsi="Times New Roman" w:cs="Times New Roman"/>
              <w:color w:val="000000"/>
            </w:rPr>
          </w:pPr>
          <w:r w:rsidRPr="004D1F39">
            <w:rPr>
              <w:rFonts w:ascii="Times New Roman" w:eastAsia="Times New Roman" w:hAnsi="Times New Roman" w:cs="Times New Roman"/>
              <w:color w:val="000000"/>
            </w:rPr>
            <w:t xml:space="preserve">7. Ramasamy V, </w:t>
          </w:r>
          <w:proofErr w:type="spellStart"/>
          <w:r w:rsidRPr="004D1F39">
            <w:rPr>
              <w:rFonts w:ascii="Times New Roman" w:eastAsia="Times New Roman" w:hAnsi="Times New Roman" w:cs="Times New Roman"/>
              <w:color w:val="000000"/>
            </w:rPr>
            <w:t>Zuboy</w:t>
          </w:r>
          <w:proofErr w:type="spellEnd"/>
          <w:r w:rsidRPr="004D1F39">
            <w:rPr>
              <w:rFonts w:ascii="Times New Roman" w:eastAsia="Times New Roman" w:hAnsi="Times New Roman" w:cs="Times New Roman"/>
              <w:color w:val="000000"/>
            </w:rPr>
            <w:t xml:space="preserve"> J, Woodhouse M, </w:t>
          </w:r>
          <w:proofErr w:type="spellStart"/>
          <w:r w:rsidRPr="004D1F39">
            <w:rPr>
              <w:rFonts w:ascii="Times New Roman" w:eastAsia="Times New Roman" w:hAnsi="Times New Roman" w:cs="Times New Roman"/>
              <w:color w:val="000000"/>
            </w:rPr>
            <w:t>O’shaughnessy</w:t>
          </w:r>
          <w:proofErr w:type="spellEnd"/>
          <w:r w:rsidRPr="004D1F39">
            <w:rPr>
              <w:rFonts w:ascii="Times New Roman" w:eastAsia="Times New Roman" w:hAnsi="Times New Roman" w:cs="Times New Roman"/>
              <w:color w:val="000000"/>
            </w:rPr>
            <w:t xml:space="preserve"> E, Feldman D, Desai J, et al. U.S. Solar Photovoltaic System and Energy Storage Cost Benchmarks, With Minimum Sustainable Price Analysis: Q1 2023. 2050 [cited 2025 Dec 6]; www.nrel.gov/publications. Accessed 6 Dec 2025</w:t>
          </w:r>
        </w:p>
        <w:p w14:paraId="75657EC3" w14:textId="0B2DAF6A" w:rsidR="00FA5425" w:rsidRPr="00CF06C2" w:rsidRDefault="004D1F39" w:rsidP="00CF06C2">
          <w:pPr>
            <w:spacing w:after="0" w:line="240" w:lineRule="auto"/>
            <w:rPr>
              <w:rFonts w:ascii="Times New Roman" w:hAnsi="Times New Roman" w:cs="Times New Roman"/>
            </w:rPr>
          </w:pPr>
          <w:r w:rsidRPr="004D1F39">
            <w:rPr>
              <w:rFonts w:ascii="Times New Roman" w:eastAsia="Times New Roman" w:hAnsi="Times New Roman" w:cs="Times New Roman"/>
              <w:color w:val="000000"/>
            </w:rPr>
            <w:t> </w:t>
          </w:r>
        </w:p>
      </w:sdtContent>
    </w:sdt>
    <w:sectPr w:rsidR="00FA5425" w:rsidRPr="00CF06C2" w:rsidSect="00F16F47">
      <w:footerReference w:type="default" r:id="rId15"/>
      <w:pgSz w:w="11906" w:h="16838"/>
      <w:pgMar w:top="1440" w:right="1800" w:bottom="1440" w:left="180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D4463A" w14:textId="77777777" w:rsidR="00960DAC" w:rsidRDefault="00960DAC" w:rsidP="00957308">
      <w:pPr>
        <w:spacing w:after="0" w:line="240" w:lineRule="auto"/>
      </w:pPr>
      <w:r>
        <w:separator/>
      </w:r>
    </w:p>
  </w:endnote>
  <w:endnote w:type="continuationSeparator" w:id="0">
    <w:p w14:paraId="56909115" w14:textId="77777777" w:rsidR="00960DAC" w:rsidRDefault="00960DAC" w:rsidP="00957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9098378"/>
      <w:docPartObj>
        <w:docPartGallery w:val="Page Numbers (Bottom of Page)"/>
        <w:docPartUnique/>
      </w:docPartObj>
    </w:sdtPr>
    <w:sdtEndPr>
      <w:rPr>
        <w:noProof/>
      </w:rPr>
    </w:sdtEndPr>
    <w:sdtContent>
      <w:p w14:paraId="03BC4793" w14:textId="061CE09F" w:rsidR="00960DAC" w:rsidRDefault="00960D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4A390C" w14:textId="77777777" w:rsidR="00960DAC" w:rsidRDefault="00960D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AEE65F" w14:textId="77777777" w:rsidR="00960DAC" w:rsidRDefault="00960DAC" w:rsidP="00957308">
      <w:pPr>
        <w:spacing w:after="0" w:line="240" w:lineRule="auto"/>
      </w:pPr>
      <w:r>
        <w:separator/>
      </w:r>
    </w:p>
  </w:footnote>
  <w:footnote w:type="continuationSeparator" w:id="0">
    <w:p w14:paraId="5A9ADF43" w14:textId="77777777" w:rsidR="00960DAC" w:rsidRDefault="00960DAC" w:rsidP="009573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13F24"/>
    <w:multiLevelType w:val="multilevel"/>
    <w:tmpl w:val="03A4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8C0002"/>
    <w:multiLevelType w:val="multilevel"/>
    <w:tmpl w:val="DC08A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B6A"/>
    <w:rsid w:val="000462DF"/>
    <w:rsid w:val="00072AE5"/>
    <w:rsid w:val="00092723"/>
    <w:rsid w:val="000A2C82"/>
    <w:rsid w:val="000D25F9"/>
    <w:rsid w:val="000F196C"/>
    <w:rsid w:val="00101599"/>
    <w:rsid w:val="00126466"/>
    <w:rsid w:val="00134530"/>
    <w:rsid w:val="00147840"/>
    <w:rsid w:val="001913A5"/>
    <w:rsid w:val="001A0762"/>
    <w:rsid w:val="001B3908"/>
    <w:rsid w:val="001C25E7"/>
    <w:rsid w:val="001C6FF2"/>
    <w:rsid w:val="00203D01"/>
    <w:rsid w:val="00206D01"/>
    <w:rsid w:val="002353FF"/>
    <w:rsid w:val="00244D13"/>
    <w:rsid w:val="0025159E"/>
    <w:rsid w:val="002D49E1"/>
    <w:rsid w:val="002D6BC5"/>
    <w:rsid w:val="002D7E9D"/>
    <w:rsid w:val="002F7D9B"/>
    <w:rsid w:val="00300CA4"/>
    <w:rsid w:val="00300F36"/>
    <w:rsid w:val="0032672B"/>
    <w:rsid w:val="0034326E"/>
    <w:rsid w:val="00360F39"/>
    <w:rsid w:val="00376479"/>
    <w:rsid w:val="003932D7"/>
    <w:rsid w:val="003C5DF5"/>
    <w:rsid w:val="003F1105"/>
    <w:rsid w:val="00457EF3"/>
    <w:rsid w:val="0047418D"/>
    <w:rsid w:val="004A2049"/>
    <w:rsid w:val="004A7B54"/>
    <w:rsid w:val="004D1F39"/>
    <w:rsid w:val="004F5776"/>
    <w:rsid w:val="00534DCE"/>
    <w:rsid w:val="0053699C"/>
    <w:rsid w:val="00536C9C"/>
    <w:rsid w:val="00540B18"/>
    <w:rsid w:val="00544789"/>
    <w:rsid w:val="005671F9"/>
    <w:rsid w:val="00567C29"/>
    <w:rsid w:val="005802A7"/>
    <w:rsid w:val="00590547"/>
    <w:rsid w:val="0059563A"/>
    <w:rsid w:val="005A1DCF"/>
    <w:rsid w:val="005D16D5"/>
    <w:rsid w:val="00673AD7"/>
    <w:rsid w:val="006763E6"/>
    <w:rsid w:val="00680E34"/>
    <w:rsid w:val="006A2057"/>
    <w:rsid w:val="006A68F0"/>
    <w:rsid w:val="006F1BD3"/>
    <w:rsid w:val="006F5632"/>
    <w:rsid w:val="00706C19"/>
    <w:rsid w:val="00712150"/>
    <w:rsid w:val="00754480"/>
    <w:rsid w:val="00755896"/>
    <w:rsid w:val="0076027B"/>
    <w:rsid w:val="00764E91"/>
    <w:rsid w:val="00765D7D"/>
    <w:rsid w:val="00776BC2"/>
    <w:rsid w:val="007947AE"/>
    <w:rsid w:val="007D7B13"/>
    <w:rsid w:val="00854CCF"/>
    <w:rsid w:val="00884A51"/>
    <w:rsid w:val="0089628E"/>
    <w:rsid w:val="008B743C"/>
    <w:rsid w:val="008D0CDE"/>
    <w:rsid w:val="008E0164"/>
    <w:rsid w:val="00923761"/>
    <w:rsid w:val="00957308"/>
    <w:rsid w:val="00960DAC"/>
    <w:rsid w:val="00961DA8"/>
    <w:rsid w:val="00973E18"/>
    <w:rsid w:val="009B385B"/>
    <w:rsid w:val="009D5A6F"/>
    <w:rsid w:val="009D6AE5"/>
    <w:rsid w:val="009F475A"/>
    <w:rsid w:val="00A11C91"/>
    <w:rsid w:val="00A2391D"/>
    <w:rsid w:val="00A24A4A"/>
    <w:rsid w:val="00A26BD8"/>
    <w:rsid w:val="00A54F8D"/>
    <w:rsid w:val="00A64F87"/>
    <w:rsid w:val="00A816DA"/>
    <w:rsid w:val="00A90432"/>
    <w:rsid w:val="00AA37FC"/>
    <w:rsid w:val="00AC5B97"/>
    <w:rsid w:val="00AD34DD"/>
    <w:rsid w:val="00AF0F65"/>
    <w:rsid w:val="00B21C79"/>
    <w:rsid w:val="00B26537"/>
    <w:rsid w:val="00B518E3"/>
    <w:rsid w:val="00B6284A"/>
    <w:rsid w:val="00B651C6"/>
    <w:rsid w:val="00BB3DEA"/>
    <w:rsid w:val="00BC5B6A"/>
    <w:rsid w:val="00BD12FF"/>
    <w:rsid w:val="00BD5678"/>
    <w:rsid w:val="00C028D9"/>
    <w:rsid w:val="00C42407"/>
    <w:rsid w:val="00C60450"/>
    <w:rsid w:val="00C71BF5"/>
    <w:rsid w:val="00C965C0"/>
    <w:rsid w:val="00CD09AB"/>
    <w:rsid w:val="00CD5AEA"/>
    <w:rsid w:val="00CF06C2"/>
    <w:rsid w:val="00D010FF"/>
    <w:rsid w:val="00D027A1"/>
    <w:rsid w:val="00D0292B"/>
    <w:rsid w:val="00D032F2"/>
    <w:rsid w:val="00D136C6"/>
    <w:rsid w:val="00D20C77"/>
    <w:rsid w:val="00D26BF6"/>
    <w:rsid w:val="00D408B2"/>
    <w:rsid w:val="00D43C90"/>
    <w:rsid w:val="00D518F7"/>
    <w:rsid w:val="00D7406C"/>
    <w:rsid w:val="00D7640C"/>
    <w:rsid w:val="00D92CF5"/>
    <w:rsid w:val="00DA363B"/>
    <w:rsid w:val="00DA7173"/>
    <w:rsid w:val="00DB2752"/>
    <w:rsid w:val="00DB5FC1"/>
    <w:rsid w:val="00E04B05"/>
    <w:rsid w:val="00E25AF3"/>
    <w:rsid w:val="00E41953"/>
    <w:rsid w:val="00E576A6"/>
    <w:rsid w:val="00EA5599"/>
    <w:rsid w:val="00EB0C5B"/>
    <w:rsid w:val="00EC1127"/>
    <w:rsid w:val="00EC6962"/>
    <w:rsid w:val="00F052DE"/>
    <w:rsid w:val="00F16F47"/>
    <w:rsid w:val="00F40946"/>
    <w:rsid w:val="00F43F8B"/>
    <w:rsid w:val="00F56651"/>
    <w:rsid w:val="00FA5425"/>
    <w:rsid w:val="00FA7874"/>
    <w:rsid w:val="00FC38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BC14E3"/>
  <w15:chartTrackingRefBased/>
  <w15:docId w15:val="{8D2166AA-5EF9-4EA4-B93A-9932AB376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391D"/>
    <w:pPr>
      <w:widowControl w:val="0"/>
      <w:jc w:val="both"/>
    </w:pPr>
  </w:style>
  <w:style w:type="paragraph" w:styleId="Heading1">
    <w:name w:val="heading 1"/>
    <w:basedOn w:val="Normal"/>
    <w:next w:val="Normal"/>
    <w:link w:val="Heading1Char"/>
    <w:uiPriority w:val="9"/>
    <w:qFormat/>
    <w:rsid w:val="00BC5B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C5B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C5B6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C5B6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C5B6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C5B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5B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5B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5B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5B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5B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5B6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5B6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5B6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5B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5B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5B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5B6A"/>
    <w:rPr>
      <w:rFonts w:eastAsiaTheme="majorEastAsia" w:cstheme="majorBidi"/>
      <w:color w:val="272727" w:themeColor="text1" w:themeTint="D8"/>
    </w:rPr>
  </w:style>
  <w:style w:type="paragraph" w:styleId="Title">
    <w:name w:val="Title"/>
    <w:basedOn w:val="Normal"/>
    <w:next w:val="Normal"/>
    <w:link w:val="TitleChar"/>
    <w:uiPriority w:val="10"/>
    <w:qFormat/>
    <w:rsid w:val="00BC5B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5B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5B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5B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5B6A"/>
    <w:pPr>
      <w:spacing w:before="160"/>
      <w:jc w:val="center"/>
    </w:pPr>
    <w:rPr>
      <w:i/>
      <w:iCs/>
      <w:color w:val="404040" w:themeColor="text1" w:themeTint="BF"/>
    </w:rPr>
  </w:style>
  <w:style w:type="character" w:customStyle="1" w:styleId="QuoteChar">
    <w:name w:val="Quote Char"/>
    <w:basedOn w:val="DefaultParagraphFont"/>
    <w:link w:val="Quote"/>
    <w:uiPriority w:val="29"/>
    <w:rsid w:val="00BC5B6A"/>
    <w:rPr>
      <w:i/>
      <w:iCs/>
      <w:color w:val="404040" w:themeColor="text1" w:themeTint="BF"/>
    </w:rPr>
  </w:style>
  <w:style w:type="paragraph" w:styleId="ListParagraph">
    <w:name w:val="List Paragraph"/>
    <w:basedOn w:val="Normal"/>
    <w:uiPriority w:val="34"/>
    <w:qFormat/>
    <w:rsid w:val="00BC5B6A"/>
    <w:pPr>
      <w:ind w:left="720"/>
      <w:contextualSpacing/>
    </w:pPr>
  </w:style>
  <w:style w:type="character" w:styleId="IntenseEmphasis">
    <w:name w:val="Intense Emphasis"/>
    <w:basedOn w:val="DefaultParagraphFont"/>
    <w:uiPriority w:val="21"/>
    <w:qFormat/>
    <w:rsid w:val="00BC5B6A"/>
    <w:rPr>
      <w:i/>
      <w:iCs/>
      <w:color w:val="2F5496" w:themeColor="accent1" w:themeShade="BF"/>
    </w:rPr>
  </w:style>
  <w:style w:type="paragraph" w:styleId="IntenseQuote">
    <w:name w:val="Intense Quote"/>
    <w:basedOn w:val="Normal"/>
    <w:next w:val="Normal"/>
    <w:link w:val="IntenseQuoteChar"/>
    <w:uiPriority w:val="30"/>
    <w:qFormat/>
    <w:rsid w:val="00BC5B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C5B6A"/>
    <w:rPr>
      <w:i/>
      <w:iCs/>
      <w:color w:val="2F5496" w:themeColor="accent1" w:themeShade="BF"/>
    </w:rPr>
  </w:style>
  <w:style w:type="character" w:styleId="IntenseReference">
    <w:name w:val="Intense Reference"/>
    <w:basedOn w:val="DefaultParagraphFont"/>
    <w:uiPriority w:val="32"/>
    <w:qFormat/>
    <w:rsid w:val="00BC5B6A"/>
    <w:rPr>
      <w:b/>
      <w:bCs/>
      <w:smallCaps/>
      <w:color w:val="2F5496" w:themeColor="accent1" w:themeShade="BF"/>
      <w:spacing w:val="5"/>
    </w:rPr>
  </w:style>
  <w:style w:type="paragraph" w:styleId="Header">
    <w:name w:val="header"/>
    <w:basedOn w:val="Normal"/>
    <w:link w:val="HeaderChar"/>
    <w:uiPriority w:val="99"/>
    <w:unhideWhenUsed/>
    <w:rsid w:val="00A23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91D"/>
  </w:style>
  <w:style w:type="paragraph" w:styleId="Footer">
    <w:name w:val="footer"/>
    <w:basedOn w:val="Normal"/>
    <w:link w:val="FooterChar"/>
    <w:uiPriority w:val="99"/>
    <w:unhideWhenUsed/>
    <w:rsid w:val="00A23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91D"/>
  </w:style>
  <w:style w:type="paragraph" w:customStyle="1" w:styleId="paragraph">
    <w:name w:val="paragraph"/>
    <w:basedOn w:val="Normal"/>
    <w:rsid w:val="00A2391D"/>
    <w:pPr>
      <w:widowControl/>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A2391D"/>
  </w:style>
  <w:style w:type="character" w:customStyle="1" w:styleId="eop">
    <w:name w:val="eop"/>
    <w:basedOn w:val="DefaultParagraphFont"/>
    <w:rsid w:val="00A2391D"/>
  </w:style>
  <w:style w:type="table" w:styleId="TableGrid">
    <w:name w:val="Table Grid"/>
    <w:basedOn w:val="TableNormal"/>
    <w:uiPriority w:val="39"/>
    <w:rsid w:val="00A23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2391D"/>
    <w:rPr>
      <w:color w:val="666666"/>
    </w:rPr>
  </w:style>
  <w:style w:type="paragraph" w:styleId="NormalWeb">
    <w:name w:val="Normal (Web)"/>
    <w:basedOn w:val="Normal"/>
    <w:uiPriority w:val="99"/>
    <w:semiHidden/>
    <w:unhideWhenUsed/>
    <w:rsid w:val="00A2391D"/>
    <w:rPr>
      <w:rFonts w:ascii="Times New Roman" w:hAnsi="Times New Roman" w:cs="Times New Roman"/>
      <w:sz w:val="24"/>
      <w:szCs w:val="24"/>
    </w:rPr>
  </w:style>
  <w:style w:type="paragraph" w:styleId="Revision">
    <w:name w:val="Revision"/>
    <w:hidden/>
    <w:uiPriority w:val="99"/>
    <w:semiHidden/>
    <w:rsid w:val="00244D13"/>
    <w:pPr>
      <w:spacing w:after="0" w:line="240" w:lineRule="auto"/>
    </w:pPr>
  </w:style>
  <w:style w:type="character" w:styleId="CommentReference">
    <w:name w:val="annotation reference"/>
    <w:basedOn w:val="DefaultParagraphFont"/>
    <w:uiPriority w:val="99"/>
    <w:semiHidden/>
    <w:unhideWhenUsed/>
    <w:rsid w:val="00244D13"/>
    <w:rPr>
      <w:sz w:val="16"/>
      <w:szCs w:val="16"/>
    </w:rPr>
  </w:style>
  <w:style w:type="paragraph" w:styleId="CommentText">
    <w:name w:val="annotation text"/>
    <w:basedOn w:val="Normal"/>
    <w:link w:val="CommentTextChar"/>
    <w:uiPriority w:val="99"/>
    <w:unhideWhenUsed/>
    <w:rsid w:val="00244D13"/>
    <w:pPr>
      <w:spacing w:line="240" w:lineRule="auto"/>
    </w:pPr>
    <w:rPr>
      <w:sz w:val="20"/>
      <w:szCs w:val="20"/>
    </w:rPr>
  </w:style>
  <w:style w:type="character" w:customStyle="1" w:styleId="CommentTextChar">
    <w:name w:val="Comment Text Char"/>
    <w:basedOn w:val="DefaultParagraphFont"/>
    <w:link w:val="CommentText"/>
    <w:uiPriority w:val="99"/>
    <w:rsid w:val="00244D13"/>
    <w:rPr>
      <w:sz w:val="20"/>
      <w:szCs w:val="20"/>
    </w:rPr>
  </w:style>
  <w:style w:type="paragraph" w:styleId="CommentSubject">
    <w:name w:val="annotation subject"/>
    <w:basedOn w:val="CommentText"/>
    <w:next w:val="CommentText"/>
    <w:link w:val="CommentSubjectChar"/>
    <w:uiPriority w:val="99"/>
    <w:semiHidden/>
    <w:unhideWhenUsed/>
    <w:rsid w:val="00244D13"/>
    <w:rPr>
      <w:b/>
      <w:bCs/>
    </w:rPr>
  </w:style>
  <w:style w:type="character" w:customStyle="1" w:styleId="CommentSubjectChar">
    <w:name w:val="Comment Subject Char"/>
    <w:basedOn w:val="CommentTextChar"/>
    <w:link w:val="CommentSubject"/>
    <w:uiPriority w:val="99"/>
    <w:semiHidden/>
    <w:rsid w:val="00244D13"/>
    <w:rPr>
      <w:b/>
      <w:bCs/>
      <w:sz w:val="20"/>
      <w:szCs w:val="20"/>
    </w:rPr>
  </w:style>
  <w:style w:type="paragraph" w:styleId="BalloonText">
    <w:name w:val="Balloon Text"/>
    <w:basedOn w:val="Normal"/>
    <w:link w:val="BalloonTextChar"/>
    <w:uiPriority w:val="99"/>
    <w:semiHidden/>
    <w:unhideWhenUsed/>
    <w:rsid w:val="00854C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4C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088508">
      <w:bodyDiv w:val="1"/>
      <w:marLeft w:val="0"/>
      <w:marRight w:val="0"/>
      <w:marTop w:val="0"/>
      <w:marBottom w:val="0"/>
      <w:divBdr>
        <w:top w:val="none" w:sz="0" w:space="0" w:color="auto"/>
        <w:left w:val="none" w:sz="0" w:space="0" w:color="auto"/>
        <w:bottom w:val="none" w:sz="0" w:space="0" w:color="auto"/>
        <w:right w:val="none" w:sz="0" w:space="0" w:color="auto"/>
      </w:divBdr>
      <w:divsChild>
        <w:div w:id="1524053927">
          <w:marLeft w:val="0"/>
          <w:marRight w:val="0"/>
          <w:marTop w:val="0"/>
          <w:marBottom w:val="0"/>
          <w:divBdr>
            <w:top w:val="none" w:sz="0" w:space="0" w:color="auto"/>
            <w:left w:val="none" w:sz="0" w:space="0" w:color="auto"/>
            <w:bottom w:val="none" w:sz="0" w:space="0" w:color="auto"/>
            <w:right w:val="none" w:sz="0" w:space="0" w:color="auto"/>
          </w:divBdr>
        </w:div>
        <w:div w:id="139662179">
          <w:marLeft w:val="0"/>
          <w:marRight w:val="0"/>
          <w:marTop w:val="0"/>
          <w:marBottom w:val="0"/>
          <w:divBdr>
            <w:top w:val="none" w:sz="0" w:space="0" w:color="auto"/>
            <w:left w:val="none" w:sz="0" w:space="0" w:color="auto"/>
            <w:bottom w:val="none" w:sz="0" w:space="0" w:color="auto"/>
            <w:right w:val="none" w:sz="0" w:space="0" w:color="auto"/>
          </w:divBdr>
        </w:div>
        <w:div w:id="1130053129">
          <w:marLeft w:val="0"/>
          <w:marRight w:val="0"/>
          <w:marTop w:val="0"/>
          <w:marBottom w:val="0"/>
          <w:divBdr>
            <w:top w:val="none" w:sz="0" w:space="0" w:color="auto"/>
            <w:left w:val="none" w:sz="0" w:space="0" w:color="auto"/>
            <w:bottom w:val="none" w:sz="0" w:space="0" w:color="auto"/>
            <w:right w:val="none" w:sz="0" w:space="0" w:color="auto"/>
          </w:divBdr>
        </w:div>
        <w:div w:id="24259519">
          <w:marLeft w:val="0"/>
          <w:marRight w:val="0"/>
          <w:marTop w:val="0"/>
          <w:marBottom w:val="0"/>
          <w:divBdr>
            <w:top w:val="none" w:sz="0" w:space="0" w:color="auto"/>
            <w:left w:val="none" w:sz="0" w:space="0" w:color="auto"/>
            <w:bottom w:val="none" w:sz="0" w:space="0" w:color="auto"/>
            <w:right w:val="none" w:sz="0" w:space="0" w:color="auto"/>
          </w:divBdr>
        </w:div>
        <w:div w:id="1120805506">
          <w:marLeft w:val="0"/>
          <w:marRight w:val="0"/>
          <w:marTop w:val="0"/>
          <w:marBottom w:val="0"/>
          <w:divBdr>
            <w:top w:val="none" w:sz="0" w:space="0" w:color="auto"/>
            <w:left w:val="none" w:sz="0" w:space="0" w:color="auto"/>
            <w:bottom w:val="none" w:sz="0" w:space="0" w:color="auto"/>
            <w:right w:val="none" w:sz="0" w:space="0" w:color="auto"/>
          </w:divBdr>
        </w:div>
        <w:div w:id="1949386398">
          <w:marLeft w:val="0"/>
          <w:marRight w:val="0"/>
          <w:marTop w:val="0"/>
          <w:marBottom w:val="0"/>
          <w:divBdr>
            <w:top w:val="none" w:sz="0" w:space="0" w:color="auto"/>
            <w:left w:val="none" w:sz="0" w:space="0" w:color="auto"/>
            <w:bottom w:val="none" w:sz="0" w:space="0" w:color="auto"/>
            <w:right w:val="none" w:sz="0" w:space="0" w:color="auto"/>
          </w:divBdr>
        </w:div>
        <w:div w:id="1165436510">
          <w:marLeft w:val="0"/>
          <w:marRight w:val="0"/>
          <w:marTop w:val="0"/>
          <w:marBottom w:val="0"/>
          <w:divBdr>
            <w:top w:val="none" w:sz="0" w:space="0" w:color="auto"/>
            <w:left w:val="none" w:sz="0" w:space="0" w:color="auto"/>
            <w:bottom w:val="none" w:sz="0" w:space="0" w:color="auto"/>
            <w:right w:val="none" w:sz="0" w:space="0" w:color="auto"/>
          </w:divBdr>
        </w:div>
      </w:divsChild>
    </w:div>
    <w:div w:id="138036945">
      <w:bodyDiv w:val="1"/>
      <w:marLeft w:val="0"/>
      <w:marRight w:val="0"/>
      <w:marTop w:val="0"/>
      <w:marBottom w:val="0"/>
      <w:divBdr>
        <w:top w:val="none" w:sz="0" w:space="0" w:color="auto"/>
        <w:left w:val="none" w:sz="0" w:space="0" w:color="auto"/>
        <w:bottom w:val="none" w:sz="0" w:space="0" w:color="auto"/>
        <w:right w:val="none" w:sz="0" w:space="0" w:color="auto"/>
      </w:divBdr>
      <w:divsChild>
        <w:div w:id="357043631">
          <w:marLeft w:val="0"/>
          <w:marRight w:val="0"/>
          <w:marTop w:val="0"/>
          <w:marBottom w:val="0"/>
          <w:divBdr>
            <w:top w:val="none" w:sz="0" w:space="0" w:color="auto"/>
            <w:left w:val="none" w:sz="0" w:space="0" w:color="auto"/>
            <w:bottom w:val="none" w:sz="0" w:space="0" w:color="auto"/>
            <w:right w:val="none" w:sz="0" w:space="0" w:color="auto"/>
          </w:divBdr>
        </w:div>
        <w:div w:id="1888374940">
          <w:marLeft w:val="0"/>
          <w:marRight w:val="0"/>
          <w:marTop w:val="0"/>
          <w:marBottom w:val="0"/>
          <w:divBdr>
            <w:top w:val="none" w:sz="0" w:space="0" w:color="auto"/>
            <w:left w:val="none" w:sz="0" w:space="0" w:color="auto"/>
            <w:bottom w:val="none" w:sz="0" w:space="0" w:color="auto"/>
            <w:right w:val="none" w:sz="0" w:space="0" w:color="auto"/>
          </w:divBdr>
        </w:div>
        <w:div w:id="554972051">
          <w:marLeft w:val="0"/>
          <w:marRight w:val="0"/>
          <w:marTop w:val="0"/>
          <w:marBottom w:val="0"/>
          <w:divBdr>
            <w:top w:val="none" w:sz="0" w:space="0" w:color="auto"/>
            <w:left w:val="none" w:sz="0" w:space="0" w:color="auto"/>
            <w:bottom w:val="none" w:sz="0" w:space="0" w:color="auto"/>
            <w:right w:val="none" w:sz="0" w:space="0" w:color="auto"/>
          </w:divBdr>
        </w:div>
        <w:div w:id="582884277">
          <w:marLeft w:val="0"/>
          <w:marRight w:val="0"/>
          <w:marTop w:val="0"/>
          <w:marBottom w:val="0"/>
          <w:divBdr>
            <w:top w:val="none" w:sz="0" w:space="0" w:color="auto"/>
            <w:left w:val="none" w:sz="0" w:space="0" w:color="auto"/>
            <w:bottom w:val="none" w:sz="0" w:space="0" w:color="auto"/>
            <w:right w:val="none" w:sz="0" w:space="0" w:color="auto"/>
          </w:divBdr>
        </w:div>
        <w:div w:id="209416413">
          <w:marLeft w:val="0"/>
          <w:marRight w:val="0"/>
          <w:marTop w:val="0"/>
          <w:marBottom w:val="0"/>
          <w:divBdr>
            <w:top w:val="none" w:sz="0" w:space="0" w:color="auto"/>
            <w:left w:val="none" w:sz="0" w:space="0" w:color="auto"/>
            <w:bottom w:val="none" w:sz="0" w:space="0" w:color="auto"/>
            <w:right w:val="none" w:sz="0" w:space="0" w:color="auto"/>
          </w:divBdr>
        </w:div>
      </w:divsChild>
    </w:div>
    <w:div w:id="169953679">
      <w:bodyDiv w:val="1"/>
      <w:marLeft w:val="0"/>
      <w:marRight w:val="0"/>
      <w:marTop w:val="0"/>
      <w:marBottom w:val="0"/>
      <w:divBdr>
        <w:top w:val="none" w:sz="0" w:space="0" w:color="auto"/>
        <w:left w:val="none" w:sz="0" w:space="0" w:color="auto"/>
        <w:bottom w:val="none" w:sz="0" w:space="0" w:color="auto"/>
        <w:right w:val="none" w:sz="0" w:space="0" w:color="auto"/>
      </w:divBdr>
    </w:div>
    <w:div w:id="201794511">
      <w:bodyDiv w:val="1"/>
      <w:marLeft w:val="0"/>
      <w:marRight w:val="0"/>
      <w:marTop w:val="0"/>
      <w:marBottom w:val="0"/>
      <w:divBdr>
        <w:top w:val="none" w:sz="0" w:space="0" w:color="auto"/>
        <w:left w:val="none" w:sz="0" w:space="0" w:color="auto"/>
        <w:bottom w:val="none" w:sz="0" w:space="0" w:color="auto"/>
        <w:right w:val="none" w:sz="0" w:space="0" w:color="auto"/>
      </w:divBdr>
    </w:div>
    <w:div w:id="249848917">
      <w:bodyDiv w:val="1"/>
      <w:marLeft w:val="0"/>
      <w:marRight w:val="0"/>
      <w:marTop w:val="0"/>
      <w:marBottom w:val="0"/>
      <w:divBdr>
        <w:top w:val="none" w:sz="0" w:space="0" w:color="auto"/>
        <w:left w:val="none" w:sz="0" w:space="0" w:color="auto"/>
        <w:bottom w:val="none" w:sz="0" w:space="0" w:color="auto"/>
        <w:right w:val="none" w:sz="0" w:space="0" w:color="auto"/>
      </w:divBdr>
      <w:divsChild>
        <w:div w:id="1303122194">
          <w:marLeft w:val="0"/>
          <w:marRight w:val="0"/>
          <w:marTop w:val="0"/>
          <w:marBottom w:val="0"/>
          <w:divBdr>
            <w:top w:val="none" w:sz="0" w:space="0" w:color="auto"/>
            <w:left w:val="none" w:sz="0" w:space="0" w:color="auto"/>
            <w:bottom w:val="none" w:sz="0" w:space="0" w:color="auto"/>
            <w:right w:val="none" w:sz="0" w:space="0" w:color="auto"/>
          </w:divBdr>
        </w:div>
        <w:div w:id="2109232211">
          <w:marLeft w:val="0"/>
          <w:marRight w:val="0"/>
          <w:marTop w:val="0"/>
          <w:marBottom w:val="0"/>
          <w:divBdr>
            <w:top w:val="none" w:sz="0" w:space="0" w:color="auto"/>
            <w:left w:val="none" w:sz="0" w:space="0" w:color="auto"/>
            <w:bottom w:val="none" w:sz="0" w:space="0" w:color="auto"/>
            <w:right w:val="none" w:sz="0" w:space="0" w:color="auto"/>
          </w:divBdr>
        </w:div>
        <w:div w:id="63187262">
          <w:marLeft w:val="0"/>
          <w:marRight w:val="0"/>
          <w:marTop w:val="0"/>
          <w:marBottom w:val="0"/>
          <w:divBdr>
            <w:top w:val="none" w:sz="0" w:space="0" w:color="auto"/>
            <w:left w:val="none" w:sz="0" w:space="0" w:color="auto"/>
            <w:bottom w:val="none" w:sz="0" w:space="0" w:color="auto"/>
            <w:right w:val="none" w:sz="0" w:space="0" w:color="auto"/>
          </w:divBdr>
        </w:div>
        <w:div w:id="1410619089">
          <w:marLeft w:val="0"/>
          <w:marRight w:val="0"/>
          <w:marTop w:val="0"/>
          <w:marBottom w:val="0"/>
          <w:divBdr>
            <w:top w:val="none" w:sz="0" w:space="0" w:color="auto"/>
            <w:left w:val="none" w:sz="0" w:space="0" w:color="auto"/>
            <w:bottom w:val="none" w:sz="0" w:space="0" w:color="auto"/>
            <w:right w:val="none" w:sz="0" w:space="0" w:color="auto"/>
          </w:divBdr>
        </w:div>
        <w:div w:id="1026180092">
          <w:marLeft w:val="0"/>
          <w:marRight w:val="0"/>
          <w:marTop w:val="0"/>
          <w:marBottom w:val="0"/>
          <w:divBdr>
            <w:top w:val="none" w:sz="0" w:space="0" w:color="auto"/>
            <w:left w:val="none" w:sz="0" w:space="0" w:color="auto"/>
            <w:bottom w:val="none" w:sz="0" w:space="0" w:color="auto"/>
            <w:right w:val="none" w:sz="0" w:space="0" w:color="auto"/>
          </w:divBdr>
        </w:div>
        <w:div w:id="1226600810">
          <w:marLeft w:val="0"/>
          <w:marRight w:val="0"/>
          <w:marTop w:val="0"/>
          <w:marBottom w:val="0"/>
          <w:divBdr>
            <w:top w:val="none" w:sz="0" w:space="0" w:color="auto"/>
            <w:left w:val="none" w:sz="0" w:space="0" w:color="auto"/>
            <w:bottom w:val="none" w:sz="0" w:space="0" w:color="auto"/>
            <w:right w:val="none" w:sz="0" w:space="0" w:color="auto"/>
          </w:divBdr>
        </w:div>
      </w:divsChild>
    </w:div>
    <w:div w:id="364064169">
      <w:bodyDiv w:val="1"/>
      <w:marLeft w:val="0"/>
      <w:marRight w:val="0"/>
      <w:marTop w:val="0"/>
      <w:marBottom w:val="0"/>
      <w:divBdr>
        <w:top w:val="none" w:sz="0" w:space="0" w:color="auto"/>
        <w:left w:val="none" w:sz="0" w:space="0" w:color="auto"/>
        <w:bottom w:val="none" w:sz="0" w:space="0" w:color="auto"/>
        <w:right w:val="none" w:sz="0" w:space="0" w:color="auto"/>
      </w:divBdr>
      <w:divsChild>
        <w:div w:id="131555943">
          <w:marLeft w:val="0"/>
          <w:marRight w:val="0"/>
          <w:marTop w:val="0"/>
          <w:marBottom w:val="0"/>
          <w:divBdr>
            <w:top w:val="none" w:sz="0" w:space="0" w:color="auto"/>
            <w:left w:val="none" w:sz="0" w:space="0" w:color="auto"/>
            <w:bottom w:val="none" w:sz="0" w:space="0" w:color="auto"/>
            <w:right w:val="none" w:sz="0" w:space="0" w:color="auto"/>
          </w:divBdr>
        </w:div>
        <w:div w:id="652300206">
          <w:marLeft w:val="0"/>
          <w:marRight w:val="0"/>
          <w:marTop w:val="0"/>
          <w:marBottom w:val="0"/>
          <w:divBdr>
            <w:top w:val="none" w:sz="0" w:space="0" w:color="auto"/>
            <w:left w:val="none" w:sz="0" w:space="0" w:color="auto"/>
            <w:bottom w:val="none" w:sz="0" w:space="0" w:color="auto"/>
            <w:right w:val="none" w:sz="0" w:space="0" w:color="auto"/>
          </w:divBdr>
        </w:div>
        <w:div w:id="1994719383">
          <w:marLeft w:val="0"/>
          <w:marRight w:val="0"/>
          <w:marTop w:val="0"/>
          <w:marBottom w:val="0"/>
          <w:divBdr>
            <w:top w:val="none" w:sz="0" w:space="0" w:color="auto"/>
            <w:left w:val="none" w:sz="0" w:space="0" w:color="auto"/>
            <w:bottom w:val="none" w:sz="0" w:space="0" w:color="auto"/>
            <w:right w:val="none" w:sz="0" w:space="0" w:color="auto"/>
          </w:divBdr>
        </w:div>
        <w:div w:id="590427749">
          <w:marLeft w:val="0"/>
          <w:marRight w:val="0"/>
          <w:marTop w:val="0"/>
          <w:marBottom w:val="0"/>
          <w:divBdr>
            <w:top w:val="none" w:sz="0" w:space="0" w:color="auto"/>
            <w:left w:val="none" w:sz="0" w:space="0" w:color="auto"/>
            <w:bottom w:val="none" w:sz="0" w:space="0" w:color="auto"/>
            <w:right w:val="none" w:sz="0" w:space="0" w:color="auto"/>
          </w:divBdr>
        </w:div>
        <w:div w:id="1488277379">
          <w:marLeft w:val="0"/>
          <w:marRight w:val="0"/>
          <w:marTop w:val="0"/>
          <w:marBottom w:val="0"/>
          <w:divBdr>
            <w:top w:val="none" w:sz="0" w:space="0" w:color="auto"/>
            <w:left w:val="none" w:sz="0" w:space="0" w:color="auto"/>
            <w:bottom w:val="none" w:sz="0" w:space="0" w:color="auto"/>
            <w:right w:val="none" w:sz="0" w:space="0" w:color="auto"/>
          </w:divBdr>
        </w:div>
        <w:div w:id="1861552246">
          <w:marLeft w:val="0"/>
          <w:marRight w:val="0"/>
          <w:marTop w:val="0"/>
          <w:marBottom w:val="0"/>
          <w:divBdr>
            <w:top w:val="none" w:sz="0" w:space="0" w:color="auto"/>
            <w:left w:val="none" w:sz="0" w:space="0" w:color="auto"/>
            <w:bottom w:val="none" w:sz="0" w:space="0" w:color="auto"/>
            <w:right w:val="none" w:sz="0" w:space="0" w:color="auto"/>
          </w:divBdr>
        </w:div>
      </w:divsChild>
    </w:div>
    <w:div w:id="576479985">
      <w:bodyDiv w:val="1"/>
      <w:marLeft w:val="0"/>
      <w:marRight w:val="0"/>
      <w:marTop w:val="0"/>
      <w:marBottom w:val="0"/>
      <w:divBdr>
        <w:top w:val="none" w:sz="0" w:space="0" w:color="auto"/>
        <w:left w:val="none" w:sz="0" w:space="0" w:color="auto"/>
        <w:bottom w:val="none" w:sz="0" w:space="0" w:color="auto"/>
        <w:right w:val="none" w:sz="0" w:space="0" w:color="auto"/>
      </w:divBdr>
      <w:divsChild>
        <w:div w:id="1536238607">
          <w:marLeft w:val="0"/>
          <w:marRight w:val="0"/>
          <w:marTop w:val="0"/>
          <w:marBottom w:val="0"/>
          <w:divBdr>
            <w:top w:val="none" w:sz="0" w:space="0" w:color="auto"/>
            <w:left w:val="none" w:sz="0" w:space="0" w:color="auto"/>
            <w:bottom w:val="none" w:sz="0" w:space="0" w:color="auto"/>
            <w:right w:val="none" w:sz="0" w:space="0" w:color="auto"/>
          </w:divBdr>
        </w:div>
        <w:div w:id="2018530783">
          <w:marLeft w:val="0"/>
          <w:marRight w:val="0"/>
          <w:marTop w:val="0"/>
          <w:marBottom w:val="0"/>
          <w:divBdr>
            <w:top w:val="none" w:sz="0" w:space="0" w:color="auto"/>
            <w:left w:val="none" w:sz="0" w:space="0" w:color="auto"/>
            <w:bottom w:val="none" w:sz="0" w:space="0" w:color="auto"/>
            <w:right w:val="none" w:sz="0" w:space="0" w:color="auto"/>
          </w:divBdr>
        </w:div>
        <w:div w:id="1544974401">
          <w:marLeft w:val="0"/>
          <w:marRight w:val="0"/>
          <w:marTop w:val="0"/>
          <w:marBottom w:val="0"/>
          <w:divBdr>
            <w:top w:val="none" w:sz="0" w:space="0" w:color="auto"/>
            <w:left w:val="none" w:sz="0" w:space="0" w:color="auto"/>
            <w:bottom w:val="none" w:sz="0" w:space="0" w:color="auto"/>
            <w:right w:val="none" w:sz="0" w:space="0" w:color="auto"/>
          </w:divBdr>
        </w:div>
        <w:div w:id="367683057">
          <w:marLeft w:val="0"/>
          <w:marRight w:val="0"/>
          <w:marTop w:val="0"/>
          <w:marBottom w:val="0"/>
          <w:divBdr>
            <w:top w:val="none" w:sz="0" w:space="0" w:color="auto"/>
            <w:left w:val="none" w:sz="0" w:space="0" w:color="auto"/>
            <w:bottom w:val="none" w:sz="0" w:space="0" w:color="auto"/>
            <w:right w:val="none" w:sz="0" w:space="0" w:color="auto"/>
          </w:divBdr>
        </w:div>
        <w:div w:id="53815280">
          <w:marLeft w:val="0"/>
          <w:marRight w:val="0"/>
          <w:marTop w:val="0"/>
          <w:marBottom w:val="0"/>
          <w:divBdr>
            <w:top w:val="none" w:sz="0" w:space="0" w:color="auto"/>
            <w:left w:val="none" w:sz="0" w:space="0" w:color="auto"/>
            <w:bottom w:val="none" w:sz="0" w:space="0" w:color="auto"/>
            <w:right w:val="none" w:sz="0" w:space="0" w:color="auto"/>
          </w:divBdr>
        </w:div>
        <w:div w:id="628511727">
          <w:marLeft w:val="0"/>
          <w:marRight w:val="0"/>
          <w:marTop w:val="0"/>
          <w:marBottom w:val="0"/>
          <w:divBdr>
            <w:top w:val="none" w:sz="0" w:space="0" w:color="auto"/>
            <w:left w:val="none" w:sz="0" w:space="0" w:color="auto"/>
            <w:bottom w:val="none" w:sz="0" w:space="0" w:color="auto"/>
            <w:right w:val="none" w:sz="0" w:space="0" w:color="auto"/>
          </w:divBdr>
        </w:div>
        <w:div w:id="532696914">
          <w:marLeft w:val="0"/>
          <w:marRight w:val="0"/>
          <w:marTop w:val="0"/>
          <w:marBottom w:val="0"/>
          <w:divBdr>
            <w:top w:val="none" w:sz="0" w:space="0" w:color="auto"/>
            <w:left w:val="none" w:sz="0" w:space="0" w:color="auto"/>
            <w:bottom w:val="none" w:sz="0" w:space="0" w:color="auto"/>
            <w:right w:val="none" w:sz="0" w:space="0" w:color="auto"/>
          </w:divBdr>
        </w:div>
      </w:divsChild>
    </w:div>
    <w:div w:id="1077364304">
      <w:bodyDiv w:val="1"/>
      <w:marLeft w:val="0"/>
      <w:marRight w:val="0"/>
      <w:marTop w:val="0"/>
      <w:marBottom w:val="0"/>
      <w:divBdr>
        <w:top w:val="none" w:sz="0" w:space="0" w:color="auto"/>
        <w:left w:val="none" w:sz="0" w:space="0" w:color="auto"/>
        <w:bottom w:val="none" w:sz="0" w:space="0" w:color="auto"/>
        <w:right w:val="none" w:sz="0" w:space="0" w:color="auto"/>
      </w:divBdr>
      <w:divsChild>
        <w:div w:id="1248346668">
          <w:marLeft w:val="0"/>
          <w:marRight w:val="0"/>
          <w:marTop w:val="0"/>
          <w:marBottom w:val="0"/>
          <w:divBdr>
            <w:top w:val="none" w:sz="0" w:space="0" w:color="auto"/>
            <w:left w:val="none" w:sz="0" w:space="0" w:color="auto"/>
            <w:bottom w:val="none" w:sz="0" w:space="0" w:color="auto"/>
            <w:right w:val="none" w:sz="0" w:space="0" w:color="auto"/>
          </w:divBdr>
        </w:div>
        <w:div w:id="575088537">
          <w:marLeft w:val="0"/>
          <w:marRight w:val="0"/>
          <w:marTop w:val="0"/>
          <w:marBottom w:val="0"/>
          <w:divBdr>
            <w:top w:val="none" w:sz="0" w:space="0" w:color="auto"/>
            <w:left w:val="none" w:sz="0" w:space="0" w:color="auto"/>
            <w:bottom w:val="none" w:sz="0" w:space="0" w:color="auto"/>
            <w:right w:val="none" w:sz="0" w:space="0" w:color="auto"/>
          </w:divBdr>
        </w:div>
        <w:div w:id="924263706">
          <w:marLeft w:val="0"/>
          <w:marRight w:val="0"/>
          <w:marTop w:val="0"/>
          <w:marBottom w:val="0"/>
          <w:divBdr>
            <w:top w:val="none" w:sz="0" w:space="0" w:color="auto"/>
            <w:left w:val="none" w:sz="0" w:space="0" w:color="auto"/>
            <w:bottom w:val="none" w:sz="0" w:space="0" w:color="auto"/>
            <w:right w:val="none" w:sz="0" w:space="0" w:color="auto"/>
          </w:divBdr>
        </w:div>
        <w:div w:id="1463957262">
          <w:marLeft w:val="0"/>
          <w:marRight w:val="0"/>
          <w:marTop w:val="0"/>
          <w:marBottom w:val="0"/>
          <w:divBdr>
            <w:top w:val="none" w:sz="0" w:space="0" w:color="auto"/>
            <w:left w:val="none" w:sz="0" w:space="0" w:color="auto"/>
            <w:bottom w:val="none" w:sz="0" w:space="0" w:color="auto"/>
            <w:right w:val="none" w:sz="0" w:space="0" w:color="auto"/>
          </w:divBdr>
        </w:div>
        <w:div w:id="834221171">
          <w:marLeft w:val="0"/>
          <w:marRight w:val="0"/>
          <w:marTop w:val="0"/>
          <w:marBottom w:val="0"/>
          <w:divBdr>
            <w:top w:val="none" w:sz="0" w:space="0" w:color="auto"/>
            <w:left w:val="none" w:sz="0" w:space="0" w:color="auto"/>
            <w:bottom w:val="none" w:sz="0" w:space="0" w:color="auto"/>
            <w:right w:val="none" w:sz="0" w:space="0" w:color="auto"/>
          </w:divBdr>
        </w:div>
      </w:divsChild>
    </w:div>
    <w:div w:id="1366828070">
      <w:bodyDiv w:val="1"/>
      <w:marLeft w:val="0"/>
      <w:marRight w:val="0"/>
      <w:marTop w:val="0"/>
      <w:marBottom w:val="0"/>
      <w:divBdr>
        <w:top w:val="none" w:sz="0" w:space="0" w:color="auto"/>
        <w:left w:val="none" w:sz="0" w:space="0" w:color="auto"/>
        <w:bottom w:val="none" w:sz="0" w:space="0" w:color="auto"/>
        <w:right w:val="none" w:sz="0" w:space="0" w:color="auto"/>
      </w:divBdr>
      <w:divsChild>
        <w:div w:id="612712993">
          <w:marLeft w:val="0"/>
          <w:marRight w:val="0"/>
          <w:marTop w:val="0"/>
          <w:marBottom w:val="0"/>
          <w:divBdr>
            <w:top w:val="none" w:sz="0" w:space="0" w:color="auto"/>
            <w:left w:val="none" w:sz="0" w:space="0" w:color="auto"/>
            <w:bottom w:val="none" w:sz="0" w:space="0" w:color="auto"/>
            <w:right w:val="none" w:sz="0" w:space="0" w:color="auto"/>
          </w:divBdr>
        </w:div>
        <w:div w:id="130289253">
          <w:marLeft w:val="0"/>
          <w:marRight w:val="0"/>
          <w:marTop w:val="0"/>
          <w:marBottom w:val="0"/>
          <w:divBdr>
            <w:top w:val="none" w:sz="0" w:space="0" w:color="auto"/>
            <w:left w:val="none" w:sz="0" w:space="0" w:color="auto"/>
            <w:bottom w:val="none" w:sz="0" w:space="0" w:color="auto"/>
            <w:right w:val="none" w:sz="0" w:space="0" w:color="auto"/>
          </w:divBdr>
        </w:div>
        <w:div w:id="1270773083">
          <w:marLeft w:val="0"/>
          <w:marRight w:val="0"/>
          <w:marTop w:val="0"/>
          <w:marBottom w:val="0"/>
          <w:divBdr>
            <w:top w:val="none" w:sz="0" w:space="0" w:color="auto"/>
            <w:left w:val="none" w:sz="0" w:space="0" w:color="auto"/>
            <w:bottom w:val="none" w:sz="0" w:space="0" w:color="auto"/>
            <w:right w:val="none" w:sz="0" w:space="0" w:color="auto"/>
          </w:divBdr>
        </w:div>
        <w:div w:id="1241450522">
          <w:marLeft w:val="0"/>
          <w:marRight w:val="0"/>
          <w:marTop w:val="0"/>
          <w:marBottom w:val="0"/>
          <w:divBdr>
            <w:top w:val="none" w:sz="0" w:space="0" w:color="auto"/>
            <w:left w:val="none" w:sz="0" w:space="0" w:color="auto"/>
            <w:bottom w:val="none" w:sz="0" w:space="0" w:color="auto"/>
            <w:right w:val="none" w:sz="0" w:space="0" w:color="auto"/>
          </w:divBdr>
        </w:div>
        <w:div w:id="1216625012">
          <w:marLeft w:val="0"/>
          <w:marRight w:val="0"/>
          <w:marTop w:val="0"/>
          <w:marBottom w:val="0"/>
          <w:divBdr>
            <w:top w:val="none" w:sz="0" w:space="0" w:color="auto"/>
            <w:left w:val="none" w:sz="0" w:space="0" w:color="auto"/>
            <w:bottom w:val="none" w:sz="0" w:space="0" w:color="auto"/>
            <w:right w:val="none" w:sz="0" w:space="0" w:color="auto"/>
          </w:divBdr>
        </w:div>
        <w:div w:id="759523534">
          <w:marLeft w:val="0"/>
          <w:marRight w:val="0"/>
          <w:marTop w:val="0"/>
          <w:marBottom w:val="0"/>
          <w:divBdr>
            <w:top w:val="none" w:sz="0" w:space="0" w:color="auto"/>
            <w:left w:val="none" w:sz="0" w:space="0" w:color="auto"/>
            <w:bottom w:val="none" w:sz="0" w:space="0" w:color="auto"/>
            <w:right w:val="none" w:sz="0" w:space="0" w:color="auto"/>
          </w:divBdr>
        </w:div>
      </w:divsChild>
    </w:div>
    <w:div w:id="1471365730">
      <w:bodyDiv w:val="1"/>
      <w:marLeft w:val="0"/>
      <w:marRight w:val="0"/>
      <w:marTop w:val="0"/>
      <w:marBottom w:val="0"/>
      <w:divBdr>
        <w:top w:val="none" w:sz="0" w:space="0" w:color="auto"/>
        <w:left w:val="none" w:sz="0" w:space="0" w:color="auto"/>
        <w:bottom w:val="none" w:sz="0" w:space="0" w:color="auto"/>
        <w:right w:val="none" w:sz="0" w:space="0" w:color="auto"/>
      </w:divBdr>
    </w:div>
    <w:div w:id="1622375694">
      <w:bodyDiv w:val="1"/>
      <w:marLeft w:val="0"/>
      <w:marRight w:val="0"/>
      <w:marTop w:val="0"/>
      <w:marBottom w:val="0"/>
      <w:divBdr>
        <w:top w:val="none" w:sz="0" w:space="0" w:color="auto"/>
        <w:left w:val="none" w:sz="0" w:space="0" w:color="auto"/>
        <w:bottom w:val="none" w:sz="0" w:space="0" w:color="auto"/>
        <w:right w:val="none" w:sz="0" w:space="0" w:color="auto"/>
      </w:divBdr>
    </w:div>
    <w:div w:id="1720518317">
      <w:bodyDiv w:val="1"/>
      <w:marLeft w:val="0"/>
      <w:marRight w:val="0"/>
      <w:marTop w:val="0"/>
      <w:marBottom w:val="0"/>
      <w:divBdr>
        <w:top w:val="none" w:sz="0" w:space="0" w:color="auto"/>
        <w:left w:val="none" w:sz="0" w:space="0" w:color="auto"/>
        <w:bottom w:val="none" w:sz="0" w:space="0" w:color="auto"/>
        <w:right w:val="none" w:sz="0" w:space="0" w:color="auto"/>
      </w:divBdr>
      <w:divsChild>
        <w:div w:id="606079138">
          <w:marLeft w:val="0"/>
          <w:marRight w:val="0"/>
          <w:marTop w:val="0"/>
          <w:marBottom w:val="0"/>
          <w:divBdr>
            <w:top w:val="none" w:sz="0" w:space="0" w:color="auto"/>
            <w:left w:val="none" w:sz="0" w:space="0" w:color="auto"/>
            <w:bottom w:val="none" w:sz="0" w:space="0" w:color="auto"/>
            <w:right w:val="none" w:sz="0" w:space="0" w:color="auto"/>
          </w:divBdr>
        </w:div>
        <w:div w:id="673269245">
          <w:marLeft w:val="0"/>
          <w:marRight w:val="0"/>
          <w:marTop w:val="0"/>
          <w:marBottom w:val="0"/>
          <w:divBdr>
            <w:top w:val="none" w:sz="0" w:space="0" w:color="auto"/>
            <w:left w:val="none" w:sz="0" w:space="0" w:color="auto"/>
            <w:bottom w:val="none" w:sz="0" w:space="0" w:color="auto"/>
            <w:right w:val="none" w:sz="0" w:space="0" w:color="auto"/>
          </w:divBdr>
        </w:div>
        <w:div w:id="121388753">
          <w:marLeft w:val="0"/>
          <w:marRight w:val="0"/>
          <w:marTop w:val="0"/>
          <w:marBottom w:val="0"/>
          <w:divBdr>
            <w:top w:val="none" w:sz="0" w:space="0" w:color="auto"/>
            <w:left w:val="none" w:sz="0" w:space="0" w:color="auto"/>
            <w:bottom w:val="none" w:sz="0" w:space="0" w:color="auto"/>
            <w:right w:val="none" w:sz="0" w:space="0" w:color="auto"/>
          </w:divBdr>
        </w:div>
        <w:div w:id="40131543">
          <w:marLeft w:val="0"/>
          <w:marRight w:val="0"/>
          <w:marTop w:val="0"/>
          <w:marBottom w:val="0"/>
          <w:divBdr>
            <w:top w:val="none" w:sz="0" w:space="0" w:color="auto"/>
            <w:left w:val="none" w:sz="0" w:space="0" w:color="auto"/>
            <w:bottom w:val="none" w:sz="0" w:space="0" w:color="auto"/>
            <w:right w:val="none" w:sz="0" w:space="0" w:color="auto"/>
          </w:divBdr>
        </w:div>
      </w:divsChild>
    </w:div>
    <w:div w:id="1759905732">
      <w:bodyDiv w:val="1"/>
      <w:marLeft w:val="0"/>
      <w:marRight w:val="0"/>
      <w:marTop w:val="0"/>
      <w:marBottom w:val="0"/>
      <w:divBdr>
        <w:top w:val="none" w:sz="0" w:space="0" w:color="auto"/>
        <w:left w:val="none" w:sz="0" w:space="0" w:color="auto"/>
        <w:bottom w:val="none" w:sz="0" w:space="0" w:color="auto"/>
        <w:right w:val="none" w:sz="0" w:space="0" w:color="auto"/>
      </w:divBdr>
      <w:divsChild>
        <w:div w:id="2007592473">
          <w:marLeft w:val="0"/>
          <w:marRight w:val="0"/>
          <w:marTop w:val="0"/>
          <w:marBottom w:val="0"/>
          <w:divBdr>
            <w:top w:val="none" w:sz="0" w:space="0" w:color="auto"/>
            <w:left w:val="none" w:sz="0" w:space="0" w:color="auto"/>
            <w:bottom w:val="none" w:sz="0" w:space="0" w:color="auto"/>
            <w:right w:val="none" w:sz="0" w:space="0" w:color="auto"/>
          </w:divBdr>
        </w:div>
        <w:div w:id="1570532252">
          <w:marLeft w:val="0"/>
          <w:marRight w:val="0"/>
          <w:marTop w:val="0"/>
          <w:marBottom w:val="0"/>
          <w:divBdr>
            <w:top w:val="none" w:sz="0" w:space="0" w:color="auto"/>
            <w:left w:val="none" w:sz="0" w:space="0" w:color="auto"/>
            <w:bottom w:val="none" w:sz="0" w:space="0" w:color="auto"/>
            <w:right w:val="none" w:sz="0" w:space="0" w:color="auto"/>
          </w:divBdr>
        </w:div>
        <w:div w:id="1959483177">
          <w:marLeft w:val="0"/>
          <w:marRight w:val="0"/>
          <w:marTop w:val="0"/>
          <w:marBottom w:val="0"/>
          <w:divBdr>
            <w:top w:val="none" w:sz="0" w:space="0" w:color="auto"/>
            <w:left w:val="none" w:sz="0" w:space="0" w:color="auto"/>
            <w:bottom w:val="none" w:sz="0" w:space="0" w:color="auto"/>
            <w:right w:val="none" w:sz="0" w:space="0" w:color="auto"/>
          </w:divBdr>
        </w:div>
        <w:div w:id="1493447320">
          <w:marLeft w:val="0"/>
          <w:marRight w:val="0"/>
          <w:marTop w:val="0"/>
          <w:marBottom w:val="0"/>
          <w:divBdr>
            <w:top w:val="none" w:sz="0" w:space="0" w:color="auto"/>
            <w:left w:val="none" w:sz="0" w:space="0" w:color="auto"/>
            <w:bottom w:val="none" w:sz="0" w:space="0" w:color="auto"/>
            <w:right w:val="none" w:sz="0" w:space="0" w:color="auto"/>
          </w:divBdr>
        </w:div>
        <w:div w:id="1970937503">
          <w:marLeft w:val="0"/>
          <w:marRight w:val="0"/>
          <w:marTop w:val="0"/>
          <w:marBottom w:val="0"/>
          <w:divBdr>
            <w:top w:val="none" w:sz="0" w:space="0" w:color="auto"/>
            <w:left w:val="none" w:sz="0" w:space="0" w:color="auto"/>
            <w:bottom w:val="none" w:sz="0" w:space="0" w:color="auto"/>
            <w:right w:val="none" w:sz="0" w:space="0" w:color="auto"/>
          </w:divBdr>
        </w:div>
        <w:div w:id="1374500200">
          <w:marLeft w:val="0"/>
          <w:marRight w:val="0"/>
          <w:marTop w:val="0"/>
          <w:marBottom w:val="0"/>
          <w:divBdr>
            <w:top w:val="none" w:sz="0" w:space="0" w:color="auto"/>
            <w:left w:val="none" w:sz="0" w:space="0" w:color="auto"/>
            <w:bottom w:val="none" w:sz="0" w:space="0" w:color="auto"/>
            <w:right w:val="none" w:sz="0" w:space="0" w:color="auto"/>
          </w:divBdr>
        </w:div>
      </w:divsChild>
    </w:div>
    <w:div w:id="1909882026">
      <w:bodyDiv w:val="1"/>
      <w:marLeft w:val="0"/>
      <w:marRight w:val="0"/>
      <w:marTop w:val="0"/>
      <w:marBottom w:val="0"/>
      <w:divBdr>
        <w:top w:val="none" w:sz="0" w:space="0" w:color="auto"/>
        <w:left w:val="none" w:sz="0" w:space="0" w:color="auto"/>
        <w:bottom w:val="none" w:sz="0" w:space="0" w:color="auto"/>
        <w:right w:val="none" w:sz="0" w:space="0" w:color="auto"/>
      </w:divBdr>
      <w:divsChild>
        <w:div w:id="1776632046">
          <w:marLeft w:val="0"/>
          <w:marRight w:val="0"/>
          <w:marTop w:val="0"/>
          <w:marBottom w:val="0"/>
          <w:divBdr>
            <w:top w:val="none" w:sz="0" w:space="0" w:color="auto"/>
            <w:left w:val="none" w:sz="0" w:space="0" w:color="auto"/>
            <w:bottom w:val="none" w:sz="0" w:space="0" w:color="auto"/>
            <w:right w:val="none" w:sz="0" w:space="0" w:color="auto"/>
          </w:divBdr>
        </w:div>
        <w:div w:id="296956575">
          <w:marLeft w:val="0"/>
          <w:marRight w:val="0"/>
          <w:marTop w:val="0"/>
          <w:marBottom w:val="0"/>
          <w:divBdr>
            <w:top w:val="none" w:sz="0" w:space="0" w:color="auto"/>
            <w:left w:val="none" w:sz="0" w:space="0" w:color="auto"/>
            <w:bottom w:val="none" w:sz="0" w:space="0" w:color="auto"/>
            <w:right w:val="none" w:sz="0" w:space="0" w:color="auto"/>
          </w:divBdr>
        </w:div>
        <w:div w:id="141629810">
          <w:marLeft w:val="0"/>
          <w:marRight w:val="0"/>
          <w:marTop w:val="0"/>
          <w:marBottom w:val="0"/>
          <w:divBdr>
            <w:top w:val="none" w:sz="0" w:space="0" w:color="auto"/>
            <w:left w:val="none" w:sz="0" w:space="0" w:color="auto"/>
            <w:bottom w:val="none" w:sz="0" w:space="0" w:color="auto"/>
            <w:right w:val="none" w:sz="0" w:space="0" w:color="auto"/>
          </w:divBdr>
        </w:div>
        <w:div w:id="756244370">
          <w:marLeft w:val="0"/>
          <w:marRight w:val="0"/>
          <w:marTop w:val="0"/>
          <w:marBottom w:val="0"/>
          <w:divBdr>
            <w:top w:val="none" w:sz="0" w:space="0" w:color="auto"/>
            <w:left w:val="none" w:sz="0" w:space="0" w:color="auto"/>
            <w:bottom w:val="none" w:sz="0" w:space="0" w:color="auto"/>
            <w:right w:val="none" w:sz="0" w:space="0" w:color="auto"/>
          </w:divBdr>
        </w:div>
        <w:div w:id="316150301">
          <w:marLeft w:val="0"/>
          <w:marRight w:val="0"/>
          <w:marTop w:val="0"/>
          <w:marBottom w:val="0"/>
          <w:divBdr>
            <w:top w:val="none" w:sz="0" w:space="0" w:color="auto"/>
            <w:left w:val="none" w:sz="0" w:space="0" w:color="auto"/>
            <w:bottom w:val="none" w:sz="0" w:space="0" w:color="auto"/>
            <w:right w:val="none" w:sz="0" w:space="0" w:color="auto"/>
          </w:divBdr>
        </w:div>
        <w:div w:id="2089501228">
          <w:marLeft w:val="0"/>
          <w:marRight w:val="0"/>
          <w:marTop w:val="0"/>
          <w:marBottom w:val="0"/>
          <w:divBdr>
            <w:top w:val="none" w:sz="0" w:space="0" w:color="auto"/>
            <w:left w:val="none" w:sz="0" w:space="0" w:color="auto"/>
            <w:bottom w:val="none" w:sz="0" w:space="0" w:color="auto"/>
            <w:right w:val="none" w:sz="0" w:space="0" w:color="auto"/>
          </w:divBdr>
        </w:div>
        <w:div w:id="1013652742">
          <w:marLeft w:val="0"/>
          <w:marRight w:val="0"/>
          <w:marTop w:val="0"/>
          <w:marBottom w:val="0"/>
          <w:divBdr>
            <w:top w:val="none" w:sz="0" w:space="0" w:color="auto"/>
            <w:left w:val="none" w:sz="0" w:space="0" w:color="auto"/>
            <w:bottom w:val="none" w:sz="0" w:space="0" w:color="auto"/>
            <w:right w:val="none" w:sz="0" w:space="0" w:color="auto"/>
          </w:divBdr>
        </w:div>
      </w:divsChild>
    </w:div>
    <w:div w:id="1914117088">
      <w:bodyDiv w:val="1"/>
      <w:marLeft w:val="0"/>
      <w:marRight w:val="0"/>
      <w:marTop w:val="0"/>
      <w:marBottom w:val="0"/>
      <w:divBdr>
        <w:top w:val="none" w:sz="0" w:space="0" w:color="auto"/>
        <w:left w:val="none" w:sz="0" w:space="0" w:color="auto"/>
        <w:bottom w:val="none" w:sz="0" w:space="0" w:color="auto"/>
        <w:right w:val="none" w:sz="0" w:space="0" w:color="auto"/>
      </w:divBdr>
      <w:divsChild>
        <w:div w:id="410852210">
          <w:marLeft w:val="0"/>
          <w:marRight w:val="0"/>
          <w:marTop w:val="0"/>
          <w:marBottom w:val="0"/>
          <w:divBdr>
            <w:top w:val="none" w:sz="0" w:space="0" w:color="auto"/>
            <w:left w:val="none" w:sz="0" w:space="0" w:color="auto"/>
            <w:bottom w:val="none" w:sz="0" w:space="0" w:color="auto"/>
            <w:right w:val="none" w:sz="0" w:space="0" w:color="auto"/>
          </w:divBdr>
        </w:div>
        <w:div w:id="1719474761">
          <w:marLeft w:val="0"/>
          <w:marRight w:val="0"/>
          <w:marTop w:val="0"/>
          <w:marBottom w:val="0"/>
          <w:divBdr>
            <w:top w:val="none" w:sz="0" w:space="0" w:color="auto"/>
            <w:left w:val="none" w:sz="0" w:space="0" w:color="auto"/>
            <w:bottom w:val="none" w:sz="0" w:space="0" w:color="auto"/>
            <w:right w:val="none" w:sz="0" w:space="0" w:color="auto"/>
          </w:divBdr>
        </w:div>
        <w:div w:id="1595282688">
          <w:marLeft w:val="0"/>
          <w:marRight w:val="0"/>
          <w:marTop w:val="0"/>
          <w:marBottom w:val="0"/>
          <w:divBdr>
            <w:top w:val="none" w:sz="0" w:space="0" w:color="auto"/>
            <w:left w:val="none" w:sz="0" w:space="0" w:color="auto"/>
            <w:bottom w:val="none" w:sz="0" w:space="0" w:color="auto"/>
            <w:right w:val="none" w:sz="0" w:space="0" w:color="auto"/>
          </w:divBdr>
        </w:div>
        <w:div w:id="1070273033">
          <w:marLeft w:val="0"/>
          <w:marRight w:val="0"/>
          <w:marTop w:val="0"/>
          <w:marBottom w:val="0"/>
          <w:divBdr>
            <w:top w:val="none" w:sz="0" w:space="0" w:color="auto"/>
            <w:left w:val="none" w:sz="0" w:space="0" w:color="auto"/>
            <w:bottom w:val="none" w:sz="0" w:space="0" w:color="auto"/>
            <w:right w:val="none" w:sz="0" w:space="0" w:color="auto"/>
          </w:divBdr>
        </w:div>
        <w:div w:id="1989898498">
          <w:marLeft w:val="0"/>
          <w:marRight w:val="0"/>
          <w:marTop w:val="0"/>
          <w:marBottom w:val="0"/>
          <w:divBdr>
            <w:top w:val="none" w:sz="0" w:space="0" w:color="auto"/>
            <w:left w:val="none" w:sz="0" w:space="0" w:color="auto"/>
            <w:bottom w:val="none" w:sz="0" w:space="0" w:color="auto"/>
            <w:right w:val="none" w:sz="0" w:space="0" w:color="auto"/>
          </w:divBdr>
        </w:div>
      </w:divsChild>
    </w:div>
    <w:div w:id="1989938647">
      <w:bodyDiv w:val="1"/>
      <w:marLeft w:val="0"/>
      <w:marRight w:val="0"/>
      <w:marTop w:val="0"/>
      <w:marBottom w:val="0"/>
      <w:divBdr>
        <w:top w:val="none" w:sz="0" w:space="0" w:color="auto"/>
        <w:left w:val="none" w:sz="0" w:space="0" w:color="auto"/>
        <w:bottom w:val="none" w:sz="0" w:space="0" w:color="auto"/>
        <w:right w:val="none" w:sz="0" w:space="0" w:color="auto"/>
      </w:divBdr>
      <w:divsChild>
        <w:div w:id="1841189453">
          <w:marLeft w:val="0"/>
          <w:marRight w:val="0"/>
          <w:marTop w:val="0"/>
          <w:marBottom w:val="0"/>
          <w:divBdr>
            <w:top w:val="none" w:sz="0" w:space="0" w:color="auto"/>
            <w:left w:val="none" w:sz="0" w:space="0" w:color="auto"/>
            <w:bottom w:val="none" w:sz="0" w:space="0" w:color="auto"/>
            <w:right w:val="none" w:sz="0" w:space="0" w:color="auto"/>
          </w:divBdr>
        </w:div>
        <w:div w:id="2146846878">
          <w:marLeft w:val="0"/>
          <w:marRight w:val="0"/>
          <w:marTop w:val="0"/>
          <w:marBottom w:val="0"/>
          <w:divBdr>
            <w:top w:val="none" w:sz="0" w:space="0" w:color="auto"/>
            <w:left w:val="none" w:sz="0" w:space="0" w:color="auto"/>
            <w:bottom w:val="none" w:sz="0" w:space="0" w:color="auto"/>
            <w:right w:val="none" w:sz="0" w:space="0" w:color="auto"/>
          </w:divBdr>
        </w:div>
        <w:div w:id="5256736">
          <w:marLeft w:val="0"/>
          <w:marRight w:val="0"/>
          <w:marTop w:val="0"/>
          <w:marBottom w:val="0"/>
          <w:divBdr>
            <w:top w:val="none" w:sz="0" w:space="0" w:color="auto"/>
            <w:left w:val="none" w:sz="0" w:space="0" w:color="auto"/>
            <w:bottom w:val="none" w:sz="0" w:space="0" w:color="auto"/>
            <w:right w:val="none" w:sz="0" w:space="0" w:color="auto"/>
          </w:divBdr>
        </w:div>
        <w:div w:id="19012886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aow@msu.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D5E849A9-DA5E-48C8-92CD-DCB3FA783D9B}"/>
      </w:docPartPr>
      <w:docPartBody>
        <w:p w:rsidR="004A2224" w:rsidRDefault="006B7D27">
          <w:r w:rsidRPr="00561F4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D27"/>
    <w:rsid w:val="004A2224"/>
    <w:rsid w:val="006B7D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7D2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91CD17-C788-4967-A22A-EA380B0F0CDC}">
  <we:reference id="wa104382081" version="1.55.1.0" store="en-US" storeType="OMEX"/>
  <we:alternateReferences>
    <we:reference id="wa104382081" version="1.55.1.0" store="WA104382081" storeType="OMEX"/>
  </we:alternateReferences>
  <we:properties>
    <we:property name="MENDELEY_CITATIONS_STYLE" value="{&quot;id&quot;:&quot;https://www.zotero.org/styles/biotechnology-for-biofuels&quot;,&quot;title&quot;:&quot;Biotechnology for Biofuels&quot;,&quot;format&quot;:&quot;numeric&quot;,&quot;defaultLocale&quot;:null,&quot;isLocaleCodeValid&quot;:true}"/>
    <we:property name="MENDELEY_CITATIONS" value="[{&quot;citationID&quot;:&quot;MENDELEY_CITATION_734fe958-28f6-4a20-8e44-10cfdee9e0b1&quot;,&quot;properties&quot;:{&quot;noteIndex&quot;:0},&quot;isEdited&quot;:false,&quot;manualOverride&quot;:{&quot;isManuallyOverridden&quot;:false,&quot;citeprocText&quot;:&quot;[1–4]&quot;,&quot;manualOverrideText&quot;:&quot;&quot;},&quot;citationTag&quot;:&quot;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&quot;,&quot;citationItems&quot;:[{&quot;id&quot;:&quot;21f6d80c-b647-331a-97f4-b935dadc3adb&quot;,&quot;itemData&quot;:{&quot;type&quot;:&quot;article-journal&quot;,&quot;id&quot;:&quot;21f6d80c-b647-331a-97f4-b935dadc3adb&quot;,&quot;title&quot;:&quot;Simulation of PV Variability as a Function of PV Generation and Plant Size: Preprint&quot;,&quot;author&quot;:[{&quot;family&quot;:&quot;Habte&quot;,&quot;given&quot;:&quot;Aron&quot;,&quot;parse-names&quot;:false,&quot;dropping-particle&quot;:&quot;&quot;,&quot;non-dropping-particle&quot;:&quot;&quot;},{&quot;family&quot;:&quot;Sengupta&quot;,&quot;given&quot;:&quot;Manajit&quot;,&quot;parse-names&quot;:false,&quot;dropping-particle&quot;:&quot;&quot;,&quot;non-dropping-particle&quot;:&quot;&quot;},{&quot;family&quot;:&quot;Yuan&quot;,&quot;given&quot;:&quot;Haoyu&quot;,&quot;parse-names&quot;:false,&quot;dropping-particle&quot;:&quot;&quot;,&quot;non-dropping-particle&quot;:&quot;&quot;},{&quot;family&quot;:&quot;Buster&quot;,&quot;given&quot;:&quot;Grant&quot;,&quot;parse-names&quot;:false,&quot;dropping-particle&quot;:&quot;&quot;,&quot;non-dropping-particle&quot;:&quot;&quot;},{&quot;family&quot;:&quot;Tan&quot;,&quot;given&quot;:&quot;Jin&quot;,&quot;parse-names&quot;:false,&quot;dropping-particle&quot;:&quot;&quot;,&quot;non-dropping-particle&quot;:&quot;&quot;}],&quot;accessed&quot;:{&quot;date-parts&quot;:[[2025,12,5]]},&quot;URL&quot;:&quot;www.nrel.gov/publications.&quot;,&quot;issued&quot;:{&quot;date-parts&quot;:[[2021]]},&quot;container-title-short&quot;:&quot;&quot;},&quot;isTemporary&quot;:false},{&quot;id&quot;:&quot;acbee735-20c4-3ea0-a9b1-b80a175d04fb&quot;,&quot;itemData&quot;:{&quot;type&quot;:&quot;article-journal&quot;,&quot;id&quot;:&quot;acbee735-20c4-3ea0-a9b1-b80a175d04fb&quot;,&quot;title&quot;:&quot;Models used to assess the performance of photovoltaic systems.&quot;,&quot;author&quot;:[{&quot;family&quot;:&quot;Stein&quot;,&quot;given&quot;:&quot;Joshua S&quot;,&quot;parse-names&quot;:false,&quot;dropping-particle&quot;:&quot;&quot;,&quot;non-dropping-particle&quot;:&quot;&quot;},{&quot;family&quot;:&quot;Klise&quot;,&quot;given&quot;:&quot;Geoffrey T&quot;,&quot;parse-names&quot;:false,&quot;dropping-particle&quot;:&quot;&quot;,&quot;non-dropping-particle&quot;:&quot;&quot;}],&quot;accessed&quot;:{&quot;date-parts&quot;:[[2025,12,6]]},&quot;DOI&quot;:&quot;10.2172/974415&quot;,&quot;URL&quot;:&quot;https://www.osti.gov/servlets/purl/974415/&quot;,&quot;issued&quot;:{&quot;date-parts&quot;:[[2009,11,30]]},&quot;publisher-place&quot;:&quot;Albuquerque, NM, and Livermore, CA (United States)&quot;,&quot;abstract&quot;:&quot;This report documents the various photovoltaic (PV) performance models and software developed and utilized by researchers at Sandia National Laboratories (SNL) in support of the Photovoltaics and Grid Integration Department. In addition to PV performance models, hybrid system and battery storage models are discussed. A hybrid system using other distributed sources and energy storage can help reduce the variability inherent in PV generation, and due to the complexity of combining multiple generation sources and system loads, these models are invaluable for system design and optimization. Energy storage plays an important role in reducing PV intermittency and battery storage models are used to understand the best configurations and technologies to store PV generated electricity. Other researcher's models used by SNL are discussed including some widely known models that incorporate algorithms developed at SNL. There are other models included in the discussion that are not used by or were not adopted from SNL research but may provide some benefit to researchers working on PV array performance, hybrid system models and energy storage. The paper is organized into three sections to describe the different software models as applied to photovoltaic performance, hybrid systems, and battery storage. For each model, there is a description which includes where to find the model, whether it is currently maintained and any references that may be available. Modeling improvements underway at SNL include quantifying the uncertainty of individual system components, the overall uncertainty in modeled vs. measured results and modeling large PV systems. SNL is also conducting research into the overall reliability of PV systems.&quot;,&quot;container-title-short&quot;:&quot;&quot;},&quot;isTemporary&quot;:false},{&quot;id&quot;:&quot;0aee7712-0217-3329-acbf-ed6634f2ceb3&quot;,&quot;itemData&quot;:{&quot;type&quot;:&quot;article-journal&quot;,&quot;id&quot;:&quot;0aee7712-0217-3329-acbf-ed6634f2ceb3&quot;,&quot;title&quot;:&quot;The National Solar Radiation Data Base (NSRDB)&quot;,&quot;author&quot;:[{&quot;family&quot;:&quot;Sengupta&quot;,&quot;given&quot;:&quot;Manajit&quot;,&quot;parse-names&quot;:false,&quot;dropping-particle&quot;:&quot;&quot;,&quot;non-dropping-particle&quot;:&quot;&quot;},{&quot;family&quot;:&quot;Xie&quot;,&quot;given&quot;:&quot;Yu&quot;,&quot;parse-names&quot;:false,&quot;dropping-particle&quot;:&quot;&quot;,&quot;non-dropping-particle&quot;:&quot;&quot;},{&quot;family&quot;:&quot;Lopez&quot;,&quot;given&quot;:&quot;Anthony&quot;,&quot;parse-names&quot;:false,&quot;dropping-particle&quot;:&quot;&quot;,&quot;non-dropping-particle&quot;:&quot;&quot;},{&quot;family&quot;:&quot;Habte&quot;,&quot;given&quot;:&quot;Aron&quot;,&quot;parse-names&quot;:false,&quot;dropping-particle&quot;:&quot;&quot;,&quot;non-dropping-particle&quot;:&quot;&quot;},{&quot;family&quot;:&quot;Maclaurin&quot;,&quot;given&quot;:&quot;Galen&quot;,&quot;parse-names&quot;:false,&quot;dropping-particle&quot;:&quot;&quot;,&quot;non-dropping-particle&quot;:&quot;&quot;},{&quot;family&quot;:&quot;Shelby&quot;,&quot;given&quot;:&quot;James&quot;,&quot;parse-names&quot;:false,&quot;dropping-particle&quot;:&quot;&quot;,&quot;non-dropping-particle&quot;:&quot;&quot;}],&quot;container-title&quot;:&quot;Renewable and Sustainable Energy Reviews&quot;,&quot;accessed&quot;:{&quot;date-parts&quot;:[[2025,12,5]]},&quot;DOI&quot;:&quot;10.1016/j.rser.2018.03.003&quot;,&quot;ISSN&quot;:&quot;18790690&quot;,&quot;URL&quot;:&quot;https://nsrdb.nrel.gov/&quot;,&quot;issued&quot;:{&quot;date-parts&quot;:[[2018,6,1]]},&quot;page&quot;:&quot;51-60&quot;,&quot;abstract&quot;:&quot;The National Solar Radiation Data Base (NSRDB), consisting of solar radiation and meteorological data over the United States and regions of the surrounding countries, is a publicly open dataset that has been created and disseminated during the last 23 years. This paper briefly reviews the complete package of surface observations, models, and satellite data used for the latest version of the NSRDB as well as improvements in the measurement and modeling technologies deployed in the NSRDB over the years. The current NSRDB provides solar irradiance at a 4-km horizontal resolution for each 30-min interval from 1998 to 2016 computed by the National Renewable Energy Laboratory's (NREL's) Physical Solar Model (PSM) and products from the National Oceanic and Atmospheric Administration's (NOAA's) Geostationary Operational Environmental Satellite (GOES), the National Ice Center's (NIC's) Interactive Multisensor Snow and Ice Mapping System (IMS), and the National Aeronautics and Space Administration's (NASA's) Moderate Resolution Imaging Spectroradiometer (MODIS) and Modern Era Retrospective analysis for Research and Applications, version 2 (MERRA-2). The NSRDB irradiance data have been validated and shown to agree with surface observations with mean percentage biases within 5% and 10% for global horizontal irradiance (GHI) and direct normal irradiance (DNI), respectively. The data can be freely accessed via https://nsrdb.nrel.gov or through an application programming interface (API). During the last 23 years, the NSRDB has been widely used by an ever-growing group of researchers and industry both directly and through tools such as NREL's System Advisor Model.&quot;,&quot;publisher&quot;:&quot;Elsevier Ltd&quot;,&quot;volume&quot;:&quot;89&quot;,&quot;container-title-short&quot;:&quot;&quot;},&quot;isTemporary&quot;:false},{&quot;id&quot;:&quot;830b862f-7dff-3d54-ad69-6c334279abcb&quot;,&quot;itemData&quot;:{&quot;type&quot;:&quot;webpage&quot;,&quot;id&quot;:&quot;830b862f-7dff-3d54-ad69-6c334279abcb&quot;,&quot;title&quot;:&quot;NSRDB&quot;,&quot;accessed&quot;:{&quot;date-parts&quot;:[[2025,12,5]]},&quot;URL&quot;:&quot;https://nsrdb.nrel.gov/&quot;,&quot;container-title-short&quot;:&quot;&quot;},&quot;isTemporary&quot;:false}]},{&quot;citationID&quot;:&quot;MENDELEY_CITATION_dcf83212-8567-496e-a622-dc3b2435dc11&quot;,&quot;properties&quot;:{&quot;noteIndex&quot;:0},&quot;isEdited&quot;:false,&quot;manualOverride&quot;:{&quot;isManuallyOverridden&quot;:false,&quot;citeprocText&quot;:&quot;[3,4]&quot;,&quot;manualOverrideText&quot;:&quot;&quot;},&quot;citationTag&quot;:&quot;MENDELEY_CITATION_v3_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&quot;,&quot;citationItems&quot;:[{&quot;id&quot;:&quot;830b862f-7dff-3d54-ad69-6c334279abcb&quot;,&quot;itemData&quot;:{&quot;type&quot;:&quot;webpage&quot;,&quot;id&quot;:&quot;830b862f-7dff-3d54-ad69-6c334279abcb&quot;,&quot;title&quot;:&quot;NSRDB&quot;,&quot;accessed&quot;:{&quot;date-parts&quot;:[[2025,12,5]]},&quot;URL&quot;:&quot;https://nsrdb.nrel.gov/&quot;,&quot;container-title-short&quot;:&quot;&quot;},&quot;isTemporary&quot;:false},{&quot;id&quot;:&quot;0aee7712-0217-3329-acbf-ed6634f2ceb3&quot;,&quot;itemData&quot;:{&quot;type&quot;:&quot;article-journal&quot;,&quot;id&quot;:&quot;0aee7712-0217-3329-acbf-ed6634f2ceb3&quot;,&quot;title&quot;:&quot;The National Solar Radiation Data Base (NSRDB)&quot;,&quot;author&quot;:[{&quot;family&quot;:&quot;Sengupta&quot;,&quot;given&quot;:&quot;Manajit&quot;,&quot;parse-names&quot;:false,&quot;dropping-particle&quot;:&quot;&quot;,&quot;non-dropping-particle&quot;:&quot;&quot;},{&quot;family&quot;:&quot;Xie&quot;,&quot;given&quot;:&quot;Yu&quot;,&quot;parse-names&quot;:false,&quot;dropping-particle&quot;:&quot;&quot;,&quot;non-dropping-particle&quot;:&quot;&quot;},{&quot;family&quot;:&quot;Lopez&quot;,&quot;given&quot;:&quot;Anthony&quot;,&quot;parse-names&quot;:false,&quot;dropping-particle&quot;:&quot;&quot;,&quot;non-dropping-particle&quot;:&quot;&quot;},{&quot;family&quot;:&quot;Habte&quot;,&quot;given&quot;:&quot;Aron&quot;,&quot;parse-names&quot;:false,&quot;dropping-particle&quot;:&quot;&quot;,&quot;non-dropping-particle&quot;:&quot;&quot;},{&quot;family&quot;:&quot;Maclaurin&quot;,&quot;given&quot;:&quot;Galen&quot;,&quot;parse-names&quot;:false,&quot;dropping-particle&quot;:&quot;&quot;,&quot;non-dropping-particle&quot;:&quot;&quot;},{&quot;family&quot;:&quot;Shelby&quot;,&quot;given&quot;:&quot;James&quot;,&quot;parse-names&quot;:false,&quot;dropping-particle&quot;:&quot;&quot;,&quot;non-dropping-particle&quot;:&quot;&quot;}],&quot;container-title&quot;:&quot;Renewable and Sustainable Energy Reviews&quot;,&quot;accessed&quot;:{&quot;date-parts&quot;:[[2025,12,5]]},&quot;DOI&quot;:&quot;10.1016/j.rser.2018.03.003&quot;,&quot;ISSN&quot;:&quot;18790690&quot;,&quot;URL&quot;:&quot;https://nsrdb.nrel.gov/&quot;,&quot;issued&quot;:{&quot;date-parts&quot;:[[2018,6,1]]},&quot;page&quot;:&quot;51-60&quot;,&quot;abstract&quot;:&quot;The National Solar Radiation Data Base (NSRDB), consisting of solar radiation and meteorological data over the United States and regions of the surrounding countries, is a publicly open dataset that has been created and disseminated during the last 23 years. This paper briefly reviews the complete package of surface observations, models, and satellite data used for the latest version of the NSRDB as well as improvements in the measurement and modeling technologies deployed in the NSRDB over the years. The current NSRDB provides solar irradiance at a 4-km horizontal resolution for each 30-min interval from 1998 to 2016 computed by the National Renewable Energy Laboratory's (NREL's) Physical Solar Model (PSM) and products from the National Oceanic and Atmospheric Administration's (NOAA's) Geostationary Operational Environmental Satellite (GOES), the National Ice Center's (NIC's) Interactive Multisensor Snow and Ice Mapping System (IMS), and the National Aeronautics and Space Administration's (NASA's) Moderate Resolution Imaging Spectroradiometer (MODIS) and Modern Era Retrospective analysis for Research and Applications, version 2 (MERRA-2). The NSRDB irradiance data have been validated and shown to agree with surface observations with mean percentage biases within 5% and 10% for global horizontal irradiance (GHI) and direct normal irradiance (DNI), respectively. The data can be freely accessed via https://nsrdb.nrel.gov or through an application programming interface (API). During the last 23 years, the NSRDB has been widely used by an ever-growing group of researchers and industry both directly and through tools such as NREL's System Advisor Model.&quot;,&quot;publisher&quot;:&quot;Elsevier Ltd&quot;,&quot;volume&quot;:&quot;89&quot;,&quot;container-title-short&quot;:&quot;&quot;},&quot;isTemporary&quot;:false}]},{&quot;citationID&quot;:&quot;MENDELEY_CITATION_453ce970-cc01-427a-b22d-27eece3fe302&quot;,&quot;properties&quot;:{&quot;noteIndex&quot;:0},&quot;isEdited&quot;:false,&quot;manualOverride&quot;:{&quot;isManuallyOverridden&quot;:false,&quot;citeprocText&quot;:&quot;[1,5]&quot;,&quot;manualOverrideText&quot;:&quot;&quot;},&quot;citationTag&quot;:&quot;MENDELEY_CITATION_v3_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&quot;,&quot;citationItems&quot;:[{&quot;id&quot;:&quot;21f6d80c-b647-331a-97f4-b935dadc3adb&quot;,&quot;itemData&quot;:{&quot;type&quot;:&quot;article-journal&quot;,&quot;id&quot;:&quot;21f6d80c-b647-331a-97f4-b935dadc3adb&quot;,&quot;title&quot;:&quot;Simulation of PV Variability as a Function of PV Generation and Plant Size: Preprint&quot;,&quot;author&quot;:[{&quot;family&quot;:&quot;Habte&quot;,&quot;given&quot;:&quot;Aron&quot;,&quot;parse-names&quot;:false,&quot;dropping-particle&quot;:&quot;&quot;,&quot;non-dropping-particle&quot;:&quot;&quot;},{&quot;family&quot;:&quot;Sengupta&quot;,&quot;given&quot;:&quot;Manajit&quot;,&quot;parse-names&quot;:false,&quot;dropping-particle&quot;:&quot;&quot;,&quot;non-dropping-particle&quot;:&quot;&quot;},{&quot;family&quot;:&quot;Yuan&quot;,&quot;given&quot;:&quot;Haoyu&quot;,&quot;parse-names&quot;:false,&quot;dropping-particle&quot;:&quot;&quot;,&quot;non-dropping-particle&quot;:&quot;&quot;},{&quot;family&quot;:&quot;Buster&quot;,&quot;given&quot;:&quot;Grant&quot;,&quot;parse-names&quot;:false,&quot;dropping-particle&quot;:&quot;&quot;,&quot;non-dropping-particle&quot;:&quot;&quot;},{&quot;family&quot;:&quot;Tan&quot;,&quot;given&quot;:&quot;Jin&quot;,&quot;parse-names&quot;:false,&quot;dropping-particle&quot;:&quot;&quot;,&quot;non-dropping-particle&quot;:&quot;&quot;}],&quot;accessed&quot;:{&quot;date-parts&quot;:[[2025,12,5]]},&quot;URL&quot;:&quot;www.nrel.gov/publications.&quot;,&quot;issued&quot;:{&quot;date-parts&quot;:[[2021]]},&quot;container-title-short&quot;:&quot;&quot;},&quot;isTemporary&quot;:false},{&quot;id&quot;:&quot;a7df413b-f234-35e3-aa56-8a4006dde88b&quot;,&quot;itemData&quot;:{&quot;type&quot;:&quot;article&quot;,&quot;id&quot;:&quot;a7df413b-f234-35e3-aa56-8a4006dde88b&quot;,&quot;title&quot;:&quot;High Penetration of PV in Local Distribution Grids&quot;,&quot;accessed&quot;:{&quot;date-parts&quot;:[[2025,12,6]]},&quot;URL&quot;:&quot;https://iea-pvps.org/key-topics/high-penetration-of-pv-in-local-distribution-grids-iea-pvps-task-1402-2014/&quot;,&quot;issued&quot;:{&quot;date-parts&quot;:[[2014,11,6]]},&quot;publisher&quot;:&quot;IEA PVPS IEA PVPS&quot;,&quot;container-title-short&quot;:&quot;&quot;},&quot;isTemporary&quot;:false}]},{&quot;citationID&quot;:&quot;MENDELEY_CITATION_1bf54811-4b24-4d24-9dec-6f6c1d275bad&quot;,&quot;properties&quot;:{&quot;noteIndex&quot;:0},&quot;isEdited&quot;:false,&quot;manualOverride&quot;:{&quot;isManuallyOverridden&quot;:false,&quot;citeprocText&quot;:&quot;[5,6]&quot;,&quot;manualOverrideText&quot;:&quot;&quot;},&quot;citationTag&quot;:&quot;MENDELEY_CITATION_v3_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&quot;,&quot;citationItems&quot;:[{&quot;id&quot;:&quot;b8a0d5a8-0e6a-31ff-ab09-421b2b4ded45&quot;,&quot;itemData&quot;:{&quot;type&quot;:&quot;article-journal&quot;,&quot;id&quot;:&quot;b8a0d5a8-0e6a-31ff-ab09-421b2b4ded45&quot;,&quot;title&quot;:&quot;Optimal planning and design of a renewable energy based supply system for microgrids&quot;,&quot;author&quot;:[{&quot;family&quot;:&quot;Hafez&quot;,&quot;given&quot;:&quot;Omar&quot;,&quot;parse-names&quot;:false,&quot;dropping-particle&quot;:&quot;&quot;,&quot;non-dropping-particle&quot;:&quot;&quot;},{&quot;family&quot;:&quot;Bhattacharya&quot;,&quot;given&quot;:&quot;Kankar&quot;,&quot;parse-names&quot;:false,&quot;dropping-particle&quot;:&quot;&quot;,&quot;non-dropping-particle&quot;:&quot;&quot;}],&quot;container-title&quot;:&quot;Renewable Energy&quot;,&quot;container-title-short&quot;:&quot;Renew Energy&quot;,&quot;accessed&quot;:{&quot;date-parts&quot;:[[2025,12,6]]},&quot;DOI&quot;:&quot;10.1016/J.RENENE.2012.01.087&quot;,&quot;ISSN&quot;:&quot;0960-1481&quot;,&quot;URL&quot;:&quot;https://www.sciencedirect.com/science/article/pii/S0960148112000985&quot;,&quot;issued&quot;:{&quot;date-parts&quot;:[[2012,9,1]]},&quot;page&quot;:&quot;7-15&quot;,&quot;abstract&quot;:&quot;Renewable energy sources are gradually being recognized as important options in supply side planning for microgrids. This paper focuses on the optimal design, planning, sizing and operation of a hybrid, renewable energy based microgrid with the goal of minimizing the lifecycle cost, while taking into account environmental emissions. Four different cases including a diesel-only, a fully renewable-based, a diesel-renewable mixed, and an external grid-connected microgrid configurations are designed, to compare and evaluate their economics, operational performance and environmental emissions. Analysis is also carried out to determine the break-even economics for a grid-connected microgrid. The well-known energy modeling software for hybrid renewable energy systems, HOMER is used in the studies reported in this paper. © 2012 Elsevier Ltd.&quot;,&quot;publisher&quot;:&quot;Pergamon&quot;,&quot;volume&quot;:&quot;45&quot;},&quot;isTemporary&quot;:false},{&quot;id&quot;:&quot;a7df413b-f234-35e3-aa56-8a4006dde88b&quot;,&quot;itemData&quot;:{&quot;type&quot;:&quot;article&quot;,&quot;id&quot;:&quot;a7df413b-f234-35e3-aa56-8a4006dde88b&quot;,&quot;title&quot;:&quot;High Penetration of PV in Local Distribution Grids&quot;,&quot;accessed&quot;:{&quot;date-parts&quot;:[[2025,12,6]]},&quot;URL&quot;:&quot;https://iea-pvps.org/key-topics/high-penetration-of-pv-in-local-distribution-grids-iea-pvps-task-1402-2014/&quot;,&quot;issued&quot;:{&quot;date-parts&quot;:[[2014,11,6]]},&quot;publisher&quot;:&quot;IEA PVPS IEA PVPS&quot;,&quot;container-title-short&quot;:&quot;&quot;},&quot;isTemporary&quot;:false}]},{&quot;citationID&quot;:&quot;MENDELEY_CITATION_1c1e776f-c15a-4242-8d82-ad93fa65ebd2&quot;,&quot;properties&quot;:{&quot;noteIndex&quot;:0},&quot;isEdited&quot;:false,&quot;manualOverride&quot;:{&quot;isManuallyOverridden&quot;:false,&quot;citeprocText&quot;:&quot;[5]&quot;,&quot;manualOverrideText&quot;:&quot;&quot;},&quot;citationTag&quot;:&quot;MENDELEY_CITATION_v3_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&quot;,&quot;citationItems&quot;:[{&quot;id&quot;:&quot;a7df413b-f234-35e3-aa56-8a4006dde88b&quot;,&quot;itemData&quot;:{&quot;type&quot;:&quot;article&quot;,&quot;id&quot;:&quot;a7df413b-f234-35e3-aa56-8a4006dde88b&quot;,&quot;title&quot;:&quot;High Penetration of PV in Local Distribution Grids&quot;,&quot;accessed&quot;:{&quot;date-parts&quot;:[[2025,12,6]]},&quot;URL&quot;:&quot;https://iea-pvps.org/key-topics/high-penetration-of-pv-in-local-distribution-grids-iea-pvps-task-1402-2014/&quot;,&quot;issued&quot;:{&quot;date-parts&quot;:[[2014,11,6]]},&quot;publisher&quot;:&quot;IEA PVPS IEA PVPS&quot;,&quot;container-title-short&quot;:&quot;&quot;},&quot;isTemporary&quot;:false}]},{&quot;citationID&quot;:&quot;MENDELEY_CITATION_c9403823-6720-4054-ba8c-5f2a2e5c1be9&quot;,&quot;properties&quot;:{&quot;noteIndex&quot;:0},&quot;isEdited&quot;:false,&quot;manualOverride&quot;:{&quot;isManuallyOverridden&quot;:false,&quot;citeprocText&quot;:&quot;[7]&quot;,&quot;manualOverrideText&quot;:&quot;&quot;},&quot;citationTag&quot;:&quot;MENDELEY_CITATION_v3_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&quot;,&quot;citationItems&quot;:[{&quot;id&quot;:&quot;2b2d9fff-1a0f-3f94-b943-df18de9ef0af&quot;,&quot;itemData&quot;:{&quot;type&quot;:&quot;article-journal&quot;,&quot;id&quot;:&quot;2b2d9fff-1a0f-3f94-b943-df18de9ef0af&quot;,&quot;title&quot;:&quot;U.S. Solar Photovoltaic System and Energy Storage Cost Benchmarks, With Minimum Sustainable Price Analysis: Q1 2023&quot;,&quot;author&quot;:[{&quot;family&quot;:&quot;Ramasamy&quot;,&quot;given&quot;:&quot;Vignesh&quot;,&quot;parse-names&quot;:false,&quot;dropping-particle&quot;:&quot;&quot;,&quot;non-dropping-particle&quot;:&quot;&quot;},{&quot;family&quot;:&quot;Zuboy&quot;,&quot;given&quot;:&quot;Jarett&quot;,&quot;parse-names&quot;:false,&quot;dropping-particle&quot;:&quot;&quot;,&quot;non-dropping-particle&quot;:&quot;&quot;},{&quot;family&quot;:&quot;Woodhouse&quot;,&quot;given&quot;:&quot;Michael&quot;,&quot;parse-names&quot;:false,&quot;dropping-particle&quot;:&quot;&quot;,&quot;non-dropping-particle&quot;:&quot;&quot;},{&quot;family&quot;:&quot;O'shaughnessy&quot;,&quot;given&quot;:&quot;Eric&quot;,&quot;parse-names&quot;:false,&quot;dropping-particle&quot;:&quot;&quot;,&quot;non-dropping-particle&quot;:&quot;&quot;},{&quot;family&quot;:&quot;Feldman&quot;,&quot;given&quot;:&quot;David&quot;,&quot;parse-names&quot;:false,&quot;dropping-particle&quot;:&quot;&quot;,&quot;non-dropping-particle&quot;:&quot;&quot;},{&quot;family&quot;:&quot;Desai&quot;,&quot;given&quot;:&quot;Jal&quot;,&quot;parse-names&quot;:false,&quot;dropping-particle&quot;:&quot;&quot;,&quot;non-dropping-particle&quot;:&quot;&quot;},{&quot;family&quot;:&quot;Walker&quot;,&quot;given&quot;:&quot;Andy&quot;,&quot;parse-names&quot;:false,&quot;dropping-particle&quot;:&quot;&quot;,&quot;non-dropping-particle&quot;:&quot;&quot;},{&quot;family&quot;:&quot;Margolis&quot;,&quot;given&quot;:&quot;Robert&quot;,&quot;parse-names&quot;:false,&quot;dropping-particle&quot;:&quot;&quot;,&quot;non-dropping-particle&quot;:&quot;&quot;},{&quot;family&quot;:&quot;Basore&quot;,&quot;given&quot;:&quot;Paul&quot;,&quot;parse-names&quot;:false,&quot;dropping-particle&quot;:&quot;&quot;,&quot;non-dropping-particle&quot;:&quot;&quot;}],&quot;accessed&quot;:{&quot;date-parts&quot;:[[2025,12,6]]},&quot;URL&quot;:&quot;www.nrel.gov/publications.&quot;,&quot;issued&quot;:{&quot;date-parts&quot;:[[2050]]},&quot;container-title-short&quot;:&quot;&quot;},&quot;isTemporary&quot;:false}]},{&quot;citationID&quot;:&quot;MENDELEY_CITATION_447fd9e0-58d8-44dc-bf83-0f0d73d23c9d&quot;,&quot;properties&quot;:{&quot;noteIndex&quot;:0},&quot;isEdited&quot;:false,&quot;manualOverride&quot;:{&quot;isManuallyOverridden&quot;:false,&quot;citeprocText&quot;:&quot;[7]&quot;,&quot;manualOverrideText&quot;:&quot;&quot;},&quot;citationTag&quot;:&quot;MENDELEY_CITATION_v3_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&quot;,&quot;citationItems&quot;:[{&quot;id&quot;:&quot;2b2d9fff-1a0f-3f94-b943-df18de9ef0af&quot;,&quot;itemData&quot;:{&quot;type&quot;:&quot;article-journal&quot;,&quot;id&quot;:&quot;2b2d9fff-1a0f-3f94-b943-df18de9ef0af&quot;,&quot;title&quot;:&quot;U.S. Solar Photovoltaic System and Energy Storage Cost Benchmarks, With Minimum Sustainable Price Analysis: Q1 2023&quot;,&quot;author&quot;:[{&quot;family&quot;:&quot;Ramasamy&quot;,&quot;given&quot;:&quot;Vignesh&quot;,&quot;parse-names&quot;:false,&quot;dropping-particle&quot;:&quot;&quot;,&quot;non-dropping-particle&quot;:&quot;&quot;},{&quot;family&quot;:&quot;Zuboy&quot;,&quot;given&quot;:&quot;Jarett&quot;,&quot;parse-names&quot;:false,&quot;dropping-particle&quot;:&quot;&quot;,&quot;non-dropping-particle&quot;:&quot;&quot;},{&quot;family&quot;:&quot;Woodhouse&quot;,&quot;given&quot;:&quot;Michael&quot;,&quot;parse-names&quot;:false,&quot;dropping-particle&quot;:&quot;&quot;,&quot;non-dropping-particle&quot;:&quot;&quot;},{&quot;family&quot;:&quot;O'shaughnessy&quot;,&quot;given&quot;:&quot;Eric&quot;,&quot;parse-names&quot;:false,&quot;dropping-particle&quot;:&quot;&quot;,&quot;non-dropping-particle&quot;:&quot;&quot;},{&quot;family&quot;:&quot;Feldman&quot;,&quot;given&quot;:&quot;David&quot;,&quot;parse-names&quot;:false,&quot;dropping-particle&quot;:&quot;&quot;,&quot;non-dropping-particle&quot;:&quot;&quot;},{&quot;family&quot;:&quot;Desai&quot;,&quot;given&quot;:&quot;Jal&quot;,&quot;parse-names&quot;:false,&quot;dropping-particle&quot;:&quot;&quot;,&quot;non-dropping-particle&quot;:&quot;&quot;},{&quot;family&quot;:&quot;Walker&quot;,&quot;given&quot;:&quot;Andy&quot;,&quot;parse-names&quot;:false,&quot;dropping-particle&quot;:&quot;&quot;,&quot;non-dropping-particle&quot;:&quot;&quot;},{&quot;family&quot;:&quot;Margolis&quot;,&quot;given&quot;:&quot;Robert&quot;,&quot;parse-names&quot;:false,&quot;dropping-particle&quot;:&quot;&quot;,&quot;non-dropping-particle&quot;:&quot;&quot;},{&quot;family&quot;:&quot;Basore&quot;,&quot;given&quot;:&quot;Paul&quot;,&quot;parse-names&quot;:false,&quot;dropping-particle&quot;:&quot;&quot;,&quot;non-dropping-particle&quot;:&quot;&quot;}],&quot;accessed&quot;:{&quot;date-parts&quot;:[[2025,12,6]]},&quot;URL&quot;:&quot;www.nrel.gov/publications.&quot;,&quot;issued&quot;:{&quot;date-parts&quot;:[[2050]]},&quot;container-title-short&quot;:&quot;&quot;},&quot;isTemporary&quot;:false}]}]"/>
    <we:property name="MENDELEY_BIBLIOGRAPHY_LAST_MODIFIED" value="1765604230446"/>
    <we:property name="MENDELEY_BIBLIOGRAPHY_IS_DIRTY"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0b01a07b-8d13-4cb5-9d22-64822278069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C5B878757C6144B104C5E4029E0BB6" ma:contentTypeVersion="21" ma:contentTypeDescription="Create a new document." ma:contentTypeScope="" ma:versionID="47de7339dbe84c2e4d66030d46cf2ded">
  <xsd:schema xmlns:xsd="http://www.w3.org/2001/XMLSchema" xmlns:xs="http://www.w3.org/2001/XMLSchema" xmlns:p="http://schemas.microsoft.com/office/2006/metadata/properties" xmlns:ns1="http://schemas.microsoft.com/sharepoint/v3" xmlns:ns3="0b01a07b-8d13-4cb5-9d22-64822278069e" xmlns:ns4="198a9f0d-948e-4f5a-af70-f6d2f30972cd" targetNamespace="http://schemas.microsoft.com/office/2006/metadata/properties" ma:root="true" ma:fieldsID="87c56d5ceb7bfa5cc33d7975c9dc6b42" ns1:_="" ns3:_="" ns4:_="">
    <xsd:import namespace="http://schemas.microsoft.com/sharepoint/v3"/>
    <xsd:import namespace="0b01a07b-8d13-4cb5-9d22-64822278069e"/>
    <xsd:import namespace="198a9f0d-948e-4f5a-af70-f6d2f30972c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01a07b-8d13-4cb5-9d22-64822278069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8a9f0d-948e-4f5a-af70-f6d2f30972c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16844-3C3A-4267-B839-E8F7BB0D836F}">
  <ds:schemaRefs>
    <ds:schemaRef ds:uri="0b01a07b-8d13-4cb5-9d22-64822278069e"/>
    <ds:schemaRef ds:uri="http://schemas.microsoft.com/sharepoint/v3"/>
    <ds:schemaRef ds:uri="http://schemas.microsoft.com/office/2006/documentManagement/types"/>
    <ds:schemaRef ds:uri="http://schemas.openxmlformats.org/package/2006/metadata/core-properties"/>
    <ds:schemaRef ds:uri="http://www.w3.org/XML/1998/namespace"/>
    <ds:schemaRef ds:uri="198a9f0d-948e-4f5a-af70-f6d2f30972cd"/>
    <ds:schemaRef ds:uri="http://purl.org/dc/terms/"/>
    <ds:schemaRef ds:uri="http://purl.org/dc/dcmitype/"/>
    <ds:schemaRef ds:uri="http://schemas.microsoft.com/office/infopath/2007/PartnerControl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7E9B4A77-98B5-4D2D-9E8D-AB5AFBCD7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b01a07b-8d13-4cb5-9d22-64822278069e"/>
    <ds:schemaRef ds:uri="198a9f0d-948e-4f5a-af70-f6d2f30972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15F7B8-864E-40A1-A6FB-9BC4438B8039}">
  <ds:schemaRefs>
    <ds:schemaRef ds:uri="http://schemas.microsoft.com/sharepoint/v3/contenttype/forms"/>
  </ds:schemaRefs>
</ds:datastoreItem>
</file>

<file path=customXml/itemProps4.xml><?xml version="1.0" encoding="utf-8"?>
<ds:datastoreItem xmlns:ds="http://schemas.openxmlformats.org/officeDocument/2006/customXml" ds:itemID="{BE288E40-4AC7-4E7E-86D3-9F5CF3537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3183</Words>
  <Characters>18148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Meicai</dc:creator>
  <cp:keywords/>
  <dc:description/>
  <cp:lastModifiedBy>Liao, Wei</cp:lastModifiedBy>
  <cp:revision>6</cp:revision>
  <dcterms:created xsi:type="dcterms:W3CDTF">2025-12-13T05:35:00Z</dcterms:created>
  <dcterms:modified xsi:type="dcterms:W3CDTF">2025-12-13T05:37:00Z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0x010100C2C5B878757C6144B104C5E4029E0BB6</vt:lpwstr>
  </property>
</Properties>
</file>