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4F800" w14:textId="77777777" w:rsidR="0052203D" w:rsidRPr="00C04242" w:rsidRDefault="0052203D" w:rsidP="0052203D">
      <w:pPr>
        <w:spacing w:after="0" w:line="480" w:lineRule="auto"/>
        <w:jc w:val="center"/>
        <w:rPr>
          <w:rFonts w:cstheme="minorHAnsi"/>
          <w:b/>
          <w:bCs/>
          <w:sz w:val="32"/>
          <w:szCs w:val="32"/>
          <w:lang w:val="en-GB"/>
        </w:rPr>
      </w:pPr>
      <w:bookmarkStart w:id="0" w:name="_Hlk107565981"/>
      <w:bookmarkStart w:id="1" w:name="_Toc98499054"/>
      <w:r>
        <w:rPr>
          <w:rFonts w:cstheme="minorHAnsi"/>
          <w:b/>
          <w:bCs/>
          <w:sz w:val="32"/>
          <w:szCs w:val="32"/>
          <w:lang w:val="en-GB"/>
        </w:rPr>
        <w:t>Light acclimation across</w:t>
      </w:r>
      <w:bookmarkStart w:id="2" w:name="_GoBack"/>
      <w:bookmarkEnd w:id="2"/>
      <w:r>
        <w:rPr>
          <w:rFonts w:cstheme="minorHAnsi"/>
          <w:b/>
          <w:bCs/>
          <w:sz w:val="32"/>
          <w:szCs w:val="32"/>
          <w:lang w:val="en-GB"/>
        </w:rPr>
        <w:t xml:space="preserve"> the </w:t>
      </w:r>
      <w:proofErr w:type="spellStart"/>
      <w:r>
        <w:rPr>
          <w:rFonts w:cstheme="minorHAnsi"/>
          <w:b/>
          <w:bCs/>
          <w:sz w:val="32"/>
          <w:szCs w:val="32"/>
          <w:lang w:val="en-GB"/>
        </w:rPr>
        <w:t>photobioreactor</w:t>
      </w:r>
      <w:proofErr w:type="spellEnd"/>
      <w:r>
        <w:rPr>
          <w:rFonts w:cstheme="minorHAnsi"/>
          <w:b/>
          <w:bCs/>
          <w:sz w:val="32"/>
          <w:szCs w:val="32"/>
          <w:lang w:val="en-GB"/>
        </w:rPr>
        <w:t xml:space="preserve"> thickness is key to high biomass production in </w:t>
      </w:r>
      <w:proofErr w:type="spellStart"/>
      <w:r>
        <w:rPr>
          <w:rFonts w:cstheme="minorHAnsi"/>
          <w:b/>
          <w:bCs/>
          <w:i/>
          <w:iCs/>
          <w:sz w:val="32"/>
          <w:szCs w:val="32"/>
          <w:lang w:val="en-GB"/>
        </w:rPr>
        <w:t>Picochlorum</w:t>
      </w:r>
      <w:proofErr w:type="spellEnd"/>
      <w:r>
        <w:rPr>
          <w:rFonts w:cstheme="minorHAnsi"/>
          <w:b/>
          <w:bCs/>
          <w:i/>
          <w:iCs/>
          <w:sz w:val="32"/>
          <w:szCs w:val="32"/>
          <w:lang w:val="en-GB"/>
        </w:rPr>
        <w:t xml:space="preserve"> </w:t>
      </w:r>
      <w:proofErr w:type="spellStart"/>
      <w:r w:rsidRPr="00F710B0">
        <w:rPr>
          <w:rFonts w:cstheme="minorHAnsi"/>
          <w:b/>
          <w:bCs/>
          <w:i/>
          <w:iCs/>
          <w:sz w:val="32"/>
          <w:szCs w:val="32"/>
          <w:lang w:val="en-GB"/>
        </w:rPr>
        <w:t>renovo</w:t>
      </w:r>
      <w:proofErr w:type="spellEnd"/>
    </w:p>
    <w:p w14:paraId="358EF569" w14:textId="77777777" w:rsidR="001F26DA" w:rsidRPr="00886ACF" w:rsidRDefault="001F26DA" w:rsidP="001F26DA">
      <w:pPr>
        <w:spacing w:after="0" w:line="480" w:lineRule="auto"/>
        <w:jc w:val="center"/>
        <w:rPr>
          <w:rFonts w:ascii="Calibri" w:hAnsi="Calibri" w:cs="Calibri"/>
          <w:vertAlign w:val="superscript"/>
          <w:lang w:val="en-GB"/>
        </w:rPr>
      </w:pPr>
      <w:r w:rsidRPr="00886ACF">
        <w:rPr>
          <w:rFonts w:ascii="Calibri" w:hAnsi="Calibri" w:cs="Calibri"/>
          <w:sz w:val="24"/>
          <w:lang w:val="en-GB"/>
        </w:rPr>
        <w:t xml:space="preserve">Danilo </w:t>
      </w:r>
      <w:proofErr w:type="spellStart"/>
      <w:r w:rsidRPr="00886ACF">
        <w:rPr>
          <w:rFonts w:ascii="Calibri" w:hAnsi="Calibri" w:cs="Calibri"/>
          <w:sz w:val="24"/>
          <w:lang w:val="en-GB"/>
        </w:rPr>
        <w:t>Marchese</w:t>
      </w:r>
      <w:r w:rsidRPr="00886ACF">
        <w:rPr>
          <w:rFonts w:ascii="Calibri" w:hAnsi="Calibri" w:cs="Calibri"/>
          <w:sz w:val="24"/>
          <w:vertAlign w:val="superscript"/>
          <w:lang w:val="en-GB"/>
        </w:rPr>
        <w:t>a</w:t>
      </w:r>
      <w:proofErr w:type="spellEnd"/>
      <w:r w:rsidRPr="00886ACF">
        <w:rPr>
          <w:rFonts w:ascii="Calibri" w:hAnsi="Calibri" w:cs="Calibri"/>
          <w:sz w:val="24"/>
          <w:lang w:val="en-GB"/>
        </w:rPr>
        <w:t xml:space="preserve">, Eleonora </w:t>
      </w:r>
      <w:proofErr w:type="spellStart"/>
      <w:r w:rsidRPr="00886ACF">
        <w:rPr>
          <w:rFonts w:ascii="Calibri" w:hAnsi="Calibri" w:cs="Calibri"/>
          <w:sz w:val="24"/>
          <w:lang w:val="en-GB"/>
        </w:rPr>
        <w:t>Sforza</w:t>
      </w:r>
      <w:r w:rsidRPr="00886ACF">
        <w:rPr>
          <w:rFonts w:ascii="Calibri" w:hAnsi="Calibri" w:cs="Calibri"/>
          <w:sz w:val="24"/>
          <w:vertAlign w:val="superscript"/>
          <w:lang w:val="en-GB"/>
        </w:rPr>
        <w:t>a</w:t>
      </w:r>
      <w:proofErr w:type="spellEnd"/>
      <w:r w:rsidRPr="00886ACF">
        <w:rPr>
          <w:rFonts w:ascii="Calibri" w:hAnsi="Calibri" w:cs="Calibri"/>
          <w:vertAlign w:val="superscript"/>
          <w:lang w:val="en-GB"/>
        </w:rPr>
        <w:t>*</w:t>
      </w:r>
    </w:p>
    <w:p w14:paraId="486998C8" w14:textId="77777777" w:rsidR="001F26DA" w:rsidRPr="00886ACF" w:rsidRDefault="001F26DA" w:rsidP="001F26DA">
      <w:pPr>
        <w:spacing w:after="0" w:line="480" w:lineRule="auto"/>
        <w:jc w:val="center"/>
        <w:rPr>
          <w:rFonts w:ascii="Calibri" w:hAnsi="Calibri" w:cs="Calibri"/>
          <w:i/>
          <w:color w:val="222222"/>
          <w:sz w:val="20"/>
          <w:szCs w:val="24"/>
          <w:shd w:val="clear" w:color="auto" w:fill="FFFFFF"/>
          <w:lang w:val="en-GB"/>
        </w:rPr>
      </w:pPr>
      <w:proofErr w:type="spellStart"/>
      <w:r w:rsidRPr="00886ACF">
        <w:rPr>
          <w:rFonts w:ascii="Calibri" w:hAnsi="Calibri" w:cs="Calibri"/>
          <w:sz w:val="20"/>
          <w:szCs w:val="24"/>
          <w:vertAlign w:val="superscript"/>
          <w:lang w:val="en-GB"/>
        </w:rPr>
        <w:t>a</w:t>
      </w:r>
      <w:r w:rsidRPr="00886ACF">
        <w:rPr>
          <w:rFonts w:ascii="Calibri" w:hAnsi="Calibri" w:cs="Calibri"/>
          <w:i/>
          <w:color w:val="222222"/>
          <w:sz w:val="20"/>
          <w:szCs w:val="24"/>
          <w:shd w:val="clear" w:color="auto" w:fill="FFFFFF"/>
          <w:lang w:val="en-GB"/>
        </w:rPr>
        <w:t>Department</w:t>
      </w:r>
      <w:proofErr w:type="spellEnd"/>
      <w:r w:rsidRPr="00886ACF">
        <w:rPr>
          <w:rFonts w:ascii="Calibri" w:hAnsi="Calibri" w:cs="Calibri"/>
          <w:i/>
          <w:color w:val="222222"/>
          <w:sz w:val="20"/>
          <w:szCs w:val="24"/>
          <w:shd w:val="clear" w:color="auto" w:fill="FFFFFF"/>
          <w:lang w:val="en-GB"/>
        </w:rPr>
        <w:t xml:space="preserve"> of Industrial Engineering DII, University of </w:t>
      </w:r>
      <w:proofErr w:type="spellStart"/>
      <w:r w:rsidRPr="00886ACF">
        <w:rPr>
          <w:rFonts w:ascii="Calibri" w:hAnsi="Calibri" w:cs="Calibri"/>
          <w:i/>
          <w:color w:val="222222"/>
          <w:sz w:val="20"/>
          <w:szCs w:val="24"/>
          <w:shd w:val="clear" w:color="auto" w:fill="FFFFFF"/>
          <w:lang w:val="en-GB"/>
        </w:rPr>
        <w:t>Padova</w:t>
      </w:r>
      <w:proofErr w:type="spellEnd"/>
      <w:r w:rsidRPr="00886ACF">
        <w:rPr>
          <w:rFonts w:ascii="Calibri" w:hAnsi="Calibri" w:cs="Calibri"/>
          <w:i/>
          <w:color w:val="222222"/>
          <w:sz w:val="20"/>
          <w:szCs w:val="24"/>
          <w:shd w:val="clear" w:color="auto" w:fill="FFFFFF"/>
          <w:lang w:val="en-GB"/>
        </w:rPr>
        <w:t xml:space="preserve">, Via </w:t>
      </w:r>
      <w:proofErr w:type="spellStart"/>
      <w:r w:rsidRPr="00886ACF">
        <w:rPr>
          <w:rFonts w:ascii="Calibri" w:hAnsi="Calibri" w:cs="Calibri"/>
          <w:i/>
          <w:color w:val="222222"/>
          <w:sz w:val="20"/>
          <w:szCs w:val="24"/>
          <w:shd w:val="clear" w:color="auto" w:fill="FFFFFF"/>
          <w:lang w:val="en-GB"/>
        </w:rPr>
        <w:t>Marzolo</w:t>
      </w:r>
      <w:proofErr w:type="spellEnd"/>
      <w:r w:rsidRPr="00886ACF">
        <w:rPr>
          <w:rFonts w:ascii="Calibri" w:hAnsi="Calibri" w:cs="Calibri"/>
          <w:i/>
          <w:color w:val="222222"/>
          <w:sz w:val="20"/>
          <w:szCs w:val="24"/>
          <w:shd w:val="clear" w:color="auto" w:fill="FFFFFF"/>
          <w:lang w:val="en-GB"/>
        </w:rPr>
        <w:t xml:space="preserve"> 9, 35131 </w:t>
      </w:r>
      <w:proofErr w:type="spellStart"/>
      <w:r w:rsidRPr="00886ACF">
        <w:rPr>
          <w:rFonts w:ascii="Calibri" w:hAnsi="Calibri" w:cs="Calibri"/>
          <w:i/>
          <w:color w:val="222222"/>
          <w:sz w:val="20"/>
          <w:szCs w:val="24"/>
          <w:shd w:val="clear" w:color="auto" w:fill="FFFFFF"/>
          <w:lang w:val="en-GB"/>
        </w:rPr>
        <w:t>Padova</w:t>
      </w:r>
      <w:proofErr w:type="spellEnd"/>
      <w:r w:rsidRPr="00886ACF">
        <w:rPr>
          <w:rFonts w:ascii="Calibri" w:hAnsi="Calibri" w:cs="Calibri"/>
          <w:i/>
          <w:color w:val="222222"/>
          <w:sz w:val="20"/>
          <w:szCs w:val="24"/>
          <w:shd w:val="clear" w:color="auto" w:fill="FFFFFF"/>
          <w:lang w:val="en-GB"/>
        </w:rPr>
        <w:t>, Italy</w:t>
      </w:r>
    </w:p>
    <w:p w14:paraId="1617101E" w14:textId="77777777" w:rsidR="001F26DA" w:rsidRPr="00886ACF" w:rsidRDefault="001F26DA" w:rsidP="001F26DA">
      <w:pPr>
        <w:spacing w:line="480" w:lineRule="auto"/>
        <w:rPr>
          <w:rFonts w:ascii="Calibri" w:hAnsi="Calibri" w:cs="Calibri"/>
          <w:sz w:val="32"/>
          <w:lang w:val="en-US"/>
        </w:rPr>
      </w:pPr>
    </w:p>
    <w:p w14:paraId="0DD2121D" w14:textId="11BF4AB5" w:rsidR="001F26DA" w:rsidRPr="00886ACF" w:rsidRDefault="001F26DA" w:rsidP="001F26DA">
      <w:pPr>
        <w:spacing w:line="480" w:lineRule="auto"/>
        <w:jc w:val="center"/>
        <w:rPr>
          <w:rFonts w:ascii="Calibri" w:hAnsi="Calibri" w:cs="Calibri"/>
          <w:sz w:val="32"/>
          <w:lang w:val="en-US"/>
        </w:rPr>
      </w:pPr>
      <w:r w:rsidRPr="00886ACF">
        <w:rPr>
          <w:rFonts w:ascii="Calibri" w:hAnsi="Calibri" w:cs="Calibri"/>
          <w:sz w:val="40"/>
          <w:szCs w:val="40"/>
          <w:lang w:val="en-US"/>
        </w:rPr>
        <w:t>Supplementary Materials</w:t>
      </w:r>
    </w:p>
    <w:p w14:paraId="4F0D9363" w14:textId="1B41246C" w:rsidR="001F26DA" w:rsidRPr="00886ACF" w:rsidRDefault="001F26DA" w:rsidP="001F26DA">
      <w:pPr>
        <w:spacing w:line="480" w:lineRule="auto"/>
        <w:jc w:val="center"/>
        <w:rPr>
          <w:rFonts w:ascii="Calibri" w:hAnsi="Calibri" w:cs="Calibri"/>
          <w:i/>
          <w:sz w:val="24"/>
          <w:lang w:val="en-US"/>
        </w:rPr>
      </w:pPr>
      <w:r w:rsidRPr="00AC4B78">
        <w:rPr>
          <w:rFonts w:ascii="Calibri" w:hAnsi="Calibri" w:cs="Calibri"/>
          <w:sz w:val="24"/>
          <w:lang w:val="en-US"/>
        </w:rPr>
        <w:t>Submitted to</w:t>
      </w:r>
      <w:r w:rsidRPr="00886ACF">
        <w:rPr>
          <w:rFonts w:ascii="Calibri" w:hAnsi="Calibri" w:cs="Calibri"/>
          <w:sz w:val="24"/>
          <w:lang w:val="en-US"/>
        </w:rPr>
        <w:t xml:space="preserve"> </w:t>
      </w:r>
      <w:r w:rsidR="00AC4B78">
        <w:rPr>
          <w:rFonts w:ascii="Calibri" w:hAnsi="Calibri" w:cs="Calibri"/>
          <w:sz w:val="24"/>
          <w:lang w:val="en-US"/>
        </w:rPr>
        <w:t xml:space="preserve">Biotechnology for Biofuels and </w:t>
      </w:r>
      <w:proofErr w:type="spellStart"/>
      <w:r w:rsidR="00AC4B78">
        <w:rPr>
          <w:rFonts w:ascii="Calibri" w:hAnsi="Calibri" w:cs="Calibri"/>
          <w:sz w:val="24"/>
          <w:lang w:val="en-US"/>
        </w:rPr>
        <w:t>Bioproducts</w:t>
      </w:r>
      <w:proofErr w:type="spellEnd"/>
    </w:p>
    <w:p w14:paraId="56DC2749" w14:textId="77777777" w:rsidR="001F26DA" w:rsidRPr="00886ACF" w:rsidRDefault="001F26DA" w:rsidP="001F26DA">
      <w:pPr>
        <w:spacing w:line="480" w:lineRule="auto"/>
        <w:rPr>
          <w:rFonts w:ascii="Calibri" w:hAnsi="Calibri" w:cs="Calibri"/>
          <w:lang w:val="en-US"/>
        </w:rPr>
      </w:pPr>
    </w:p>
    <w:p w14:paraId="56DC120E" w14:textId="77777777" w:rsidR="001F26DA" w:rsidRPr="00886ACF" w:rsidRDefault="001F26DA" w:rsidP="001F26DA">
      <w:pPr>
        <w:spacing w:line="480" w:lineRule="auto"/>
        <w:rPr>
          <w:rFonts w:ascii="Calibri" w:hAnsi="Calibri" w:cs="Calibri"/>
          <w:lang w:val="en-US"/>
        </w:rPr>
      </w:pPr>
    </w:p>
    <w:p w14:paraId="53AD8A90" w14:textId="77777777" w:rsidR="001F26DA" w:rsidRPr="00886ACF" w:rsidRDefault="001F26DA" w:rsidP="001F26DA">
      <w:pPr>
        <w:rPr>
          <w:rFonts w:ascii="Calibri" w:hAnsi="Calibri" w:cs="Calibri"/>
          <w:lang w:val="en-US"/>
        </w:rPr>
      </w:pPr>
    </w:p>
    <w:p w14:paraId="43A98A3B" w14:textId="77777777" w:rsidR="001F26DA" w:rsidRPr="00886ACF" w:rsidRDefault="001F26DA" w:rsidP="001F26DA">
      <w:pPr>
        <w:rPr>
          <w:rFonts w:ascii="Calibri" w:hAnsi="Calibri" w:cs="Calibri"/>
          <w:lang w:val="en-US"/>
        </w:rPr>
      </w:pPr>
    </w:p>
    <w:p w14:paraId="5A28E40E" w14:textId="36A7F1D9" w:rsidR="001F26DA" w:rsidRPr="00886ACF" w:rsidRDefault="0032317E" w:rsidP="001F26DA">
      <w:pPr>
        <w:jc w:val="right"/>
        <w:rPr>
          <w:rFonts w:ascii="Calibri" w:hAnsi="Calibri" w:cs="Calibri"/>
          <w:sz w:val="24"/>
          <w:lang w:val="en-GB"/>
        </w:rPr>
      </w:pPr>
      <w:r>
        <w:rPr>
          <w:rFonts w:ascii="Calibri" w:hAnsi="Calibri" w:cs="Calibri"/>
          <w:sz w:val="24"/>
          <w:lang w:val="en-GB"/>
        </w:rPr>
        <w:t>November 2025</w:t>
      </w:r>
    </w:p>
    <w:p w14:paraId="6DC1D921" w14:textId="77777777" w:rsidR="001F26DA" w:rsidRPr="00886ACF" w:rsidRDefault="001F26DA" w:rsidP="001F26DA">
      <w:pPr>
        <w:rPr>
          <w:rFonts w:ascii="Calibri" w:hAnsi="Calibri" w:cs="Calibri"/>
          <w:lang w:val="en-GB"/>
        </w:rPr>
      </w:pPr>
    </w:p>
    <w:p w14:paraId="40B3C458" w14:textId="77777777" w:rsidR="001F26DA" w:rsidRPr="00886ACF" w:rsidRDefault="001F26DA" w:rsidP="001F26DA">
      <w:pPr>
        <w:rPr>
          <w:rFonts w:ascii="Calibri" w:hAnsi="Calibri" w:cs="Calibri"/>
          <w:lang w:val="en-GB"/>
        </w:rPr>
      </w:pPr>
    </w:p>
    <w:p w14:paraId="4B803976" w14:textId="77777777" w:rsidR="001F26DA" w:rsidRPr="00886ACF" w:rsidRDefault="001F26DA" w:rsidP="001F26DA">
      <w:pPr>
        <w:rPr>
          <w:rFonts w:ascii="Calibri" w:hAnsi="Calibri" w:cs="Calibri"/>
          <w:lang w:val="en-GB"/>
        </w:rPr>
      </w:pPr>
    </w:p>
    <w:p w14:paraId="11294760" w14:textId="77777777" w:rsidR="001F26DA" w:rsidRPr="00886ACF" w:rsidRDefault="001F26DA" w:rsidP="001F26DA">
      <w:pPr>
        <w:rPr>
          <w:rFonts w:ascii="Calibri" w:hAnsi="Calibri" w:cs="Calibri"/>
          <w:lang w:val="en-GB"/>
        </w:rPr>
      </w:pPr>
    </w:p>
    <w:p w14:paraId="77A3E9BD" w14:textId="77777777" w:rsidR="001F26DA" w:rsidRPr="00886ACF" w:rsidRDefault="001F26DA" w:rsidP="001F26DA">
      <w:pPr>
        <w:rPr>
          <w:rFonts w:ascii="Calibri" w:hAnsi="Calibri" w:cs="Calibri"/>
          <w:lang w:val="en-GB"/>
        </w:rPr>
      </w:pPr>
    </w:p>
    <w:p w14:paraId="23B0880D" w14:textId="77777777" w:rsidR="001F26DA" w:rsidRPr="00886ACF" w:rsidRDefault="001F26DA" w:rsidP="001F26DA">
      <w:pPr>
        <w:rPr>
          <w:rFonts w:ascii="Calibri" w:hAnsi="Calibri" w:cs="Calibri"/>
          <w:lang w:val="en-GB"/>
        </w:rPr>
      </w:pPr>
    </w:p>
    <w:p w14:paraId="7362EEC4" w14:textId="77777777" w:rsidR="001F26DA" w:rsidRPr="00886ACF" w:rsidRDefault="001F26DA" w:rsidP="001F26DA">
      <w:pPr>
        <w:rPr>
          <w:rFonts w:ascii="Calibri" w:hAnsi="Calibri" w:cs="Calibri"/>
          <w:lang w:val="en-GB"/>
        </w:rPr>
      </w:pPr>
    </w:p>
    <w:p w14:paraId="77C72AE8" w14:textId="77777777" w:rsidR="001F26DA" w:rsidRPr="00886ACF" w:rsidRDefault="001F26DA" w:rsidP="001F26DA">
      <w:pPr>
        <w:rPr>
          <w:rFonts w:ascii="Calibri" w:hAnsi="Calibri" w:cs="Calibri"/>
          <w:lang w:val="en-GB"/>
        </w:rPr>
      </w:pPr>
    </w:p>
    <w:p w14:paraId="7E1EB2ED" w14:textId="77777777" w:rsidR="001F26DA" w:rsidRPr="00886ACF" w:rsidRDefault="001F26DA" w:rsidP="001F26DA">
      <w:pPr>
        <w:rPr>
          <w:rFonts w:ascii="Calibri" w:hAnsi="Calibri" w:cs="Calibri"/>
          <w:lang w:val="en-GB"/>
        </w:rPr>
      </w:pPr>
    </w:p>
    <w:p w14:paraId="0A61756B" w14:textId="77777777" w:rsidR="0052203D" w:rsidRDefault="0052203D" w:rsidP="001F26DA">
      <w:pPr>
        <w:rPr>
          <w:rFonts w:ascii="Calibri" w:hAnsi="Calibri" w:cs="Calibri"/>
          <w:vertAlign w:val="superscript"/>
          <w:lang w:val="en-US"/>
        </w:rPr>
      </w:pPr>
    </w:p>
    <w:p w14:paraId="664AFCE1" w14:textId="48AC05A5" w:rsidR="001F26DA" w:rsidRPr="00886ACF" w:rsidRDefault="001F26DA" w:rsidP="001F26DA">
      <w:pPr>
        <w:rPr>
          <w:rFonts w:ascii="Calibri" w:hAnsi="Calibri" w:cs="Calibri"/>
          <w:lang w:val="en-US"/>
        </w:rPr>
      </w:pPr>
      <w:r w:rsidRPr="00886ACF">
        <w:rPr>
          <w:rFonts w:ascii="Calibri" w:hAnsi="Calibri" w:cs="Calibri"/>
          <w:vertAlign w:val="superscript"/>
          <w:lang w:val="en-US"/>
        </w:rPr>
        <w:t>*</w:t>
      </w:r>
      <w:r w:rsidRPr="00886ACF">
        <w:rPr>
          <w:rFonts w:ascii="Calibri" w:hAnsi="Calibri" w:cs="Calibri"/>
          <w:lang w:val="en-US"/>
        </w:rPr>
        <w:t>Corresponding author: Eleonora Sforza</w:t>
      </w:r>
    </w:p>
    <w:p w14:paraId="65D44271" w14:textId="77777777" w:rsidR="001F26DA" w:rsidRPr="00886ACF" w:rsidRDefault="001F26DA" w:rsidP="001F26DA">
      <w:pPr>
        <w:rPr>
          <w:rFonts w:ascii="Calibri" w:hAnsi="Calibri" w:cs="Calibri"/>
          <w:lang w:val="en-US"/>
        </w:rPr>
      </w:pPr>
      <w:r w:rsidRPr="00886ACF">
        <w:rPr>
          <w:rFonts w:ascii="Calibri" w:hAnsi="Calibri" w:cs="Calibri"/>
          <w:lang w:val="en-US"/>
        </w:rPr>
        <w:t>eleonora.sforza@unipd.it</w:t>
      </w:r>
    </w:p>
    <w:p w14:paraId="1B05C8D0" w14:textId="77777777" w:rsidR="001F26DA" w:rsidRPr="00886ACF" w:rsidRDefault="001F26DA" w:rsidP="001F26DA">
      <w:pPr>
        <w:rPr>
          <w:rFonts w:ascii="Calibri" w:hAnsi="Calibri" w:cs="Calibri"/>
          <w:lang w:val="en-US"/>
        </w:rPr>
      </w:pPr>
      <w:r w:rsidRPr="00886ACF">
        <w:rPr>
          <w:rFonts w:ascii="Calibri" w:hAnsi="Calibri" w:cs="Calibri"/>
          <w:lang w:val="en-US"/>
        </w:rPr>
        <w:t>Tel.: +390498275467</w:t>
      </w:r>
    </w:p>
    <w:bookmarkEnd w:id="0"/>
    <w:bookmarkEnd w:id="1"/>
    <w:p w14:paraId="688431C7" w14:textId="532A1296" w:rsidR="006F1F6E" w:rsidRDefault="001F26DA">
      <w:pPr>
        <w:rPr>
          <w:rFonts w:ascii="Calibri" w:hAnsi="Calibri" w:cs="Calibri"/>
          <w:b/>
          <w:bCs/>
          <w:sz w:val="28"/>
          <w:szCs w:val="28"/>
          <w:lang w:val="en-GB"/>
        </w:rPr>
      </w:pPr>
      <w:r w:rsidRPr="001F26DA">
        <w:rPr>
          <w:rFonts w:ascii="Calibri" w:hAnsi="Calibri" w:cs="Calibri"/>
          <w:b/>
          <w:bCs/>
          <w:sz w:val="28"/>
          <w:szCs w:val="28"/>
          <w:lang w:val="en-GB"/>
        </w:rPr>
        <w:lastRenderedPageBreak/>
        <w:t xml:space="preserve">S1. Effect of </w:t>
      </w:r>
      <w:r>
        <w:rPr>
          <w:rFonts w:ascii="Calibri" w:hAnsi="Calibri" w:cs="Calibri"/>
          <w:b/>
          <w:bCs/>
          <w:sz w:val="28"/>
          <w:szCs w:val="28"/>
          <w:lang w:val="en-GB"/>
        </w:rPr>
        <w:t xml:space="preserve">hydraulic retention time on </w:t>
      </w:r>
      <w:r>
        <w:rPr>
          <w:rFonts w:ascii="Calibri" w:hAnsi="Calibri" w:cs="Calibri"/>
          <w:b/>
          <w:bCs/>
          <w:i/>
          <w:iCs/>
          <w:sz w:val="28"/>
          <w:szCs w:val="28"/>
          <w:lang w:val="en-GB"/>
        </w:rPr>
        <w:t xml:space="preserve">P. </w:t>
      </w:r>
      <w:proofErr w:type="spellStart"/>
      <w:r>
        <w:rPr>
          <w:rFonts w:ascii="Calibri" w:hAnsi="Calibri" w:cs="Calibri"/>
          <w:b/>
          <w:bCs/>
          <w:i/>
          <w:iCs/>
          <w:sz w:val="28"/>
          <w:szCs w:val="28"/>
          <w:lang w:val="en-GB"/>
        </w:rPr>
        <w:t>renovo</w:t>
      </w:r>
      <w:proofErr w:type="spellEnd"/>
      <w:r>
        <w:rPr>
          <w:rFonts w:ascii="Calibri" w:hAnsi="Calibri" w:cs="Calibri"/>
          <w:b/>
          <w:bCs/>
          <w:i/>
          <w:iCs/>
          <w:sz w:val="28"/>
          <w:szCs w:val="28"/>
          <w:lang w:val="en-GB"/>
        </w:rPr>
        <w:t xml:space="preserve"> </w:t>
      </w:r>
      <w:r>
        <w:rPr>
          <w:rFonts w:ascii="Calibri" w:hAnsi="Calibri" w:cs="Calibri"/>
          <w:b/>
          <w:bCs/>
          <w:sz w:val="28"/>
          <w:szCs w:val="28"/>
          <w:lang w:val="en-GB"/>
        </w:rPr>
        <w:t>growth</w:t>
      </w:r>
    </w:p>
    <w:p w14:paraId="7B8DC08F" w14:textId="77777777" w:rsidR="001309E2" w:rsidRDefault="001309E2">
      <w:pPr>
        <w:rPr>
          <w:rFonts w:ascii="Calibri" w:hAnsi="Calibri" w:cs="Calibri"/>
          <w:b/>
          <w:bCs/>
          <w:sz w:val="28"/>
          <w:szCs w:val="28"/>
          <w:lang w:val="en-GB"/>
        </w:rPr>
      </w:pPr>
    </w:p>
    <w:p w14:paraId="7EC793E7" w14:textId="4E56B1C7" w:rsidR="001F26DA" w:rsidRDefault="00D23EFA" w:rsidP="001309E2">
      <w:pPr>
        <w:jc w:val="both"/>
        <w:rPr>
          <w:rFonts w:ascii="Calibri" w:hAnsi="Calibri" w:cs="Calibri"/>
          <w:sz w:val="28"/>
          <w:szCs w:val="28"/>
          <w:lang w:val="en-GB"/>
        </w:rPr>
      </w:pPr>
      <w:r>
        <w:rPr>
          <w:rFonts w:ascii="Calibri" w:hAnsi="Calibri" w:cs="Calibri"/>
          <w:noProof/>
          <w:sz w:val="28"/>
          <w:szCs w:val="28"/>
          <w:lang w:val="en-IN" w:eastAsia="en-IN"/>
          <w14:ligatures w14:val="standardContextual"/>
        </w:rPr>
        <w:drawing>
          <wp:inline distT="0" distB="0" distL="0" distR="0" wp14:anchorId="6EEF1095" wp14:editId="4ACEFF84">
            <wp:extent cx="6120130" cy="2619375"/>
            <wp:effectExtent l="0" t="0" r="0" b="9525"/>
            <wp:docPr id="1800440750" name="Immagine 1" descr="Immagine che contiene oscurità, notte, nero, luc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40750" name="Immagine 1" descr="Immagine che contiene oscurità, notte, nero, luce&#10;&#10;Il contenuto generato dall'IA potrebbe non essere corretto."/>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2619375"/>
                    </a:xfrm>
                    <a:prstGeom prst="rect">
                      <a:avLst/>
                    </a:prstGeom>
                  </pic:spPr>
                </pic:pic>
              </a:graphicData>
            </a:graphic>
          </wp:inline>
        </w:drawing>
      </w:r>
    </w:p>
    <w:p w14:paraId="507E7C56" w14:textId="52C2FDFD" w:rsidR="001309E2" w:rsidRDefault="001309E2" w:rsidP="001309E2">
      <w:pPr>
        <w:spacing w:line="360" w:lineRule="auto"/>
        <w:jc w:val="both"/>
        <w:rPr>
          <w:rFonts w:ascii="Calibri" w:hAnsi="Calibri" w:cs="Calibri"/>
          <w:i/>
          <w:iCs/>
          <w:lang w:val="en-GB"/>
        </w:rPr>
      </w:pPr>
      <w:r>
        <w:rPr>
          <w:rFonts w:ascii="Calibri" w:hAnsi="Calibri" w:cs="Calibri"/>
          <w:b/>
          <w:bCs/>
          <w:sz w:val="20"/>
          <w:szCs w:val="20"/>
          <w:lang w:val="en-GB"/>
        </w:rPr>
        <w:t xml:space="preserve">Figure S1. </w:t>
      </w:r>
      <w:r w:rsidRPr="009F1C04">
        <w:rPr>
          <w:rFonts w:ascii="Calibri" w:hAnsi="Calibri" w:cs="Calibri"/>
          <w:i/>
          <w:iCs/>
          <w:sz w:val="20"/>
          <w:szCs w:val="20"/>
          <w:lang w:val="en-GB"/>
        </w:rPr>
        <w:t>(A) Steady-state biomass concentration (</w:t>
      </w:r>
      <w:proofErr w:type="spellStart"/>
      <w:r w:rsidRPr="009F1C04">
        <w:rPr>
          <w:rFonts w:ascii="Calibri" w:hAnsi="Calibri" w:cs="Calibri"/>
          <w:i/>
          <w:iCs/>
          <w:sz w:val="20"/>
          <w:szCs w:val="20"/>
          <w:lang w:val="en-GB"/>
        </w:rPr>
        <w:t>g</w:t>
      </w:r>
      <w:r w:rsidRPr="00323283">
        <w:rPr>
          <w:rFonts w:ascii="Calibri" w:hAnsi="Calibri" w:cs="Calibri"/>
          <w:i/>
          <w:iCs/>
          <w:sz w:val="20"/>
          <w:szCs w:val="20"/>
          <w:vertAlign w:val="subscript"/>
          <w:lang w:val="en-GB"/>
        </w:rPr>
        <w:t>X</w:t>
      </w:r>
      <w:proofErr w:type="spellEnd"/>
      <w:r w:rsidRPr="009F1C04">
        <w:rPr>
          <w:rFonts w:ascii="Calibri" w:hAnsi="Calibri" w:cs="Calibri"/>
          <w:i/>
          <w:iCs/>
          <w:sz w:val="20"/>
          <w:szCs w:val="20"/>
          <w:lang w:val="en-GB"/>
        </w:rPr>
        <w:t xml:space="preserve"> L</w:t>
      </w:r>
      <w:r w:rsidRPr="00323283">
        <w:rPr>
          <w:rFonts w:ascii="Calibri" w:hAnsi="Calibri" w:cs="Calibri"/>
          <w:i/>
          <w:iCs/>
          <w:sz w:val="20"/>
          <w:szCs w:val="20"/>
          <w:vertAlign w:val="superscript"/>
          <w:lang w:val="en-GB"/>
        </w:rPr>
        <w:t>-1</w:t>
      </w:r>
      <w:r w:rsidRPr="009F1C04">
        <w:rPr>
          <w:rFonts w:ascii="Calibri" w:hAnsi="Calibri" w:cs="Calibri"/>
          <w:i/>
          <w:iCs/>
          <w:sz w:val="20"/>
          <w:szCs w:val="20"/>
          <w:lang w:val="en-GB"/>
        </w:rPr>
        <w:t>) and (B) areal biomass productivity (g m</w:t>
      </w:r>
      <w:r w:rsidRPr="00323283">
        <w:rPr>
          <w:rFonts w:ascii="Calibri" w:hAnsi="Calibri" w:cs="Calibri"/>
          <w:i/>
          <w:iCs/>
          <w:sz w:val="20"/>
          <w:szCs w:val="20"/>
          <w:vertAlign w:val="superscript"/>
          <w:lang w:val="en-GB"/>
        </w:rPr>
        <w:t>-2</w:t>
      </w:r>
      <w:r w:rsidRPr="009F1C04">
        <w:rPr>
          <w:rFonts w:ascii="Calibri" w:hAnsi="Calibri" w:cs="Calibri"/>
          <w:i/>
          <w:iCs/>
          <w:sz w:val="20"/>
          <w:szCs w:val="20"/>
          <w:lang w:val="en-GB"/>
        </w:rPr>
        <w:t xml:space="preserve"> d</w:t>
      </w:r>
      <w:r w:rsidRPr="00323283">
        <w:rPr>
          <w:rFonts w:ascii="Calibri" w:hAnsi="Calibri" w:cs="Calibri"/>
          <w:i/>
          <w:iCs/>
          <w:sz w:val="20"/>
          <w:szCs w:val="20"/>
          <w:vertAlign w:val="superscript"/>
          <w:lang w:val="en-GB"/>
        </w:rPr>
        <w:t>-1</w:t>
      </w:r>
      <w:r w:rsidRPr="009F1C04">
        <w:rPr>
          <w:rFonts w:ascii="Calibri" w:hAnsi="Calibri" w:cs="Calibri"/>
          <w:i/>
          <w:iCs/>
          <w:sz w:val="20"/>
          <w:szCs w:val="20"/>
          <w:lang w:val="en-GB"/>
        </w:rPr>
        <w:t xml:space="preserve">) for </w:t>
      </w:r>
      <w:proofErr w:type="spellStart"/>
      <w:r w:rsidRPr="009F1C04">
        <w:rPr>
          <w:rFonts w:ascii="Calibri" w:hAnsi="Calibri" w:cs="Calibri"/>
          <w:i/>
          <w:iCs/>
          <w:sz w:val="20"/>
          <w:szCs w:val="20"/>
          <w:lang w:val="en-GB"/>
        </w:rPr>
        <w:t>Picochlorum</w:t>
      </w:r>
      <w:proofErr w:type="spellEnd"/>
      <w:r w:rsidRPr="009F1C04">
        <w:rPr>
          <w:rFonts w:ascii="Calibri" w:hAnsi="Calibri" w:cs="Calibri"/>
          <w:i/>
          <w:iCs/>
          <w:sz w:val="20"/>
          <w:szCs w:val="20"/>
          <w:lang w:val="en-GB"/>
        </w:rPr>
        <w:t xml:space="preserve"> </w:t>
      </w:r>
      <w:proofErr w:type="spellStart"/>
      <w:r w:rsidRPr="009F1C04">
        <w:rPr>
          <w:rFonts w:ascii="Calibri" w:hAnsi="Calibri" w:cs="Calibri"/>
          <w:i/>
          <w:iCs/>
          <w:sz w:val="20"/>
          <w:szCs w:val="20"/>
          <w:lang w:val="en-GB"/>
        </w:rPr>
        <w:t>renovo</w:t>
      </w:r>
      <w:proofErr w:type="spellEnd"/>
      <w:r w:rsidRPr="009F1C04">
        <w:rPr>
          <w:rFonts w:ascii="Calibri" w:hAnsi="Calibri" w:cs="Calibri"/>
          <w:i/>
          <w:iCs/>
          <w:sz w:val="20"/>
          <w:szCs w:val="20"/>
          <w:lang w:val="en-GB"/>
        </w:rPr>
        <w:t xml:space="preserve"> </w:t>
      </w:r>
      <w:r w:rsidR="00D23EFA">
        <w:rPr>
          <w:rFonts w:ascii="Calibri" w:hAnsi="Calibri" w:cs="Calibri"/>
          <w:i/>
          <w:iCs/>
          <w:sz w:val="20"/>
          <w:szCs w:val="20"/>
          <w:lang w:val="en-GB"/>
        </w:rPr>
        <w:t>irradiated with 300 µ</w:t>
      </w:r>
      <w:proofErr w:type="spellStart"/>
      <w:r w:rsidR="00D23EFA">
        <w:rPr>
          <w:rFonts w:ascii="Calibri" w:hAnsi="Calibri" w:cs="Calibri"/>
          <w:i/>
          <w:iCs/>
          <w:sz w:val="20"/>
          <w:szCs w:val="20"/>
          <w:lang w:val="en-GB"/>
        </w:rPr>
        <w:t>mol</w:t>
      </w:r>
      <w:proofErr w:type="spellEnd"/>
      <w:r w:rsidR="00D23EFA">
        <w:rPr>
          <w:rFonts w:ascii="Calibri" w:hAnsi="Calibri" w:cs="Calibri"/>
          <w:i/>
          <w:iCs/>
          <w:sz w:val="20"/>
          <w:szCs w:val="20"/>
          <w:lang w:val="en-GB"/>
        </w:rPr>
        <w:t xml:space="preserve"> m</w:t>
      </w:r>
      <w:r w:rsidR="00D23EFA" w:rsidRPr="00D23EFA">
        <w:rPr>
          <w:rFonts w:ascii="Calibri" w:hAnsi="Calibri" w:cs="Calibri"/>
          <w:i/>
          <w:iCs/>
          <w:sz w:val="20"/>
          <w:szCs w:val="20"/>
          <w:vertAlign w:val="superscript"/>
          <w:lang w:val="en-GB"/>
        </w:rPr>
        <w:t xml:space="preserve">-2 </w:t>
      </w:r>
      <w:r w:rsidR="00D23EFA">
        <w:rPr>
          <w:rFonts w:ascii="Calibri" w:hAnsi="Calibri" w:cs="Calibri"/>
          <w:i/>
          <w:iCs/>
          <w:sz w:val="20"/>
          <w:szCs w:val="20"/>
          <w:lang w:val="en-GB"/>
        </w:rPr>
        <w:t>s</w:t>
      </w:r>
      <w:r w:rsidR="00D23EFA" w:rsidRPr="00D23EFA">
        <w:rPr>
          <w:rFonts w:ascii="Calibri" w:hAnsi="Calibri" w:cs="Calibri"/>
          <w:i/>
          <w:iCs/>
          <w:sz w:val="20"/>
          <w:szCs w:val="20"/>
          <w:vertAlign w:val="superscript"/>
          <w:lang w:val="en-GB"/>
        </w:rPr>
        <w:t>-1</w:t>
      </w:r>
      <w:r w:rsidR="00D23EFA">
        <w:rPr>
          <w:rFonts w:ascii="Calibri" w:hAnsi="Calibri" w:cs="Calibri"/>
          <w:i/>
          <w:iCs/>
          <w:sz w:val="20"/>
          <w:szCs w:val="20"/>
          <w:lang w:val="en-GB"/>
        </w:rPr>
        <w:t xml:space="preserve"> (black squares) and 800 µ</w:t>
      </w:r>
      <w:proofErr w:type="spellStart"/>
      <w:r w:rsidR="00D23EFA">
        <w:rPr>
          <w:rFonts w:ascii="Calibri" w:hAnsi="Calibri" w:cs="Calibri"/>
          <w:i/>
          <w:iCs/>
          <w:sz w:val="20"/>
          <w:szCs w:val="20"/>
          <w:lang w:val="en-GB"/>
        </w:rPr>
        <w:t>mol</w:t>
      </w:r>
      <w:proofErr w:type="spellEnd"/>
      <w:r w:rsidR="00D23EFA">
        <w:rPr>
          <w:rFonts w:ascii="Calibri" w:hAnsi="Calibri" w:cs="Calibri"/>
          <w:i/>
          <w:iCs/>
          <w:sz w:val="20"/>
          <w:szCs w:val="20"/>
          <w:lang w:val="en-GB"/>
        </w:rPr>
        <w:t xml:space="preserve"> m</w:t>
      </w:r>
      <w:r w:rsidR="00D23EFA" w:rsidRPr="00D23EFA">
        <w:rPr>
          <w:rFonts w:ascii="Calibri" w:hAnsi="Calibri" w:cs="Calibri"/>
          <w:i/>
          <w:iCs/>
          <w:sz w:val="20"/>
          <w:szCs w:val="20"/>
          <w:vertAlign w:val="superscript"/>
          <w:lang w:val="en-GB"/>
        </w:rPr>
        <w:t>-2</w:t>
      </w:r>
      <w:r w:rsidR="00D23EFA">
        <w:rPr>
          <w:rFonts w:ascii="Calibri" w:hAnsi="Calibri" w:cs="Calibri"/>
          <w:i/>
          <w:iCs/>
          <w:sz w:val="20"/>
          <w:szCs w:val="20"/>
          <w:lang w:val="en-GB"/>
        </w:rPr>
        <w:t xml:space="preserve"> s</w:t>
      </w:r>
      <w:r w:rsidR="00D23EFA" w:rsidRPr="00D23EFA">
        <w:rPr>
          <w:rFonts w:ascii="Calibri" w:hAnsi="Calibri" w:cs="Calibri"/>
          <w:i/>
          <w:iCs/>
          <w:sz w:val="20"/>
          <w:szCs w:val="20"/>
          <w:vertAlign w:val="superscript"/>
          <w:lang w:val="en-GB"/>
        </w:rPr>
        <w:t>-1</w:t>
      </w:r>
      <w:r w:rsidR="00D23EFA">
        <w:rPr>
          <w:rFonts w:ascii="Calibri" w:hAnsi="Calibri" w:cs="Calibri"/>
          <w:i/>
          <w:iCs/>
          <w:sz w:val="20"/>
          <w:szCs w:val="20"/>
          <w:lang w:val="en-GB"/>
        </w:rPr>
        <w:t xml:space="preserve"> (red circles) and cultivated </w:t>
      </w:r>
      <w:r w:rsidRPr="009F1C04">
        <w:rPr>
          <w:rFonts w:ascii="Calibri" w:hAnsi="Calibri" w:cs="Calibri"/>
          <w:i/>
          <w:iCs/>
          <w:sz w:val="20"/>
          <w:szCs w:val="20"/>
          <w:lang w:val="en-GB"/>
        </w:rPr>
        <w:t xml:space="preserve">at different hydraulic retention time (days). </w:t>
      </w:r>
    </w:p>
    <w:p w14:paraId="056D02C2" w14:textId="02ACF929" w:rsidR="00275BDB" w:rsidRDefault="001309E2" w:rsidP="001309E2">
      <w:pPr>
        <w:spacing w:line="360" w:lineRule="auto"/>
        <w:jc w:val="both"/>
        <w:rPr>
          <w:rFonts w:ascii="Calibri" w:hAnsi="Calibri" w:cs="Calibri"/>
          <w:sz w:val="24"/>
          <w:szCs w:val="24"/>
          <w:lang w:val="en-GB"/>
        </w:rPr>
      </w:pPr>
      <w:r w:rsidRPr="00323283">
        <w:rPr>
          <w:rFonts w:ascii="Calibri" w:hAnsi="Calibri" w:cs="Calibri"/>
          <w:sz w:val="24"/>
          <w:szCs w:val="24"/>
          <w:lang w:val="en-GB"/>
        </w:rPr>
        <w:t>Figure S1 shows biomass concentration measured at steady state and the related areal productivity when hydraulic retention time (HRT) was 0.75, 1.00, 2.00 and 3.00 days and at a light intensity of 300 µ</w:t>
      </w:r>
      <w:proofErr w:type="spellStart"/>
      <w:r w:rsidRPr="00323283">
        <w:rPr>
          <w:rFonts w:ascii="Calibri" w:hAnsi="Calibri" w:cs="Calibri"/>
          <w:sz w:val="24"/>
          <w:szCs w:val="24"/>
          <w:lang w:val="en-GB"/>
        </w:rPr>
        <w:t>mol</w:t>
      </w:r>
      <w:proofErr w:type="spellEnd"/>
      <w:r w:rsidRPr="00323283">
        <w:rPr>
          <w:rFonts w:ascii="Calibri" w:hAnsi="Calibri" w:cs="Calibri"/>
          <w:sz w:val="24"/>
          <w:szCs w:val="24"/>
          <w:lang w:val="en-GB"/>
        </w:rPr>
        <w:t xml:space="preserve"> m</w:t>
      </w:r>
      <w:r w:rsidRPr="00323283">
        <w:rPr>
          <w:rFonts w:ascii="Calibri" w:hAnsi="Calibri" w:cs="Calibri"/>
          <w:sz w:val="24"/>
          <w:szCs w:val="24"/>
          <w:vertAlign w:val="superscript"/>
          <w:lang w:val="en-GB"/>
        </w:rPr>
        <w:t>-2</w:t>
      </w:r>
      <w:r w:rsidRPr="00323283">
        <w:rPr>
          <w:rFonts w:ascii="Calibri" w:hAnsi="Calibri" w:cs="Calibri"/>
          <w:sz w:val="24"/>
          <w:szCs w:val="24"/>
          <w:lang w:val="en-GB"/>
        </w:rPr>
        <w:t xml:space="preserve"> s</w:t>
      </w:r>
      <w:r w:rsidRPr="00323283">
        <w:rPr>
          <w:rFonts w:ascii="Calibri" w:hAnsi="Calibri" w:cs="Calibri"/>
          <w:sz w:val="24"/>
          <w:szCs w:val="24"/>
          <w:vertAlign w:val="superscript"/>
          <w:lang w:val="en-GB"/>
        </w:rPr>
        <w:t>-1</w:t>
      </w:r>
      <w:r w:rsidRPr="00323283">
        <w:rPr>
          <w:rFonts w:ascii="Calibri" w:hAnsi="Calibri" w:cs="Calibri"/>
          <w:sz w:val="24"/>
          <w:szCs w:val="24"/>
          <w:lang w:val="en-GB"/>
        </w:rPr>
        <w:t xml:space="preserve"> </w:t>
      </w:r>
      <w:r w:rsidR="00D23EFA">
        <w:rPr>
          <w:rFonts w:ascii="Calibri" w:hAnsi="Calibri" w:cs="Calibri"/>
          <w:sz w:val="24"/>
          <w:szCs w:val="24"/>
          <w:lang w:val="en-GB"/>
        </w:rPr>
        <w:t xml:space="preserve"> and 800 µ</w:t>
      </w:r>
      <w:proofErr w:type="spellStart"/>
      <w:r w:rsidR="00D23EFA">
        <w:rPr>
          <w:rFonts w:ascii="Calibri" w:hAnsi="Calibri" w:cs="Calibri"/>
          <w:sz w:val="24"/>
          <w:szCs w:val="24"/>
          <w:lang w:val="en-GB"/>
        </w:rPr>
        <w:t>mol</w:t>
      </w:r>
      <w:proofErr w:type="spellEnd"/>
      <w:r w:rsidR="00D23EFA">
        <w:rPr>
          <w:rFonts w:ascii="Calibri" w:hAnsi="Calibri" w:cs="Calibri"/>
          <w:sz w:val="24"/>
          <w:szCs w:val="24"/>
          <w:lang w:val="en-GB"/>
        </w:rPr>
        <w:t xml:space="preserve"> m</w:t>
      </w:r>
      <w:r w:rsidR="00D23EFA" w:rsidRPr="00D23EFA">
        <w:rPr>
          <w:rFonts w:ascii="Calibri" w:hAnsi="Calibri" w:cs="Calibri"/>
          <w:sz w:val="24"/>
          <w:szCs w:val="24"/>
          <w:vertAlign w:val="superscript"/>
          <w:lang w:val="en-GB"/>
        </w:rPr>
        <w:t>-2</w:t>
      </w:r>
      <w:r w:rsidR="00D23EFA">
        <w:rPr>
          <w:rFonts w:ascii="Calibri" w:hAnsi="Calibri" w:cs="Calibri"/>
          <w:sz w:val="24"/>
          <w:szCs w:val="24"/>
          <w:lang w:val="en-GB"/>
        </w:rPr>
        <w:t xml:space="preserve"> s</w:t>
      </w:r>
      <w:r w:rsidR="00D23EFA" w:rsidRPr="00D23EFA">
        <w:rPr>
          <w:rFonts w:ascii="Calibri" w:hAnsi="Calibri" w:cs="Calibri"/>
          <w:sz w:val="24"/>
          <w:szCs w:val="24"/>
          <w:vertAlign w:val="superscript"/>
          <w:lang w:val="en-GB"/>
        </w:rPr>
        <w:t>-1</w:t>
      </w:r>
      <w:r w:rsidR="00D23EFA">
        <w:rPr>
          <w:rFonts w:ascii="Calibri" w:hAnsi="Calibri" w:cs="Calibri"/>
          <w:sz w:val="24"/>
          <w:szCs w:val="24"/>
          <w:lang w:val="en-GB"/>
        </w:rPr>
        <w:t xml:space="preserve"> </w:t>
      </w:r>
      <w:r w:rsidRPr="00323283">
        <w:rPr>
          <w:rFonts w:ascii="Calibri" w:hAnsi="Calibri" w:cs="Calibri"/>
          <w:sz w:val="24"/>
          <w:szCs w:val="24"/>
          <w:lang w:val="en-GB"/>
        </w:rPr>
        <w:t>in 3</w:t>
      </w:r>
      <w:r w:rsidR="0052203D">
        <w:rPr>
          <w:rFonts w:ascii="Calibri" w:hAnsi="Calibri" w:cs="Calibri"/>
          <w:sz w:val="24"/>
          <w:szCs w:val="24"/>
          <w:lang w:val="en-GB"/>
        </w:rPr>
        <w:t>.</w:t>
      </w:r>
      <w:r w:rsidRPr="00323283">
        <w:rPr>
          <w:rFonts w:ascii="Calibri" w:hAnsi="Calibri" w:cs="Calibri"/>
          <w:sz w:val="24"/>
          <w:szCs w:val="24"/>
          <w:lang w:val="en-GB"/>
        </w:rPr>
        <w:t xml:space="preserve">5 </w:t>
      </w:r>
      <w:r w:rsidR="0052203D">
        <w:rPr>
          <w:rFonts w:ascii="Calibri" w:hAnsi="Calibri" w:cs="Calibri"/>
          <w:sz w:val="24"/>
          <w:szCs w:val="24"/>
          <w:lang w:val="en-GB"/>
        </w:rPr>
        <w:t>c</w:t>
      </w:r>
      <w:r w:rsidRPr="00323283">
        <w:rPr>
          <w:rFonts w:ascii="Calibri" w:hAnsi="Calibri" w:cs="Calibri"/>
          <w:sz w:val="24"/>
          <w:szCs w:val="24"/>
          <w:lang w:val="en-GB"/>
        </w:rPr>
        <w:t xml:space="preserve">m width </w:t>
      </w:r>
      <w:proofErr w:type="spellStart"/>
      <w:r w:rsidRPr="00323283">
        <w:rPr>
          <w:rFonts w:ascii="Calibri" w:hAnsi="Calibri" w:cs="Calibri"/>
          <w:sz w:val="24"/>
          <w:szCs w:val="24"/>
          <w:lang w:val="en-GB"/>
        </w:rPr>
        <w:t>photobioreactors</w:t>
      </w:r>
      <w:proofErr w:type="spellEnd"/>
      <w:r w:rsidR="00823B51">
        <w:rPr>
          <w:rFonts w:ascii="Calibri" w:hAnsi="Calibri" w:cs="Calibri"/>
          <w:sz w:val="24"/>
          <w:szCs w:val="24"/>
          <w:lang w:val="en-GB"/>
        </w:rPr>
        <w:t xml:space="preserve">, </w:t>
      </w:r>
      <w:r w:rsidR="00823B51" w:rsidRPr="00B279EE">
        <w:rPr>
          <w:rFonts w:ascii="Calibri" w:hAnsi="Calibri" w:cs="Calibri"/>
          <w:sz w:val="24"/>
          <w:szCs w:val="24"/>
          <w:lang w:val="en-GB"/>
        </w:rPr>
        <w:t>chosen as the lowest standard flat panel light path used in our laboratory</w:t>
      </w:r>
      <w:r w:rsidRPr="00B279EE">
        <w:rPr>
          <w:rFonts w:ascii="Calibri" w:hAnsi="Calibri" w:cs="Calibri"/>
          <w:sz w:val="24"/>
          <w:szCs w:val="24"/>
          <w:lang w:val="en-GB"/>
        </w:rPr>
        <w:t xml:space="preserve">. Despite a remarkable amount of biomass was obtained at the highest HRT (&gt; 2 </w:t>
      </w:r>
      <w:proofErr w:type="spellStart"/>
      <w:r w:rsidRPr="00B279EE">
        <w:rPr>
          <w:rFonts w:ascii="Calibri" w:hAnsi="Calibri" w:cs="Calibri"/>
          <w:sz w:val="24"/>
          <w:szCs w:val="24"/>
          <w:lang w:val="en-GB"/>
        </w:rPr>
        <w:t>g</w:t>
      </w:r>
      <w:r w:rsidRPr="00B279EE">
        <w:rPr>
          <w:rFonts w:ascii="Calibri" w:hAnsi="Calibri" w:cs="Calibri"/>
          <w:sz w:val="24"/>
          <w:szCs w:val="24"/>
          <w:vertAlign w:val="subscript"/>
          <w:lang w:val="en-GB"/>
        </w:rPr>
        <w:t>X</w:t>
      </w:r>
      <w:proofErr w:type="spellEnd"/>
      <w:r w:rsidRPr="00B279EE">
        <w:rPr>
          <w:rFonts w:ascii="Calibri" w:hAnsi="Calibri" w:cs="Calibri"/>
          <w:sz w:val="24"/>
          <w:szCs w:val="24"/>
          <w:lang w:val="en-GB"/>
        </w:rPr>
        <w:t xml:space="preserve"> L</w:t>
      </w:r>
      <w:r w:rsidRPr="00B279EE">
        <w:rPr>
          <w:rFonts w:ascii="Calibri" w:hAnsi="Calibri" w:cs="Calibri"/>
          <w:sz w:val="24"/>
          <w:szCs w:val="24"/>
          <w:vertAlign w:val="superscript"/>
          <w:lang w:val="en-GB"/>
        </w:rPr>
        <w:t>-1</w:t>
      </w:r>
      <w:r w:rsidRPr="00B279EE">
        <w:rPr>
          <w:rFonts w:ascii="Calibri" w:hAnsi="Calibri" w:cs="Calibri"/>
          <w:sz w:val="24"/>
          <w:szCs w:val="24"/>
          <w:lang w:val="en-GB"/>
        </w:rPr>
        <w:t>)</w:t>
      </w:r>
      <w:r w:rsidR="00823B51" w:rsidRPr="00B279EE">
        <w:rPr>
          <w:rFonts w:ascii="Calibri" w:hAnsi="Calibri" w:cs="Calibri"/>
          <w:sz w:val="24"/>
          <w:szCs w:val="24"/>
          <w:lang w:val="en-GB"/>
        </w:rPr>
        <w:t xml:space="preserve"> at both incident irradiances</w:t>
      </w:r>
      <w:r w:rsidRPr="00B279EE">
        <w:rPr>
          <w:rFonts w:ascii="Calibri" w:hAnsi="Calibri" w:cs="Calibri"/>
          <w:sz w:val="24"/>
          <w:szCs w:val="24"/>
          <w:lang w:val="en-GB"/>
        </w:rPr>
        <w:t>, the most productive condition</w:t>
      </w:r>
      <w:r w:rsidR="00823B51" w:rsidRPr="00B279EE">
        <w:rPr>
          <w:rFonts w:ascii="Calibri" w:hAnsi="Calibri" w:cs="Calibri"/>
          <w:sz w:val="24"/>
          <w:szCs w:val="24"/>
          <w:lang w:val="en-GB"/>
        </w:rPr>
        <w:t>s</w:t>
      </w:r>
      <w:r w:rsidRPr="00B279EE">
        <w:rPr>
          <w:rFonts w:ascii="Calibri" w:hAnsi="Calibri" w:cs="Calibri"/>
          <w:sz w:val="24"/>
          <w:szCs w:val="24"/>
          <w:lang w:val="en-GB"/>
        </w:rPr>
        <w:t xml:space="preserve"> resulted to be HRT=1 day, that was, accordingly, used for the following experiments. </w:t>
      </w:r>
      <w:r w:rsidR="00275BDB" w:rsidRPr="00B279EE">
        <w:rPr>
          <w:rFonts w:ascii="Calibri" w:hAnsi="Calibri" w:cs="Calibri"/>
          <w:sz w:val="24"/>
          <w:szCs w:val="24"/>
          <w:lang w:val="en-GB"/>
        </w:rPr>
        <w:t>At 800 µ</w:t>
      </w:r>
      <w:proofErr w:type="spellStart"/>
      <w:r w:rsidR="00275BDB" w:rsidRPr="00B279EE">
        <w:rPr>
          <w:rFonts w:ascii="Calibri" w:hAnsi="Calibri" w:cs="Calibri"/>
          <w:sz w:val="24"/>
          <w:szCs w:val="24"/>
          <w:lang w:val="en-GB"/>
        </w:rPr>
        <w:t>mol</w:t>
      </w:r>
      <w:proofErr w:type="spellEnd"/>
      <w:r w:rsidR="00275BDB" w:rsidRPr="00B279EE">
        <w:rPr>
          <w:rFonts w:ascii="Calibri" w:hAnsi="Calibri" w:cs="Calibri"/>
          <w:sz w:val="24"/>
          <w:szCs w:val="24"/>
          <w:lang w:val="en-GB"/>
        </w:rPr>
        <w:t xml:space="preserve"> m</w:t>
      </w:r>
      <w:r w:rsidR="00275BDB" w:rsidRPr="00B279EE">
        <w:rPr>
          <w:rFonts w:ascii="Calibri" w:hAnsi="Calibri" w:cs="Calibri"/>
          <w:sz w:val="24"/>
          <w:szCs w:val="24"/>
          <w:vertAlign w:val="superscript"/>
          <w:lang w:val="en-GB"/>
        </w:rPr>
        <w:t>-2</w:t>
      </w:r>
      <w:r w:rsidR="00275BDB" w:rsidRPr="00B279EE">
        <w:rPr>
          <w:rFonts w:ascii="Calibri" w:hAnsi="Calibri" w:cs="Calibri"/>
          <w:sz w:val="24"/>
          <w:szCs w:val="24"/>
          <w:lang w:val="en-GB"/>
        </w:rPr>
        <w:t xml:space="preserve"> s</w:t>
      </w:r>
      <w:r w:rsidR="00275BDB" w:rsidRPr="00B279EE">
        <w:rPr>
          <w:rFonts w:ascii="Calibri" w:hAnsi="Calibri" w:cs="Calibri"/>
          <w:sz w:val="24"/>
          <w:szCs w:val="24"/>
          <w:vertAlign w:val="superscript"/>
          <w:lang w:val="en-GB"/>
        </w:rPr>
        <w:t>-1</w:t>
      </w:r>
      <w:r w:rsidR="00275BDB" w:rsidRPr="00B279EE">
        <w:rPr>
          <w:rFonts w:ascii="Calibri" w:hAnsi="Calibri" w:cs="Calibri"/>
          <w:sz w:val="24"/>
          <w:szCs w:val="24"/>
          <w:lang w:val="en-GB"/>
        </w:rPr>
        <w:t xml:space="preserve"> the areal productivity at the selected HRT was 24% higher than that obtained at the lowest PFD tested. However, based on the </w:t>
      </w:r>
      <w:proofErr w:type="spellStart"/>
      <w:r w:rsidR="00275BDB" w:rsidRPr="00B279EE">
        <w:rPr>
          <w:rFonts w:ascii="Calibri" w:hAnsi="Calibri" w:cs="Calibri"/>
          <w:sz w:val="24"/>
          <w:szCs w:val="24"/>
          <w:lang w:val="en-GB"/>
        </w:rPr>
        <w:t>photorespirometric</w:t>
      </w:r>
      <w:proofErr w:type="spellEnd"/>
      <w:r w:rsidR="00275BDB" w:rsidRPr="00B279EE">
        <w:rPr>
          <w:rFonts w:ascii="Calibri" w:hAnsi="Calibri" w:cs="Calibri"/>
          <w:sz w:val="24"/>
          <w:szCs w:val="24"/>
          <w:lang w:val="en-GB"/>
        </w:rPr>
        <w:t xml:space="preserve"> results (Figure S2, Table S1), PFD values above 750 µ</w:t>
      </w:r>
      <w:proofErr w:type="spellStart"/>
      <w:r w:rsidR="00275BDB" w:rsidRPr="00B279EE">
        <w:rPr>
          <w:rFonts w:ascii="Calibri" w:hAnsi="Calibri" w:cs="Calibri"/>
          <w:sz w:val="24"/>
          <w:szCs w:val="24"/>
          <w:lang w:val="en-GB"/>
        </w:rPr>
        <w:t>mol</w:t>
      </w:r>
      <w:proofErr w:type="spellEnd"/>
      <w:r w:rsidR="00275BDB" w:rsidRPr="00B279EE">
        <w:rPr>
          <w:rFonts w:ascii="Calibri" w:hAnsi="Calibri" w:cs="Calibri"/>
          <w:sz w:val="24"/>
          <w:szCs w:val="24"/>
          <w:lang w:val="en-GB"/>
        </w:rPr>
        <w:t xml:space="preserve"> m</w:t>
      </w:r>
      <w:r w:rsidR="00275BDB" w:rsidRPr="00B279EE">
        <w:rPr>
          <w:rFonts w:ascii="Calibri" w:hAnsi="Calibri" w:cs="Calibri"/>
          <w:sz w:val="24"/>
          <w:szCs w:val="24"/>
          <w:vertAlign w:val="superscript"/>
          <w:lang w:val="en-GB"/>
        </w:rPr>
        <w:t>-2</w:t>
      </w:r>
      <w:r w:rsidR="00275BDB" w:rsidRPr="00B279EE">
        <w:rPr>
          <w:rFonts w:ascii="Calibri" w:hAnsi="Calibri" w:cs="Calibri"/>
          <w:sz w:val="24"/>
          <w:szCs w:val="24"/>
          <w:lang w:val="en-GB"/>
        </w:rPr>
        <w:t xml:space="preserve"> s</w:t>
      </w:r>
      <w:r w:rsidR="00275BDB" w:rsidRPr="00B279EE">
        <w:rPr>
          <w:rFonts w:ascii="Calibri" w:hAnsi="Calibri" w:cs="Calibri"/>
          <w:sz w:val="24"/>
          <w:szCs w:val="24"/>
          <w:vertAlign w:val="superscript"/>
          <w:lang w:val="en-GB"/>
        </w:rPr>
        <w:t>-1</w:t>
      </w:r>
      <w:r w:rsidR="00275BDB" w:rsidRPr="00B279EE">
        <w:rPr>
          <w:rFonts w:ascii="Calibri" w:hAnsi="Calibri" w:cs="Calibri"/>
          <w:sz w:val="24"/>
          <w:szCs w:val="24"/>
          <w:lang w:val="en-GB"/>
        </w:rPr>
        <w:t xml:space="preserve"> should be considered saturating and may mask potential acclimation differences when increasing the PBR width. Conversely, PFD values below 250 µ</w:t>
      </w:r>
      <w:proofErr w:type="spellStart"/>
      <w:r w:rsidR="00275BDB" w:rsidRPr="00B279EE">
        <w:rPr>
          <w:rFonts w:ascii="Calibri" w:hAnsi="Calibri" w:cs="Calibri"/>
          <w:sz w:val="24"/>
          <w:szCs w:val="24"/>
          <w:lang w:val="en-GB"/>
        </w:rPr>
        <w:t>mol</w:t>
      </w:r>
      <w:proofErr w:type="spellEnd"/>
      <w:r w:rsidR="00275BDB" w:rsidRPr="00B279EE">
        <w:rPr>
          <w:rFonts w:ascii="Calibri" w:hAnsi="Calibri" w:cs="Calibri"/>
          <w:sz w:val="24"/>
          <w:szCs w:val="24"/>
          <w:lang w:val="en-GB"/>
        </w:rPr>
        <w:t xml:space="preserve"> m</w:t>
      </w:r>
      <w:r w:rsidR="00275BDB" w:rsidRPr="00B279EE">
        <w:rPr>
          <w:rFonts w:ascii="Calibri" w:hAnsi="Calibri" w:cs="Calibri"/>
          <w:sz w:val="24"/>
          <w:szCs w:val="24"/>
          <w:vertAlign w:val="superscript"/>
          <w:lang w:val="en-GB"/>
        </w:rPr>
        <w:t>-2</w:t>
      </w:r>
      <w:r w:rsidR="00275BDB" w:rsidRPr="00B279EE">
        <w:rPr>
          <w:rFonts w:ascii="Calibri" w:hAnsi="Calibri" w:cs="Calibri"/>
          <w:sz w:val="24"/>
          <w:szCs w:val="24"/>
          <w:lang w:val="en-GB"/>
        </w:rPr>
        <w:t xml:space="preserve"> s</w:t>
      </w:r>
      <w:r w:rsidR="00275BDB" w:rsidRPr="00B279EE">
        <w:rPr>
          <w:rFonts w:ascii="Calibri" w:hAnsi="Calibri" w:cs="Calibri"/>
          <w:sz w:val="24"/>
          <w:szCs w:val="24"/>
          <w:vertAlign w:val="superscript"/>
          <w:lang w:val="en-GB"/>
        </w:rPr>
        <w:t>-1</w:t>
      </w:r>
      <w:r w:rsidR="00275BDB" w:rsidRPr="00B279EE">
        <w:rPr>
          <w:rFonts w:ascii="Calibri" w:hAnsi="Calibri" w:cs="Calibri"/>
          <w:sz w:val="24"/>
          <w:szCs w:val="24"/>
          <w:lang w:val="en-GB"/>
        </w:rPr>
        <w:t xml:space="preserve"> were considered strongly photo-limiting and may likewise obscure acclimation mechanisms at higher light paths (although results obtained in the 15 cm PBR at 150 µ</w:t>
      </w:r>
      <w:proofErr w:type="spellStart"/>
      <w:r w:rsidR="00275BDB" w:rsidRPr="00B279EE">
        <w:rPr>
          <w:rFonts w:ascii="Calibri" w:hAnsi="Calibri" w:cs="Calibri"/>
          <w:sz w:val="24"/>
          <w:szCs w:val="24"/>
          <w:lang w:val="en-GB"/>
        </w:rPr>
        <w:t>mol</w:t>
      </w:r>
      <w:proofErr w:type="spellEnd"/>
      <w:r w:rsidR="00275BDB" w:rsidRPr="00B279EE">
        <w:rPr>
          <w:rFonts w:ascii="Calibri" w:hAnsi="Calibri" w:cs="Calibri"/>
          <w:sz w:val="24"/>
          <w:szCs w:val="24"/>
          <w:lang w:val="en-GB"/>
        </w:rPr>
        <w:t xml:space="preserve"> m</w:t>
      </w:r>
      <w:r w:rsidR="00275BDB" w:rsidRPr="00B279EE">
        <w:rPr>
          <w:rFonts w:ascii="Calibri" w:hAnsi="Calibri" w:cs="Calibri"/>
          <w:sz w:val="24"/>
          <w:szCs w:val="24"/>
          <w:vertAlign w:val="superscript"/>
          <w:lang w:val="en-GB"/>
        </w:rPr>
        <w:t>-2</w:t>
      </w:r>
      <w:r w:rsidR="00275BDB" w:rsidRPr="00B279EE">
        <w:rPr>
          <w:rFonts w:ascii="Calibri" w:hAnsi="Calibri" w:cs="Calibri"/>
          <w:sz w:val="24"/>
          <w:szCs w:val="24"/>
          <w:lang w:val="en-GB"/>
        </w:rPr>
        <w:t xml:space="preserve"> s</w:t>
      </w:r>
      <w:r w:rsidR="00275BDB" w:rsidRPr="00B279EE">
        <w:rPr>
          <w:rFonts w:ascii="Calibri" w:hAnsi="Calibri" w:cs="Calibri"/>
          <w:sz w:val="24"/>
          <w:szCs w:val="24"/>
          <w:vertAlign w:val="superscript"/>
          <w:lang w:val="en-GB"/>
        </w:rPr>
        <w:t>-1</w:t>
      </w:r>
      <w:r w:rsidR="00275BDB" w:rsidRPr="00B279EE">
        <w:rPr>
          <w:rFonts w:ascii="Calibri" w:hAnsi="Calibri" w:cs="Calibri"/>
          <w:sz w:val="24"/>
          <w:szCs w:val="24"/>
          <w:lang w:val="en-GB"/>
        </w:rPr>
        <w:t xml:space="preserve"> are reported in Figure S3). Therefore, 300 µ</w:t>
      </w:r>
      <w:proofErr w:type="spellStart"/>
      <w:r w:rsidR="00275BDB" w:rsidRPr="00B279EE">
        <w:rPr>
          <w:rFonts w:ascii="Calibri" w:hAnsi="Calibri" w:cs="Calibri"/>
          <w:sz w:val="24"/>
          <w:szCs w:val="24"/>
          <w:lang w:val="en-GB"/>
        </w:rPr>
        <w:t>mol</w:t>
      </w:r>
      <w:proofErr w:type="spellEnd"/>
      <w:r w:rsidR="00275BDB" w:rsidRPr="00B279EE">
        <w:rPr>
          <w:rFonts w:ascii="Calibri" w:hAnsi="Calibri" w:cs="Calibri"/>
          <w:sz w:val="24"/>
          <w:szCs w:val="24"/>
          <w:lang w:val="en-GB"/>
        </w:rPr>
        <w:t xml:space="preserve"> m</w:t>
      </w:r>
      <w:r w:rsidR="00275BDB" w:rsidRPr="00B279EE">
        <w:rPr>
          <w:rFonts w:ascii="Calibri" w:hAnsi="Calibri" w:cs="Calibri"/>
          <w:sz w:val="24"/>
          <w:szCs w:val="24"/>
          <w:vertAlign w:val="superscript"/>
          <w:lang w:val="en-GB"/>
        </w:rPr>
        <w:t>-2</w:t>
      </w:r>
      <w:r w:rsidR="00275BDB" w:rsidRPr="00B279EE">
        <w:rPr>
          <w:rFonts w:ascii="Calibri" w:hAnsi="Calibri" w:cs="Calibri"/>
          <w:sz w:val="24"/>
          <w:szCs w:val="24"/>
          <w:lang w:val="en-GB"/>
        </w:rPr>
        <w:t xml:space="preserve"> s</w:t>
      </w:r>
      <w:r w:rsidR="00275BDB" w:rsidRPr="00B279EE">
        <w:rPr>
          <w:rFonts w:ascii="Calibri" w:hAnsi="Calibri" w:cs="Calibri"/>
          <w:sz w:val="24"/>
          <w:szCs w:val="24"/>
          <w:vertAlign w:val="superscript"/>
          <w:lang w:val="en-GB"/>
        </w:rPr>
        <w:t>-1</w:t>
      </w:r>
      <w:r w:rsidR="00275BDB" w:rsidRPr="00B279EE">
        <w:rPr>
          <w:rFonts w:ascii="Calibri" w:hAnsi="Calibri" w:cs="Calibri"/>
          <w:sz w:val="24"/>
          <w:szCs w:val="24"/>
          <w:lang w:val="en-GB"/>
        </w:rPr>
        <w:t xml:space="preserve"> was selected as the most appropriate incident light intensity to investigate pigment accumulation and biomass performance across PBRs with different thicknesses.</w:t>
      </w:r>
    </w:p>
    <w:p w14:paraId="3E28E410" w14:textId="77777777" w:rsidR="00B279EE" w:rsidRDefault="00B279EE" w:rsidP="001309E2">
      <w:pPr>
        <w:spacing w:line="360" w:lineRule="auto"/>
        <w:jc w:val="both"/>
        <w:rPr>
          <w:rFonts w:ascii="Calibri" w:hAnsi="Calibri" w:cs="Calibri"/>
          <w:sz w:val="24"/>
          <w:szCs w:val="24"/>
          <w:lang w:val="en-GB"/>
        </w:rPr>
      </w:pPr>
    </w:p>
    <w:p w14:paraId="4F336B6C" w14:textId="77777777" w:rsidR="00B279EE" w:rsidRDefault="00B279EE" w:rsidP="001309E2">
      <w:pPr>
        <w:spacing w:line="360" w:lineRule="auto"/>
        <w:jc w:val="both"/>
        <w:rPr>
          <w:rFonts w:ascii="Calibri" w:hAnsi="Calibri" w:cs="Calibri"/>
          <w:sz w:val="24"/>
          <w:szCs w:val="24"/>
          <w:lang w:val="en-GB"/>
        </w:rPr>
      </w:pPr>
    </w:p>
    <w:p w14:paraId="75A473BE" w14:textId="45025468" w:rsidR="001309E2" w:rsidRDefault="001309E2" w:rsidP="001309E2">
      <w:pPr>
        <w:spacing w:line="360" w:lineRule="auto"/>
        <w:jc w:val="both"/>
        <w:rPr>
          <w:rFonts w:ascii="Calibri" w:hAnsi="Calibri" w:cs="Calibri"/>
          <w:b/>
          <w:bCs/>
          <w:sz w:val="28"/>
          <w:szCs w:val="28"/>
          <w:lang w:val="en-GB"/>
        </w:rPr>
      </w:pPr>
      <w:r w:rsidRPr="001F26DA">
        <w:rPr>
          <w:rFonts w:ascii="Calibri" w:hAnsi="Calibri" w:cs="Calibri"/>
          <w:b/>
          <w:bCs/>
          <w:sz w:val="28"/>
          <w:szCs w:val="28"/>
          <w:lang w:val="en-GB"/>
        </w:rPr>
        <w:lastRenderedPageBreak/>
        <w:t>S</w:t>
      </w:r>
      <w:r>
        <w:rPr>
          <w:rFonts w:ascii="Calibri" w:hAnsi="Calibri" w:cs="Calibri"/>
          <w:b/>
          <w:bCs/>
          <w:sz w:val="28"/>
          <w:szCs w:val="28"/>
          <w:lang w:val="en-GB"/>
        </w:rPr>
        <w:t>2</w:t>
      </w:r>
      <w:r w:rsidRPr="001F26DA">
        <w:rPr>
          <w:rFonts w:ascii="Calibri" w:hAnsi="Calibri" w:cs="Calibri"/>
          <w:b/>
          <w:bCs/>
          <w:sz w:val="28"/>
          <w:szCs w:val="28"/>
          <w:lang w:val="en-GB"/>
        </w:rPr>
        <w:t xml:space="preserve">. </w:t>
      </w:r>
      <w:proofErr w:type="spellStart"/>
      <w:r w:rsidR="007A7D9D">
        <w:rPr>
          <w:rFonts w:ascii="Calibri" w:hAnsi="Calibri" w:cs="Calibri"/>
          <w:b/>
          <w:bCs/>
          <w:sz w:val="28"/>
          <w:szCs w:val="28"/>
          <w:lang w:val="en-GB"/>
        </w:rPr>
        <w:t>Photorespirometric</w:t>
      </w:r>
      <w:proofErr w:type="spellEnd"/>
      <w:r w:rsidR="007A7D9D">
        <w:rPr>
          <w:rFonts w:ascii="Calibri" w:hAnsi="Calibri" w:cs="Calibri"/>
          <w:b/>
          <w:bCs/>
          <w:sz w:val="28"/>
          <w:szCs w:val="28"/>
          <w:lang w:val="en-GB"/>
        </w:rPr>
        <w:t xml:space="preserve"> assay </w:t>
      </w:r>
    </w:p>
    <w:p w14:paraId="61BB2516" w14:textId="2FFA965E" w:rsidR="007A7D9D" w:rsidRPr="00323283" w:rsidRDefault="007A7D9D" w:rsidP="001309E2">
      <w:pPr>
        <w:spacing w:line="360" w:lineRule="auto"/>
        <w:jc w:val="both"/>
        <w:rPr>
          <w:rFonts w:ascii="Calibri" w:hAnsi="Calibri" w:cs="Calibri"/>
          <w:sz w:val="24"/>
          <w:szCs w:val="24"/>
          <w:lang w:val="en-GB"/>
        </w:rPr>
      </w:pPr>
      <w:r w:rsidRPr="00323283">
        <w:rPr>
          <w:rFonts w:ascii="Calibri" w:hAnsi="Calibri" w:cs="Calibri"/>
          <w:sz w:val="24"/>
          <w:szCs w:val="24"/>
          <w:lang w:val="en-GB"/>
        </w:rPr>
        <w:t xml:space="preserve">Figure S2 shows the results of the </w:t>
      </w:r>
      <w:proofErr w:type="spellStart"/>
      <w:r w:rsidRPr="00323283">
        <w:rPr>
          <w:rFonts w:ascii="Calibri" w:hAnsi="Calibri" w:cs="Calibri"/>
          <w:sz w:val="24"/>
          <w:szCs w:val="24"/>
          <w:lang w:val="en-GB"/>
        </w:rPr>
        <w:t>respirometric</w:t>
      </w:r>
      <w:proofErr w:type="spellEnd"/>
      <w:r w:rsidRPr="00323283">
        <w:rPr>
          <w:rFonts w:ascii="Calibri" w:hAnsi="Calibri" w:cs="Calibri"/>
          <w:sz w:val="24"/>
          <w:szCs w:val="24"/>
          <w:lang w:val="en-GB"/>
        </w:rPr>
        <w:t xml:space="preserve"> </w:t>
      </w:r>
      <w:r w:rsidR="006A167F" w:rsidRPr="00323283">
        <w:rPr>
          <w:rFonts w:ascii="Calibri" w:hAnsi="Calibri" w:cs="Calibri"/>
          <w:sz w:val="24"/>
          <w:szCs w:val="24"/>
          <w:lang w:val="en-GB"/>
        </w:rPr>
        <w:t xml:space="preserve">assay conducted with </w:t>
      </w:r>
      <w:proofErr w:type="spellStart"/>
      <w:r w:rsidR="006A167F" w:rsidRPr="00323283">
        <w:rPr>
          <w:rFonts w:ascii="Calibri" w:hAnsi="Calibri" w:cs="Calibri"/>
          <w:i/>
          <w:iCs/>
          <w:sz w:val="24"/>
          <w:szCs w:val="24"/>
          <w:lang w:val="en-GB"/>
        </w:rPr>
        <w:t>Picochlorum</w:t>
      </w:r>
      <w:proofErr w:type="spellEnd"/>
      <w:r w:rsidR="006A167F" w:rsidRPr="00323283">
        <w:rPr>
          <w:rFonts w:ascii="Calibri" w:hAnsi="Calibri" w:cs="Calibri"/>
          <w:i/>
          <w:iCs/>
          <w:sz w:val="24"/>
          <w:szCs w:val="24"/>
          <w:lang w:val="en-GB"/>
        </w:rPr>
        <w:t xml:space="preserve"> </w:t>
      </w:r>
      <w:proofErr w:type="spellStart"/>
      <w:r w:rsidR="006A167F" w:rsidRPr="00323283">
        <w:rPr>
          <w:rFonts w:ascii="Calibri" w:hAnsi="Calibri" w:cs="Calibri"/>
          <w:i/>
          <w:iCs/>
          <w:sz w:val="24"/>
          <w:szCs w:val="24"/>
          <w:lang w:val="en-GB"/>
        </w:rPr>
        <w:t>renovo</w:t>
      </w:r>
      <w:proofErr w:type="spellEnd"/>
      <w:r w:rsidR="006A167F" w:rsidRPr="00323283">
        <w:rPr>
          <w:rFonts w:ascii="Calibri" w:hAnsi="Calibri" w:cs="Calibri"/>
          <w:i/>
          <w:iCs/>
          <w:sz w:val="24"/>
          <w:szCs w:val="24"/>
          <w:lang w:val="en-GB"/>
        </w:rPr>
        <w:t xml:space="preserve"> </w:t>
      </w:r>
      <w:r w:rsidR="006A167F" w:rsidRPr="00323283">
        <w:rPr>
          <w:rFonts w:ascii="Calibri" w:hAnsi="Calibri" w:cs="Calibri"/>
          <w:sz w:val="24"/>
          <w:szCs w:val="24"/>
          <w:lang w:val="en-GB"/>
        </w:rPr>
        <w:t xml:space="preserve">at different light intensities (for details </w:t>
      </w:r>
      <w:r w:rsidR="000D16B7" w:rsidRPr="00323283">
        <w:rPr>
          <w:rFonts w:ascii="Calibri" w:hAnsi="Calibri" w:cs="Calibri"/>
          <w:sz w:val="24"/>
          <w:szCs w:val="24"/>
          <w:lang w:val="en-GB"/>
        </w:rPr>
        <w:t>about</w:t>
      </w:r>
      <w:r w:rsidR="006A167F" w:rsidRPr="00323283">
        <w:rPr>
          <w:rFonts w:ascii="Calibri" w:hAnsi="Calibri" w:cs="Calibri"/>
          <w:sz w:val="24"/>
          <w:szCs w:val="24"/>
          <w:lang w:val="en-GB"/>
        </w:rPr>
        <w:t xml:space="preserve"> the protocol </w:t>
      </w:r>
      <w:r w:rsidR="00E306CA" w:rsidRPr="00323283">
        <w:rPr>
          <w:rFonts w:ascii="Calibri" w:hAnsi="Calibri" w:cs="Calibri"/>
          <w:sz w:val="24"/>
          <w:szCs w:val="24"/>
          <w:lang w:val="en-GB"/>
        </w:rPr>
        <w:t xml:space="preserve">followed </w:t>
      </w:r>
      <w:r w:rsidR="006A167F" w:rsidRPr="00323283">
        <w:rPr>
          <w:rFonts w:ascii="Calibri" w:hAnsi="Calibri" w:cs="Calibri"/>
          <w:sz w:val="24"/>
          <w:szCs w:val="24"/>
          <w:lang w:val="en-GB"/>
        </w:rPr>
        <w:t xml:space="preserve">as well as materials used see </w:t>
      </w:r>
      <w:proofErr w:type="spellStart"/>
      <w:r w:rsidR="006A167F" w:rsidRPr="00323283">
        <w:rPr>
          <w:rFonts w:ascii="Calibri" w:hAnsi="Calibri" w:cs="Calibri"/>
          <w:sz w:val="24"/>
          <w:szCs w:val="24"/>
          <w:lang w:val="en-GB"/>
        </w:rPr>
        <w:t>Borella</w:t>
      </w:r>
      <w:proofErr w:type="spellEnd"/>
      <w:r w:rsidR="006A167F" w:rsidRPr="00323283">
        <w:rPr>
          <w:rFonts w:ascii="Calibri" w:hAnsi="Calibri" w:cs="Calibri"/>
          <w:sz w:val="24"/>
          <w:szCs w:val="24"/>
          <w:lang w:val="en-GB"/>
        </w:rPr>
        <w:t xml:space="preserve"> et al. 2021). </w:t>
      </w:r>
    </w:p>
    <w:p w14:paraId="2EE3C85D" w14:textId="77777777" w:rsidR="001F5973" w:rsidRDefault="001F5973" w:rsidP="001F5973">
      <w:pPr>
        <w:spacing w:line="360" w:lineRule="auto"/>
        <w:jc w:val="center"/>
        <w:rPr>
          <w:rFonts w:ascii="Calibri" w:hAnsi="Calibri" w:cs="Calibri"/>
          <w:lang w:val="en-GB"/>
        </w:rPr>
      </w:pPr>
      <w:r>
        <w:rPr>
          <w:rFonts w:ascii="Calibri" w:hAnsi="Calibri" w:cs="Calibri"/>
          <w:noProof/>
          <w:lang w:val="en-IN" w:eastAsia="en-IN"/>
          <w14:ligatures w14:val="standardContextual"/>
        </w:rPr>
        <w:drawing>
          <wp:inline distT="0" distB="0" distL="0" distR="0" wp14:anchorId="6D1D6167" wp14:editId="52744EE9">
            <wp:extent cx="4529666" cy="3637174"/>
            <wp:effectExtent l="0" t="0" r="4445" b="1905"/>
            <wp:docPr id="810646180" name="Immagine 4" descr="Immagine che contiene nero, oscurità, spazio, Oggetto astronom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46180" name="Immagine 4" descr="Immagine che contiene nero, oscurità, spazio, Oggetto astronomico&#10;&#10;Il contenuto generato dall'IA potrebbe non essere corretto."/>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32809" cy="3639697"/>
                    </a:xfrm>
                    <a:prstGeom prst="rect">
                      <a:avLst/>
                    </a:prstGeom>
                  </pic:spPr>
                </pic:pic>
              </a:graphicData>
            </a:graphic>
          </wp:inline>
        </w:drawing>
      </w:r>
    </w:p>
    <w:p w14:paraId="1FC0299D" w14:textId="6E347507" w:rsidR="001F5973" w:rsidRDefault="001F5973" w:rsidP="001F5973">
      <w:pPr>
        <w:spacing w:line="360" w:lineRule="auto"/>
        <w:jc w:val="both"/>
        <w:rPr>
          <w:rFonts w:ascii="Calibri" w:hAnsi="Calibri" w:cs="Calibri"/>
          <w:i/>
          <w:iCs/>
          <w:sz w:val="20"/>
          <w:szCs w:val="20"/>
          <w:lang w:val="en-GB"/>
        </w:rPr>
      </w:pPr>
      <w:r>
        <w:rPr>
          <w:rFonts w:ascii="Calibri" w:hAnsi="Calibri" w:cs="Calibri"/>
          <w:b/>
          <w:bCs/>
          <w:sz w:val="20"/>
          <w:szCs w:val="20"/>
          <w:lang w:val="en-GB"/>
        </w:rPr>
        <w:t xml:space="preserve">Figure S2. </w:t>
      </w:r>
      <w:r w:rsidRPr="009F1C04">
        <w:rPr>
          <w:rFonts w:ascii="Calibri" w:hAnsi="Calibri" w:cs="Calibri"/>
          <w:i/>
          <w:iCs/>
          <w:sz w:val="20"/>
          <w:szCs w:val="20"/>
          <w:lang w:val="en-GB"/>
        </w:rPr>
        <w:t>Net Oxygen Production Rate (</w:t>
      </w:r>
      <w:proofErr w:type="spellStart"/>
      <w:r w:rsidRPr="009F1C04">
        <w:rPr>
          <w:rFonts w:ascii="Calibri" w:hAnsi="Calibri" w:cs="Calibri"/>
          <w:i/>
          <w:iCs/>
          <w:sz w:val="20"/>
          <w:szCs w:val="20"/>
          <w:lang w:val="en-GB"/>
        </w:rPr>
        <w:t>nOPR</w:t>
      </w:r>
      <w:proofErr w:type="spellEnd"/>
      <w:r w:rsidRPr="009F1C04">
        <w:rPr>
          <w:rFonts w:ascii="Calibri" w:hAnsi="Calibri" w:cs="Calibri"/>
          <w:i/>
          <w:iCs/>
          <w:sz w:val="20"/>
          <w:szCs w:val="20"/>
          <w:lang w:val="en-GB"/>
        </w:rPr>
        <w:t>) normalized to biomass concentration (</w:t>
      </w:r>
      <w:proofErr w:type="spellStart"/>
      <w:r w:rsidRPr="009F1C04">
        <w:rPr>
          <w:rFonts w:ascii="Calibri" w:hAnsi="Calibri" w:cs="Calibri"/>
          <w:i/>
          <w:iCs/>
          <w:sz w:val="20"/>
          <w:szCs w:val="20"/>
          <w:lang w:val="en-GB"/>
        </w:rPr>
        <w:t>mg</w:t>
      </w:r>
      <w:r w:rsidRPr="00323283">
        <w:rPr>
          <w:rFonts w:ascii="Calibri" w:hAnsi="Calibri" w:cs="Calibri"/>
          <w:i/>
          <w:iCs/>
          <w:sz w:val="20"/>
          <w:szCs w:val="20"/>
          <w:vertAlign w:val="subscript"/>
          <w:lang w:val="en-GB"/>
        </w:rPr>
        <w:t>DO</w:t>
      </w:r>
      <w:proofErr w:type="spellEnd"/>
      <w:r w:rsidRPr="009F1C04">
        <w:rPr>
          <w:rFonts w:ascii="Calibri" w:hAnsi="Calibri" w:cs="Calibri"/>
          <w:i/>
          <w:iCs/>
          <w:sz w:val="20"/>
          <w:szCs w:val="20"/>
          <w:lang w:val="en-GB"/>
        </w:rPr>
        <w:t xml:space="preserve"> mg</w:t>
      </w:r>
      <w:r w:rsidRPr="00323283">
        <w:rPr>
          <w:rFonts w:ascii="Calibri" w:hAnsi="Calibri" w:cs="Calibri"/>
          <w:i/>
          <w:iCs/>
          <w:sz w:val="20"/>
          <w:szCs w:val="20"/>
          <w:vertAlign w:val="subscript"/>
          <w:lang w:val="en-GB"/>
        </w:rPr>
        <w:t>X</w:t>
      </w:r>
      <w:r w:rsidRPr="00323283">
        <w:rPr>
          <w:rFonts w:ascii="Calibri" w:hAnsi="Calibri" w:cs="Calibri"/>
          <w:i/>
          <w:iCs/>
          <w:sz w:val="20"/>
          <w:szCs w:val="20"/>
          <w:vertAlign w:val="superscript"/>
          <w:lang w:val="en-GB"/>
        </w:rPr>
        <w:t>-1</w:t>
      </w:r>
      <w:r w:rsidRPr="009F1C04">
        <w:rPr>
          <w:rFonts w:ascii="Calibri" w:hAnsi="Calibri" w:cs="Calibri"/>
          <w:i/>
          <w:iCs/>
          <w:sz w:val="20"/>
          <w:szCs w:val="20"/>
          <w:lang w:val="en-GB"/>
        </w:rPr>
        <w:t xml:space="preserve"> d</w:t>
      </w:r>
      <w:r w:rsidRPr="00323283">
        <w:rPr>
          <w:rFonts w:ascii="Calibri" w:hAnsi="Calibri" w:cs="Calibri"/>
          <w:i/>
          <w:iCs/>
          <w:sz w:val="20"/>
          <w:szCs w:val="20"/>
          <w:vertAlign w:val="superscript"/>
          <w:lang w:val="en-GB"/>
        </w:rPr>
        <w:t>-1</w:t>
      </w:r>
      <w:r w:rsidRPr="009F1C04">
        <w:rPr>
          <w:rFonts w:ascii="Calibri" w:hAnsi="Calibri" w:cs="Calibri"/>
          <w:i/>
          <w:iCs/>
          <w:sz w:val="20"/>
          <w:szCs w:val="20"/>
          <w:lang w:val="en-GB"/>
        </w:rPr>
        <w:t xml:space="preserve">) resulting from </w:t>
      </w:r>
      <w:proofErr w:type="spellStart"/>
      <w:r w:rsidRPr="009F1C04">
        <w:rPr>
          <w:rFonts w:ascii="Calibri" w:hAnsi="Calibri" w:cs="Calibri"/>
          <w:i/>
          <w:iCs/>
          <w:sz w:val="20"/>
          <w:szCs w:val="20"/>
          <w:lang w:val="en-GB"/>
        </w:rPr>
        <w:t>respirometric</w:t>
      </w:r>
      <w:proofErr w:type="spellEnd"/>
      <w:r w:rsidRPr="009F1C04">
        <w:rPr>
          <w:rFonts w:ascii="Calibri" w:hAnsi="Calibri" w:cs="Calibri"/>
          <w:i/>
          <w:iCs/>
          <w:sz w:val="20"/>
          <w:szCs w:val="20"/>
          <w:lang w:val="en-GB"/>
        </w:rPr>
        <w:t xml:space="preserve"> protocol assay of P. </w:t>
      </w:r>
      <w:proofErr w:type="spellStart"/>
      <w:r w:rsidRPr="009F1C04">
        <w:rPr>
          <w:rFonts w:ascii="Calibri" w:hAnsi="Calibri" w:cs="Calibri"/>
          <w:i/>
          <w:iCs/>
          <w:sz w:val="20"/>
          <w:szCs w:val="20"/>
          <w:lang w:val="en-GB"/>
        </w:rPr>
        <w:t>renovo</w:t>
      </w:r>
      <w:proofErr w:type="spellEnd"/>
      <w:r w:rsidRPr="009F1C04">
        <w:rPr>
          <w:rFonts w:ascii="Calibri" w:hAnsi="Calibri" w:cs="Calibri"/>
          <w:i/>
          <w:iCs/>
          <w:sz w:val="20"/>
          <w:szCs w:val="20"/>
          <w:lang w:val="en-GB"/>
        </w:rPr>
        <w:t xml:space="preserve"> at different incident light intensities (75, 150, 300, 600 and 2,000 µ</w:t>
      </w:r>
      <w:proofErr w:type="spellStart"/>
      <w:r w:rsidRPr="009F1C04">
        <w:rPr>
          <w:rFonts w:ascii="Calibri" w:hAnsi="Calibri" w:cs="Calibri"/>
          <w:i/>
          <w:iCs/>
          <w:sz w:val="20"/>
          <w:szCs w:val="20"/>
          <w:lang w:val="en-GB"/>
        </w:rPr>
        <w:t>mol</w:t>
      </w:r>
      <w:proofErr w:type="spellEnd"/>
      <w:r w:rsidRPr="009F1C04">
        <w:rPr>
          <w:rFonts w:ascii="Calibri" w:hAnsi="Calibri" w:cs="Calibri"/>
          <w:i/>
          <w:iCs/>
          <w:sz w:val="20"/>
          <w:szCs w:val="20"/>
          <w:lang w:val="en-GB"/>
        </w:rPr>
        <w:t xml:space="preserve"> m</w:t>
      </w:r>
      <w:r w:rsidRPr="00323283">
        <w:rPr>
          <w:rFonts w:ascii="Calibri" w:hAnsi="Calibri" w:cs="Calibri"/>
          <w:i/>
          <w:iCs/>
          <w:sz w:val="20"/>
          <w:szCs w:val="20"/>
          <w:vertAlign w:val="superscript"/>
          <w:lang w:val="en-GB"/>
        </w:rPr>
        <w:t>-2</w:t>
      </w:r>
      <w:r w:rsidRPr="009F1C04">
        <w:rPr>
          <w:rFonts w:ascii="Calibri" w:hAnsi="Calibri" w:cs="Calibri"/>
          <w:i/>
          <w:iCs/>
          <w:sz w:val="20"/>
          <w:szCs w:val="20"/>
          <w:lang w:val="en-GB"/>
        </w:rPr>
        <w:t xml:space="preserve"> s</w:t>
      </w:r>
      <w:r w:rsidRPr="00323283">
        <w:rPr>
          <w:rFonts w:ascii="Calibri" w:hAnsi="Calibri" w:cs="Calibri"/>
          <w:i/>
          <w:iCs/>
          <w:sz w:val="20"/>
          <w:szCs w:val="20"/>
          <w:vertAlign w:val="superscript"/>
          <w:lang w:val="en-GB"/>
        </w:rPr>
        <w:t>-1</w:t>
      </w:r>
      <w:r w:rsidRPr="009F1C04">
        <w:rPr>
          <w:rFonts w:ascii="Calibri" w:hAnsi="Calibri" w:cs="Calibri"/>
          <w:i/>
          <w:iCs/>
          <w:sz w:val="20"/>
          <w:szCs w:val="20"/>
          <w:lang w:val="en-GB"/>
        </w:rPr>
        <w:t xml:space="preserve">). (A) experimental data of </w:t>
      </w:r>
      <w:proofErr w:type="spellStart"/>
      <w:r w:rsidRPr="009F1C04">
        <w:rPr>
          <w:rFonts w:ascii="Calibri" w:hAnsi="Calibri" w:cs="Calibri"/>
          <w:i/>
          <w:iCs/>
          <w:sz w:val="20"/>
          <w:szCs w:val="20"/>
          <w:lang w:val="en-GB"/>
        </w:rPr>
        <w:t>nOPR</w:t>
      </w:r>
      <w:proofErr w:type="spellEnd"/>
      <w:r w:rsidRPr="009F1C04">
        <w:rPr>
          <w:rFonts w:ascii="Calibri" w:hAnsi="Calibri" w:cs="Calibri"/>
          <w:i/>
          <w:iCs/>
          <w:sz w:val="20"/>
          <w:szCs w:val="20"/>
          <w:lang w:val="en-GB"/>
        </w:rPr>
        <w:t xml:space="preserve"> (B) calculated </w:t>
      </w:r>
      <w:proofErr w:type="spellStart"/>
      <w:r w:rsidRPr="009F1C04">
        <w:rPr>
          <w:rFonts w:ascii="Calibri" w:hAnsi="Calibri" w:cs="Calibri"/>
          <w:i/>
          <w:iCs/>
          <w:sz w:val="20"/>
          <w:szCs w:val="20"/>
          <w:lang w:val="en-GB"/>
        </w:rPr>
        <w:t>nOPR</w:t>
      </w:r>
      <w:proofErr w:type="spellEnd"/>
      <w:r w:rsidRPr="009F1C04">
        <w:rPr>
          <w:rFonts w:ascii="Calibri" w:hAnsi="Calibri" w:cs="Calibri"/>
          <w:i/>
          <w:iCs/>
          <w:sz w:val="20"/>
          <w:szCs w:val="20"/>
          <w:lang w:val="en-GB"/>
        </w:rPr>
        <w:t xml:space="preserve"> using </w:t>
      </w:r>
      <w:r w:rsidR="009F1C04" w:rsidRPr="009F1C04">
        <w:rPr>
          <w:rFonts w:ascii="Calibri" w:hAnsi="Calibri" w:cs="Calibri"/>
          <w:i/>
          <w:iCs/>
          <w:sz w:val="20"/>
          <w:szCs w:val="20"/>
          <w:lang w:val="en-GB"/>
        </w:rPr>
        <w:t>Haldane</w:t>
      </w:r>
      <w:r w:rsidRPr="009F1C04">
        <w:rPr>
          <w:rFonts w:ascii="Calibri" w:hAnsi="Calibri" w:cs="Calibri"/>
          <w:i/>
          <w:iCs/>
          <w:sz w:val="20"/>
          <w:szCs w:val="20"/>
          <w:lang w:val="en-GB"/>
        </w:rPr>
        <w:t xml:space="preserve"> equation and </w:t>
      </w:r>
      <w:r w:rsidR="009F1C04" w:rsidRPr="009F1C04">
        <w:rPr>
          <w:rFonts w:ascii="Calibri" w:hAnsi="Calibri" w:cs="Calibri"/>
          <w:i/>
          <w:iCs/>
          <w:sz w:val="20"/>
          <w:szCs w:val="20"/>
          <w:lang w:val="en-GB"/>
        </w:rPr>
        <w:t>fitted parameters.</w:t>
      </w:r>
    </w:p>
    <w:p w14:paraId="07D12D28" w14:textId="5DB14C11" w:rsidR="00E306CA" w:rsidRPr="00323283" w:rsidRDefault="00E306CA" w:rsidP="001F5973">
      <w:pPr>
        <w:spacing w:line="360" w:lineRule="auto"/>
        <w:jc w:val="both"/>
        <w:rPr>
          <w:rFonts w:ascii="Calibri" w:hAnsi="Calibri" w:cs="Calibri"/>
          <w:sz w:val="24"/>
          <w:szCs w:val="24"/>
          <w:lang w:val="en-GB"/>
        </w:rPr>
      </w:pPr>
      <w:r w:rsidRPr="00323283">
        <w:rPr>
          <w:rFonts w:ascii="Calibri" w:hAnsi="Calibri" w:cs="Calibri"/>
          <w:sz w:val="24"/>
          <w:szCs w:val="24"/>
          <w:lang w:val="en-GB"/>
        </w:rPr>
        <w:t>The Haldane model was used to represent the net oxygen production rate (</w:t>
      </w:r>
      <w:proofErr w:type="spellStart"/>
      <w:r w:rsidRPr="00323283">
        <w:rPr>
          <w:rFonts w:ascii="Calibri" w:hAnsi="Calibri" w:cs="Calibri"/>
          <w:i/>
          <w:iCs/>
          <w:sz w:val="24"/>
          <w:szCs w:val="24"/>
          <w:lang w:val="en-GB"/>
        </w:rPr>
        <w:t>nOPR</w:t>
      </w:r>
      <w:proofErr w:type="spellEnd"/>
      <w:proofErr w:type="gramStart"/>
      <w:r w:rsidRPr="00323283">
        <w:rPr>
          <w:rFonts w:ascii="Calibri" w:hAnsi="Calibri" w:cs="Calibri"/>
          <w:sz w:val="24"/>
          <w:szCs w:val="24"/>
          <w:lang w:val="en-GB"/>
        </w:rPr>
        <w:t>)  in</w:t>
      </w:r>
      <w:proofErr w:type="gramEnd"/>
      <w:r w:rsidRPr="00323283">
        <w:rPr>
          <w:rFonts w:ascii="Calibri" w:hAnsi="Calibri" w:cs="Calibri"/>
          <w:sz w:val="24"/>
          <w:szCs w:val="24"/>
          <w:lang w:val="en-GB"/>
        </w:rPr>
        <w:t xml:space="preserve"> function of the incident light intensity (</w:t>
      </w:r>
      <w:r w:rsidRPr="00323283">
        <w:rPr>
          <w:rFonts w:ascii="Calibri" w:hAnsi="Calibri" w:cs="Calibri"/>
          <w:i/>
          <w:iCs/>
          <w:sz w:val="24"/>
          <w:szCs w:val="24"/>
          <w:lang w:val="en-GB"/>
        </w:rPr>
        <w:t>I</w:t>
      </w:r>
      <w:r w:rsidRPr="00323283">
        <w:rPr>
          <w:rFonts w:ascii="Calibri" w:hAnsi="Calibri" w:cs="Calibri"/>
          <w:i/>
          <w:iCs/>
          <w:sz w:val="24"/>
          <w:szCs w:val="24"/>
          <w:vertAlign w:val="subscript"/>
          <w:lang w:val="en-GB"/>
        </w:rPr>
        <w:t>0</w:t>
      </w:r>
      <w:r w:rsidRPr="00323283">
        <w:rPr>
          <w:rFonts w:ascii="Calibri" w:hAnsi="Calibri" w:cs="Calibri"/>
          <w:sz w:val="24"/>
          <w:szCs w:val="24"/>
          <w:lang w:val="en-GB"/>
        </w:rPr>
        <w:t xml:space="preserve">), using the equation: </w:t>
      </w:r>
    </w:p>
    <w:p w14:paraId="5DE9EC77" w14:textId="32128A19" w:rsidR="00E306CA" w:rsidRPr="00323283" w:rsidRDefault="00E306CA" w:rsidP="001F5973">
      <w:pPr>
        <w:spacing w:line="360" w:lineRule="auto"/>
        <w:jc w:val="both"/>
        <w:rPr>
          <w:rFonts w:ascii="Calibri" w:eastAsiaTheme="minorEastAsia" w:hAnsi="Calibri" w:cs="Calibri"/>
          <w:sz w:val="24"/>
          <w:szCs w:val="24"/>
          <w:lang w:val="en-GB"/>
        </w:rPr>
      </w:pPr>
      <m:oMath>
        <m:r>
          <w:rPr>
            <w:rFonts w:ascii="Cambria Math" w:hAnsi="Cambria Math" w:cs="Calibri"/>
            <w:sz w:val="24"/>
            <w:szCs w:val="24"/>
            <w:lang w:val="en-GB"/>
          </w:rPr>
          <m:t xml:space="preserve">nOPR </m:t>
        </m:r>
        <m:d>
          <m:dPr>
            <m:ctrlPr>
              <w:rPr>
                <w:rFonts w:ascii="Cambria Math" w:hAnsi="Cambria Math" w:cs="Calibri"/>
                <w:i/>
                <w:sz w:val="24"/>
                <w:szCs w:val="24"/>
                <w:lang w:val="en-GB"/>
              </w:rPr>
            </m:ctrlPr>
          </m:dPr>
          <m:e>
            <m:sSub>
              <m:sSubPr>
                <m:ctrlPr>
                  <w:rPr>
                    <w:rFonts w:ascii="Cambria Math" w:hAnsi="Cambria Math" w:cs="Calibri"/>
                    <w:i/>
                    <w:sz w:val="24"/>
                    <w:szCs w:val="24"/>
                    <w:lang w:val="en-GB"/>
                  </w:rPr>
                </m:ctrlPr>
              </m:sSubPr>
              <m:e>
                <m:r>
                  <w:rPr>
                    <w:rFonts w:ascii="Cambria Math" w:hAnsi="Cambria Math" w:cs="Calibri"/>
                    <w:sz w:val="24"/>
                    <w:szCs w:val="24"/>
                    <w:lang w:val="en-GB"/>
                  </w:rPr>
                  <m:t>mg</m:t>
                </m:r>
              </m:e>
              <m:sub>
                <m:r>
                  <w:rPr>
                    <w:rFonts w:ascii="Cambria Math" w:hAnsi="Cambria Math" w:cs="Calibri"/>
                    <w:sz w:val="24"/>
                    <w:szCs w:val="24"/>
                    <w:lang w:val="en-GB"/>
                  </w:rPr>
                  <m:t>DO</m:t>
                </m:r>
              </m:sub>
            </m:sSub>
            <m:sSubSup>
              <m:sSubSupPr>
                <m:ctrlPr>
                  <w:rPr>
                    <w:rFonts w:ascii="Cambria Math" w:hAnsi="Cambria Math" w:cs="Calibri"/>
                    <w:i/>
                    <w:sz w:val="24"/>
                    <w:szCs w:val="24"/>
                    <w:lang w:val="en-GB"/>
                  </w:rPr>
                </m:ctrlPr>
              </m:sSubSupPr>
              <m:e>
                <m:r>
                  <w:rPr>
                    <w:rFonts w:ascii="Cambria Math" w:hAnsi="Cambria Math" w:cs="Calibri"/>
                    <w:sz w:val="24"/>
                    <w:szCs w:val="24"/>
                    <w:lang w:val="en-GB"/>
                  </w:rPr>
                  <m:t>mg</m:t>
                </m:r>
              </m:e>
              <m:sub>
                <m:r>
                  <w:rPr>
                    <w:rFonts w:ascii="Cambria Math" w:hAnsi="Cambria Math" w:cs="Calibri"/>
                    <w:sz w:val="24"/>
                    <w:szCs w:val="24"/>
                    <w:lang w:val="en-GB"/>
                  </w:rPr>
                  <m:t>X</m:t>
                </m:r>
              </m:sub>
              <m:sup>
                <m:r>
                  <w:rPr>
                    <w:rFonts w:ascii="Cambria Math" w:hAnsi="Cambria Math" w:cs="Calibri"/>
                    <w:sz w:val="24"/>
                    <w:szCs w:val="24"/>
                    <w:lang w:val="en-GB"/>
                  </w:rPr>
                  <m:t>-1</m:t>
                </m:r>
              </m:sup>
            </m:sSubSup>
            <m:sSup>
              <m:sSupPr>
                <m:ctrlPr>
                  <w:rPr>
                    <w:rFonts w:ascii="Cambria Math" w:hAnsi="Cambria Math" w:cs="Calibri"/>
                    <w:i/>
                    <w:sz w:val="24"/>
                    <w:szCs w:val="24"/>
                    <w:lang w:val="en-GB"/>
                  </w:rPr>
                </m:ctrlPr>
              </m:sSupPr>
              <m:e>
                <m:r>
                  <w:rPr>
                    <w:rFonts w:ascii="Cambria Math" w:hAnsi="Cambria Math" w:cs="Calibri"/>
                    <w:sz w:val="24"/>
                    <w:szCs w:val="24"/>
                    <w:lang w:val="en-GB"/>
                  </w:rPr>
                  <m:t>d</m:t>
                </m:r>
              </m:e>
              <m:sup>
                <m:r>
                  <w:rPr>
                    <w:rFonts w:ascii="Cambria Math" w:hAnsi="Cambria Math" w:cs="Calibri"/>
                    <w:sz w:val="24"/>
                    <w:szCs w:val="24"/>
                    <w:lang w:val="en-GB"/>
                  </w:rPr>
                  <m:t>-1</m:t>
                </m:r>
              </m:sup>
            </m:sSup>
          </m:e>
        </m:d>
        <m:r>
          <w:rPr>
            <w:rFonts w:ascii="Cambria Math" w:hAnsi="Cambria Math" w:cs="Calibri"/>
            <w:sz w:val="24"/>
            <w:szCs w:val="24"/>
            <w:lang w:val="en-GB"/>
          </w:rPr>
          <m:t xml:space="preserve">= </m:t>
        </m:r>
        <m:sSub>
          <m:sSubPr>
            <m:ctrlPr>
              <w:rPr>
                <w:rFonts w:ascii="Cambria Math" w:hAnsi="Cambria Math" w:cs="Calibri"/>
                <w:i/>
                <w:sz w:val="24"/>
                <w:szCs w:val="24"/>
                <w:lang w:val="en-GB"/>
              </w:rPr>
            </m:ctrlPr>
          </m:sSubPr>
          <m:e>
            <m:r>
              <w:rPr>
                <w:rFonts w:ascii="Cambria Math" w:hAnsi="Cambria Math" w:cs="Calibri"/>
                <w:sz w:val="24"/>
                <w:szCs w:val="24"/>
                <w:lang w:val="en-GB"/>
              </w:rPr>
              <m:t>μ</m:t>
            </m:r>
          </m:e>
          <m:sub>
            <m:r>
              <w:rPr>
                <w:rFonts w:ascii="Cambria Math" w:hAnsi="Cambria Math" w:cs="Calibri"/>
                <w:sz w:val="24"/>
                <w:szCs w:val="24"/>
                <w:lang w:val="en-GB"/>
              </w:rPr>
              <m:t>max</m:t>
            </m:r>
          </m:sub>
        </m:sSub>
        <m:f>
          <m:fPr>
            <m:ctrlPr>
              <w:rPr>
                <w:rFonts w:ascii="Cambria Math" w:hAnsi="Cambria Math" w:cs="Calibri"/>
                <w:i/>
                <w:sz w:val="24"/>
                <w:szCs w:val="24"/>
                <w:lang w:val="en-GB"/>
              </w:rPr>
            </m:ctrlPr>
          </m:fPr>
          <m:num>
            <m:sSub>
              <m:sSubPr>
                <m:ctrlPr>
                  <w:rPr>
                    <w:rFonts w:ascii="Cambria Math" w:hAnsi="Cambria Math" w:cs="Calibri"/>
                    <w:i/>
                    <w:sz w:val="24"/>
                    <w:szCs w:val="24"/>
                    <w:lang w:val="en-GB"/>
                  </w:rPr>
                </m:ctrlPr>
              </m:sSubPr>
              <m:e>
                <m:r>
                  <w:rPr>
                    <w:rFonts w:ascii="Cambria Math" w:hAnsi="Cambria Math" w:cs="Calibri"/>
                    <w:sz w:val="24"/>
                    <w:szCs w:val="24"/>
                    <w:lang w:val="en-GB"/>
                  </w:rPr>
                  <m:t>I</m:t>
                </m:r>
              </m:e>
              <m:sub>
                <m:r>
                  <w:rPr>
                    <w:rFonts w:ascii="Cambria Math" w:hAnsi="Cambria Math" w:cs="Calibri"/>
                    <w:sz w:val="24"/>
                    <w:szCs w:val="24"/>
                    <w:lang w:val="en-GB"/>
                  </w:rPr>
                  <m:t>0</m:t>
                </m:r>
              </m:sub>
            </m:sSub>
          </m:num>
          <m:den>
            <m:sSub>
              <m:sSubPr>
                <m:ctrlPr>
                  <w:rPr>
                    <w:rFonts w:ascii="Cambria Math" w:hAnsi="Cambria Math" w:cs="Calibri"/>
                    <w:i/>
                    <w:sz w:val="24"/>
                    <w:szCs w:val="24"/>
                    <w:lang w:val="en-GB"/>
                  </w:rPr>
                </m:ctrlPr>
              </m:sSubPr>
              <m:e>
                <m:r>
                  <w:rPr>
                    <w:rFonts w:ascii="Cambria Math" w:hAnsi="Cambria Math" w:cs="Calibri"/>
                    <w:sz w:val="24"/>
                    <w:szCs w:val="24"/>
                    <w:lang w:val="en-GB"/>
                  </w:rPr>
                  <m:t>I</m:t>
                </m:r>
              </m:e>
              <m:sub>
                <m:r>
                  <w:rPr>
                    <w:rFonts w:ascii="Cambria Math" w:hAnsi="Cambria Math" w:cs="Calibri"/>
                    <w:sz w:val="24"/>
                    <w:szCs w:val="24"/>
                    <w:lang w:val="en-GB"/>
                  </w:rPr>
                  <m:t>0</m:t>
                </m:r>
              </m:sub>
            </m:sSub>
            <m:r>
              <w:rPr>
                <w:rFonts w:ascii="Cambria Math" w:hAnsi="Cambria Math" w:cs="Calibri"/>
                <w:sz w:val="24"/>
                <w:szCs w:val="24"/>
                <w:lang w:val="en-GB"/>
              </w:rPr>
              <m:t>+</m:t>
            </m:r>
            <m:sSub>
              <m:sSubPr>
                <m:ctrlPr>
                  <w:rPr>
                    <w:rFonts w:ascii="Cambria Math" w:hAnsi="Cambria Math" w:cs="Calibri"/>
                    <w:i/>
                    <w:sz w:val="24"/>
                    <w:szCs w:val="24"/>
                    <w:lang w:val="en-GB"/>
                  </w:rPr>
                </m:ctrlPr>
              </m:sSubPr>
              <m:e>
                <m:r>
                  <w:rPr>
                    <w:rFonts w:ascii="Cambria Math" w:hAnsi="Cambria Math" w:cs="Calibri"/>
                    <w:sz w:val="24"/>
                    <w:szCs w:val="24"/>
                    <w:lang w:val="en-GB"/>
                  </w:rPr>
                  <m:t>K</m:t>
                </m:r>
              </m:e>
              <m:sub>
                <m:r>
                  <w:rPr>
                    <w:rFonts w:ascii="Cambria Math" w:hAnsi="Cambria Math" w:cs="Calibri"/>
                    <w:sz w:val="24"/>
                    <w:szCs w:val="24"/>
                    <w:lang w:val="en-GB"/>
                  </w:rPr>
                  <m:t>i</m:t>
                </m:r>
              </m:sub>
            </m:sSub>
            <m:sSup>
              <m:sSupPr>
                <m:ctrlPr>
                  <w:rPr>
                    <w:rFonts w:ascii="Cambria Math" w:hAnsi="Cambria Math" w:cs="Calibri"/>
                    <w:i/>
                    <w:sz w:val="24"/>
                    <w:szCs w:val="24"/>
                    <w:lang w:val="en-GB"/>
                  </w:rPr>
                </m:ctrlPr>
              </m:sSupPr>
              <m:e>
                <m:r>
                  <w:rPr>
                    <w:rFonts w:ascii="Cambria Math" w:hAnsi="Cambria Math" w:cs="Calibri"/>
                    <w:sz w:val="24"/>
                    <w:szCs w:val="24"/>
                    <w:lang w:val="en-GB"/>
                  </w:rPr>
                  <m:t>(</m:t>
                </m:r>
                <m:f>
                  <m:fPr>
                    <m:ctrlPr>
                      <w:rPr>
                        <w:rFonts w:ascii="Cambria Math" w:hAnsi="Cambria Math" w:cs="Calibri"/>
                        <w:i/>
                        <w:sz w:val="24"/>
                        <w:szCs w:val="24"/>
                        <w:lang w:val="en-GB"/>
                      </w:rPr>
                    </m:ctrlPr>
                  </m:fPr>
                  <m:num>
                    <m:sSub>
                      <m:sSubPr>
                        <m:ctrlPr>
                          <w:rPr>
                            <w:rFonts w:ascii="Cambria Math" w:hAnsi="Cambria Math" w:cs="Calibri"/>
                            <w:i/>
                            <w:sz w:val="24"/>
                            <w:szCs w:val="24"/>
                            <w:lang w:val="en-GB"/>
                          </w:rPr>
                        </m:ctrlPr>
                      </m:sSubPr>
                      <m:e>
                        <m:r>
                          <w:rPr>
                            <w:rFonts w:ascii="Cambria Math" w:hAnsi="Cambria Math" w:cs="Calibri"/>
                            <w:sz w:val="24"/>
                            <w:szCs w:val="24"/>
                            <w:lang w:val="en-GB"/>
                          </w:rPr>
                          <m:t>I</m:t>
                        </m:r>
                      </m:e>
                      <m:sub>
                        <m:r>
                          <w:rPr>
                            <w:rFonts w:ascii="Cambria Math" w:hAnsi="Cambria Math" w:cs="Calibri"/>
                            <w:sz w:val="24"/>
                            <w:szCs w:val="24"/>
                            <w:lang w:val="en-GB"/>
                          </w:rPr>
                          <m:t>0</m:t>
                        </m:r>
                      </m:sub>
                    </m:sSub>
                  </m:num>
                  <m:den>
                    <m:sSub>
                      <m:sSubPr>
                        <m:ctrlPr>
                          <w:rPr>
                            <w:rFonts w:ascii="Cambria Math" w:hAnsi="Cambria Math" w:cs="Calibri"/>
                            <w:i/>
                            <w:sz w:val="24"/>
                            <w:szCs w:val="24"/>
                            <w:lang w:val="en-GB"/>
                          </w:rPr>
                        </m:ctrlPr>
                      </m:sSubPr>
                      <m:e>
                        <m:r>
                          <w:rPr>
                            <w:rFonts w:ascii="Cambria Math" w:hAnsi="Cambria Math" w:cs="Calibri"/>
                            <w:sz w:val="24"/>
                            <w:szCs w:val="24"/>
                            <w:lang w:val="en-GB"/>
                          </w:rPr>
                          <m:t>I</m:t>
                        </m:r>
                      </m:e>
                      <m:sub>
                        <m:r>
                          <w:rPr>
                            <w:rFonts w:ascii="Cambria Math" w:hAnsi="Cambria Math" w:cs="Calibri"/>
                            <w:sz w:val="24"/>
                            <w:szCs w:val="24"/>
                            <w:lang w:val="en-GB"/>
                          </w:rPr>
                          <m:t>OPT</m:t>
                        </m:r>
                      </m:sub>
                    </m:sSub>
                  </m:den>
                </m:f>
                <m:r>
                  <w:rPr>
                    <w:rFonts w:ascii="Cambria Math" w:hAnsi="Cambria Math" w:cs="Calibri"/>
                    <w:sz w:val="24"/>
                    <w:szCs w:val="24"/>
                    <w:lang w:val="en-GB"/>
                  </w:rPr>
                  <m:t>-1)</m:t>
                </m:r>
              </m:e>
              <m:sup>
                <m:r>
                  <w:rPr>
                    <w:rFonts w:ascii="Cambria Math" w:hAnsi="Cambria Math" w:cs="Calibri"/>
                    <w:sz w:val="24"/>
                    <w:szCs w:val="24"/>
                    <w:lang w:val="en-GB"/>
                  </w:rPr>
                  <m:t>2</m:t>
                </m:r>
              </m:sup>
            </m:sSup>
          </m:den>
        </m:f>
      </m:oMath>
      <w:r w:rsidRPr="00323283">
        <w:rPr>
          <w:rFonts w:ascii="Calibri" w:eastAsiaTheme="minorEastAsia" w:hAnsi="Calibri" w:cs="Calibri"/>
          <w:sz w:val="24"/>
          <w:szCs w:val="24"/>
          <w:lang w:val="en-GB"/>
        </w:rPr>
        <w:t xml:space="preserve">                                                                                (Eq. S1)</w:t>
      </w:r>
    </w:p>
    <w:p w14:paraId="10CD7F6F" w14:textId="77777777" w:rsidR="00721446" w:rsidRPr="00323283" w:rsidRDefault="00E306CA" w:rsidP="001F5973">
      <w:pPr>
        <w:spacing w:line="360" w:lineRule="auto"/>
        <w:jc w:val="both"/>
        <w:rPr>
          <w:rFonts w:ascii="Calibri" w:eastAsiaTheme="minorEastAsia" w:hAnsi="Calibri" w:cs="Calibri"/>
          <w:sz w:val="24"/>
          <w:szCs w:val="24"/>
          <w:lang w:val="en-GB"/>
        </w:rPr>
      </w:pPr>
      <w:r w:rsidRPr="00323283">
        <w:rPr>
          <w:rFonts w:ascii="Calibri" w:eastAsiaTheme="minorEastAsia" w:hAnsi="Calibri" w:cs="Calibri"/>
          <w:sz w:val="24"/>
          <w:szCs w:val="24"/>
          <w:lang w:val="en-GB"/>
        </w:rPr>
        <w:t xml:space="preserve">where, </w:t>
      </w:r>
      <w:r w:rsidRPr="00323283">
        <w:rPr>
          <w:rFonts w:ascii="Calibri" w:eastAsiaTheme="minorEastAsia" w:hAnsi="Calibri" w:cs="Calibri"/>
          <w:i/>
          <w:iCs/>
          <w:sz w:val="24"/>
          <w:szCs w:val="24"/>
          <w:lang w:val="en-GB"/>
        </w:rPr>
        <w:t>µ</w:t>
      </w:r>
      <w:r w:rsidRPr="00323283">
        <w:rPr>
          <w:rFonts w:ascii="Calibri" w:eastAsiaTheme="minorEastAsia" w:hAnsi="Calibri" w:cs="Calibri"/>
          <w:i/>
          <w:iCs/>
          <w:sz w:val="24"/>
          <w:szCs w:val="24"/>
          <w:vertAlign w:val="subscript"/>
          <w:lang w:val="en-GB"/>
        </w:rPr>
        <w:t>max</w:t>
      </w:r>
      <w:r w:rsidRPr="00323283">
        <w:rPr>
          <w:rFonts w:ascii="Calibri" w:eastAsiaTheme="minorEastAsia" w:hAnsi="Calibri" w:cs="Calibri"/>
          <w:sz w:val="24"/>
          <w:szCs w:val="24"/>
          <w:lang w:val="en-GB"/>
        </w:rPr>
        <w:t xml:space="preserve"> represents the maximum growth rate (d</w:t>
      </w:r>
      <w:r w:rsidRPr="00323283">
        <w:rPr>
          <w:rFonts w:ascii="Calibri" w:eastAsiaTheme="minorEastAsia" w:hAnsi="Calibri" w:cs="Calibri"/>
          <w:sz w:val="24"/>
          <w:szCs w:val="24"/>
          <w:vertAlign w:val="superscript"/>
          <w:lang w:val="en-GB"/>
        </w:rPr>
        <w:t>-1</w:t>
      </w:r>
      <w:r w:rsidRPr="00323283">
        <w:rPr>
          <w:rFonts w:ascii="Calibri" w:eastAsiaTheme="minorEastAsia" w:hAnsi="Calibri" w:cs="Calibri"/>
          <w:sz w:val="24"/>
          <w:szCs w:val="24"/>
          <w:lang w:val="en-GB"/>
        </w:rPr>
        <w:t xml:space="preserve">), </w:t>
      </w:r>
      <w:r w:rsidRPr="00323283">
        <w:rPr>
          <w:rFonts w:ascii="Calibri" w:eastAsiaTheme="minorEastAsia" w:hAnsi="Calibri" w:cs="Calibri"/>
          <w:i/>
          <w:iCs/>
          <w:sz w:val="24"/>
          <w:szCs w:val="24"/>
          <w:lang w:val="en-GB"/>
        </w:rPr>
        <w:t>K</w:t>
      </w:r>
      <w:r w:rsidRPr="00323283">
        <w:rPr>
          <w:rFonts w:ascii="Calibri" w:eastAsiaTheme="minorEastAsia" w:hAnsi="Calibri" w:cs="Calibri"/>
          <w:i/>
          <w:iCs/>
          <w:sz w:val="24"/>
          <w:szCs w:val="24"/>
          <w:vertAlign w:val="subscript"/>
          <w:lang w:val="en-GB"/>
        </w:rPr>
        <w:t>i</w:t>
      </w:r>
      <w:r w:rsidRPr="00323283">
        <w:rPr>
          <w:rFonts w:ascii="Calibri" w:eastAsiaTheme="minorEastAsia" w:hAnsi="Calibri" w:cs="Calibri"/>
          <w:i/>
          <w:iCs/>
          <w:sz w:val="24"/>
          <w:szCs w:val="24"/>
          <w:lang w:val="en-GB"/>
        </w:rPr>
        <w:t xml:space="preserve"> </w:t>
      </w:r>
      <w:r w:rsidRPr="00323283">
        <w:rPr>
          <w:rFonts w:ascii="Calibri" w:eastAsiaTheme="minorEastAsia" w:hAnsi="Calibri" w:cs="Calibri"/>
          <w:sz w:val="24"/>
          <w:szCs w:val="24"/>
          <w:lang w:val="en-GB"/>
        </w:rPr>
        <w:t>the inhibition constant (µ</w:t>
      </w:r>
      <w:proofErr w:type="spellStart"/>
      <w:r w:rsidRPr="00323283">
        <w:rPr>
          <w:rFonts w:ascii="Calibri" w:eastAsiaTheme="minorEastAsia" w:hAnsi="Calibri" w:cs="Calibri"/>
          <w:sz w:val="24"/>
          <w:szCs w:val="24"/>
          <w:lang w:val="en-GB"/>
        </w:rPr>
        <w:t>mol</w:t>
      </w:r>
      <w:proofErr w:type="spellEnd"/>
      <w:r w:rsidRPr="00323283">
        <w:rPr>
          <w:rFonts w:ascii="Calibri" w:eastAsiaTheme="minorEastAsia" w:hAnsi="Calibri" w:cs="Calibri"/>
          <w:sz w:val="24"/>
          <w:szCs w:val="24"/>
          <w:lang w:val="en-GB"/>
        </w:rPr>
        <w:t xml:space="preserve"> m</w:t>
      </w:r>
      <w:r w:rsidRPr="00323283">
        <w:rPr>
          <w:rFonts w:ascii="Calibri" w:eastAsiaTheme="minorEastAsia" w:hAnsi="Calibri" w:cs="Calibri"/>
          <w:sz w:val="24"/>
          <w:szCs w:val="24"/>
          <w:vertAlign w:val="superscript"/>
          <w:lang w:val="en-GB"/>
        </w:rPr>
        <w:t>-2</w:t>
      </w:r>
      <w:r w:rsidRPr="00323283">
        <w:rPr>
          <w:rFonts w:ascii="Calibri" w:eastAsiaTheme="minorEastAsia" w:hAnsi="Calibri" w:cs="Calibri"/>
          <w:sz w:val="24"/>
          <w:szCs w:val="24"/>
          <w:lang w:val="en-GB"/>
        </w:rPr>
        <w:t xml:space="preserve"> s</w:t>
      </w:r>
      <w:r w:rsidRPr="00323283">
        <w:rPr>
          <w:rFonts w:ascii="Calibri" w:eastAsiaTheme="minorEastAsia" w:hAnsi="Calibri" w:cs="Calibri"/>
          <w:sz w:val="24"/>
          <w:szCs w:val="24"/>
          <w:vertAlign w:val="superscript"/>
          <w:lang w:val="en-GB"/>
        </w:rPr>
        <w:t>-1</w:t>
      </w:r>
      <w:r w:rsidRPr="00323283">
        <w:rPr>
          <w:rFonts w:ascii="Calibri" w:eastAsiaTheme="minorEastAsia" w:hAnsi="Calibri" w:cs="Calibri"/>
          <w:sz w:val="24"/>
          <w:szCs w:val="24"/>
          <w:lang w:val="en-GB"/>
        </w:rPr>
        <w:t>)</w:t>
      </w:r>
      <w:r w:rsidR="00721446" w:rsidRPr="00323283">
        <w:rPr>
          <w:rFonts w:ascii="Calibri" w:eastAsiaTheme="minorEastAsia" w:hAnsi="Calibri" w:cs="Calibri"/>
          <w:sz w:val="24"/>
          <w:szCs w:val="24"/>
          <w:lang w:val="en-GB"/>
        </w:rPr>
        <w:t xml:space="preserve"> and </w:t>
      </w:r>
      <w:r w:rsidR="00721446" w:rsidRPr="00323283">
        <w:rPr>
          <w:rFonts w:ascii="Calibri" w:eastAsiaTheme="minorEastAsia" w:hAnsi="Calibri" w:cs="Calibri"/>
          <w:i/>
          <w:iCs/>
          <w:sz w:val="24"/>
          <w:szCs w:val="24"/>
          <w:lang w:val="en-GB"/>
        </w:rPr>
        <w:t>I</w:t>
      </w:r>
      <w:r w:rsidR="00721446" w:rsidRPr="00323283">
        <w:rPr>
          <w:rFonts w:ascii="Calibri" w:eastAsiaTheme="minorEastAsia" w:hAnsi="Calibri" w:cs="Calibri"/>
          <w:i/>
          <w:iCs/>
          <w:sz w:val="24"/>
          <w:szCs w:val="24"/>
          <w:vertAlign w:val="subscript"/>
          <w:lang w:val="en-GB"/>
        </w:rPr>
        <w:t>OPT</w:t>
      </w:r>
      <w:r w:rsidR="00721446" w:rsidRPr="00323283">
        <w:rPr>
          <w:rFonts w:ascii="Calibri" w:eastAsiaTheme="minorEastAsia" w:hAnsi="Calibri" w:cs="Calibri"/>
          <w:i/>
          <w:iCs/>
          <w:sz w:val="24"/>
          <w:szCs w:val="24"/>
          <w:lang w:val="en-GB"/>
        </w:rPr>
        <w:t xml:space="preserve"> </w:t>
      </w:r>
      <w:r w:rsidR="00721446" w:rsidRPr="00323283">
        <w:rPr>
          <w:rFonts w:ascii="Calibri" w:eastAsiaTheme="minorEastAsia" w:hAnsi="Calibri" w:cs="Calibri"/>
          <w:sz w:val="24"/>
          <w:szCs w:val="24"/>
          <w:lang w:val="en-GB"/>
        </w:rPr>
        <w:t>the optimal light intensity (µ</w:t>
      </w:r>
      <w:proofErr w:type="spellStart"/>
      <w:r w:rsidR="00721446" w:rsidRPr="00323283">
        <w:rPr>
          <w:rFonts w:ascii="Calibri" w:eastAsiaTheme="minorEastAsia" w:hAnsi="Calibri" w:cs="Calibri"/>
          <w:sz w:val="24"/>
          <w:szCs w:val="24"/>
          <w:lang w:val="en-GB"/>
        </w:rPr>
        <w:t>mol</w:t>
      </w:r>
      <w:proofErr w:type="spellEnd"/>
      <w:r w:rsidR="00721446" w:rsidRPr="00323283">
        <w:rPr>
          <w:rFonts w:ascii="Calibri" w:eastAsiaTheme="minorEastAsia" w:hAnsi="Calibri" w:cs="Calibri"/>
          <w:sz w:val="24"/>
          <w:szCs w:val="24"/>
          <w:lang w:val="en-GB"/>
        </w:rPr>
        <w:t xml:space="preserve"> m</w:t>
      </w:r>
      <w:r w:rsidR="00721446" w:rsidRPr="00323283">
        <w:rPr>
          <w:rFonts w:ascii="Calibri" w:eastAsiaTheme="minorEastAsia" w:hAnsi="Calibri" w:cs="Calibri"/>
          <w:sz w:val="24"/>
          <w:szCs w:val="24"/>
          <w:vertAlign w:val="superscript"/>
          <w:lang w:val="en-GB"/>
        </w:rPr>
        <w:t>-2</w:t>
      </w:r>
      <w:r w:rsidR="00721446" w:rsidRPr="00323283">
        <w:rPr>
          <w:rFonts w:ascii="Calibri" w:eastAsiaTheme="minorEastAsia" w:hAnsi="Calibri" w:cs="Calibri"/>
          <w:sz w:val="24"/>
          <w:szCs w:val="24"/>
          <w:lang w:val="en-GB"/>
        </w:rPr>
        <w:t xml:space="preserve"> s</w:t>
      </w:r>
      <w:r w:rsidR="00721446" w:rsidRPr="00323283">
        <w:rPr>
          <w:rFonts w:ascii="Calibri" w:eastAsiaTheme="minorEastAsia" w:hAnsi="Calibri" w:cs="Calibri"/>
          <w:sz w:val="24"/>
          <w:szCs w:val="24"/>
          <w:vertAlign w:val="superscript"/>
          <w:lang w:val="en-GB"/>
        </w:rPr>
        <w:t>-1</w:t>
      </w:r>
      <w:r w:rsidR="00721446" w:rsidRPr="00323283">
        <w:rPr>
          <w:rFonts w:ascii="Calibri" w:eastAsiaTheme="minorEastAsia" w:hAnsi="Calibri" w:cs="Calibri"/>
          <w:sz w:val="24"/>
          <w:szCs w:val="24"/>
          <w:lang w:val="en-GB"/>
        </w:rPr>
        <w:t>). The parameters of the Haldane equation were fitted using Excel solver and following an error minimization routine through:</w:t>
      </w:r>
    </w:p>
    <w:p w14:paraId="528DFB97" w14:textId="661ACA8A" w:rsidR="00721446" w:rsidRPr="00323283" w:rsidRDefault="00721446" w:rsidP="001F5973">
      <w:pPr>
        <w:spacing w:line="360" w:lineRule="auto"/>
        <w:jc w:val="both"/>
        <w:rPr>
          <w:rFonts w:ascii="Calibri" w:eastAsiaTheme="minorEastAsia" w:hAnsi="Calibri" w:cs="Calibri"/>
          <w:sz w:val="24"/>
          <w:szCs w:val="24"/>
          <w:lang w:val="en-GB"/>
        </w:rPr>
      </w:pPr>
      <m:oMath>
        <m:r>
          <w:rPr>
            <w:rFonts w:ascii="Cambria Math" w:eastAsiaTheme="minorEastAsia" w:hAnsi="Cambria Math" w:cs="Calibri"/>
            <w:sz w:val="24"/>
            <w:szCs w:val="24"/>
            <w:lang w:val="en-GB"/>
          </w:rPr>
          <m:t>ERR. SUM=</m:t>
        </m:r>
        <m:sSup>
          <m:sSupPr>
            <m:ctrlPr>
              <w:rPr>
                <w:rFonts w:ascii="Cambria Math" w:eastAsiaTheme="minorEastAsia" w:hAnsi="Cambria Math" w:cs="Calibri"/>
                <w:i/>
                <w:sz w:val="24"/>
                <w:szCs w:val="24"/>
                <w:lang w:val="en-GB"/>
              </w:rPr>
            </m:ctrlPr>
          </m:sSupPr>
          <m:e>
            <m:d>
              <m:dPr>
                <m:ctrlPr>
                  <w:rPr>
                    <w:rFonts w:ascii="Cambria Math" w:eastAsiaTheme="minorEastAsia" w:hAnsi="Cambria Math" w:cs="Calibri"/>
                    <w:i/>
                    <w:sz w:val="24"/>
                    <w:szCs w:val="24"/>
                    <w:lang w:val="en-GB"/>
                  </w:rPr>
                </m:ctrlPr>
              </m:dPr>
              <m:e>
                <m:f>
                  <m:fPr>
                    <m:ctrlPr>
                      <w:rPr>
                        <w:rFonts w:ascii="Cambria Math" w:eastAsiaTheme="minorEastAsia" w:hAnsi="Cambria Math" w:cs="Calibri"/>
                        <w:i/>
                        <w:sz w:val="24"/>
                        <w:szCs w:val="24"/>
                        <w:lang w:val="en-GB"/>
                      </w:rPr>
                    </m:ctrlPr>
                  </m:fPr>
                  <m:num>
                    <m:sSub>
                      <m:sSubPr>
                        <m:ctrlPr>
                          <w:rPr>
                            <w:rFonts w:ascii="Cambria Math" w:eastAsiaTheme="minorEastAsia" w:hAnsi="Cambria Math" w:cs="Calibri"/>
                            <w:i/>
                            <w:sz w:val="24"/>
                            <w:szCs w:val="24"/>
                            <w:lang w:val="en-GB"/>
                          </w:rPr>
                        </m:ctrlPr>
                      </m:sSubPr>
                      <m:e>
                        <m:r>
                          <w:rPr>
                            <w:rFonts w:ascii="Cambria Math" w:eastAsiaTheme="minorEastAsia" w:hAnsi="Cambria Math" w:cs="Calibri"/>
                            <w:sz w:val="24"/>
                            <w:szCs w:val="24"/>
                            <w:lang w:val="en-GB"/>
                          </w:rPr>
                          <m:t>nOPR</m:t>
                        </m:r>
                      </m:e>
                      <m:sub>
                        <m:r>
                          <w:rPr>
                            <w:rFonts w:ascii="Cambria Math" w:eastAsiaTheme="minorEastAsia" w:hAnsi="Cambria Math" w:cs="Calibri"/>
                            <w:sz w:val="24"/>
                            <w:szCs w:val="24"/>
                            <w:lang w:val="en-GB"/>
                          </w:rPr>
                          <m:t>calc</m:t>
                        </m:r>
                      </m:sub>
                    </m:sSub>
                    <m:r>
                      <w:rPr>
                        <w:rFonts w:ascii="Cambria Math" w:eastAsiaTheme="minorEastAsia" w:hAnsi="Cambria Math" w:cs="Calibri"/>
                        <w:sz w:val="24"/>
                        <w:szCs w:val="24"/>
                        <w:lang w:val="en-GB"/>
                      </w:rPr>
                      <m:t>-</m:t>
                    </m:r>
                    <m:sSub>
                      <m:sSubPr>
                        <m:ctrlPr>
                          <w:rPr>
                            <w:rFonts w:ascii="Cambria Math" w:eastAsiaTheme="minorEastAsia" w:hAnsi="Cambria Math" w:cs="Calibri"/>
                            <w:i/>
                            <w:sz w:val="24"/>
                            <w:szCs w:val="24"/>
                            <w:lang w:val="en-GB"/>
                          </w:rPr>
                        </m:ctrlPr>
                      </m:sSubPr>
                      <m:e>
                        <m:r>
                          <w:rPr>
                            <w:rFonts w:ascii="Cambria Math" w:eastAsiaTheme="minorEastAsia" w:hAnsi="Cambria Math" w:cs="Calibri"/>
                            <w:sz w:val="24"/>
                            <w:szCs w:val="24"/>
                            <w:lang w:val="en-GB"/>
                          </w:rPr>
                          <m:t>nOPR</m:t>
                        </m:r>
                      </m:e>
                      <m:sub>
                        <m:r>
                          <w:rPr>
                            <w:rFonts w:ascii="Cambria Math" w:eastAsiaTheme="minorEastAsia" w:hAnsi="Cambria Math" w:cs="Calibri"/>
                            <w:sz w:val="24"/>
                            <w:szCs w:val="24"/>
                            <w:lang w:val="en-GB"/>
                          </w:rPr>
                          <m:t>exp</m:t>
                        </m:r>
                      </m:sub>
                    </m:sSub>
                  </m:num>
                  <m:den>
                    <m:sSub>
                      <m:sSubPr>
                        <m:ctrlPr>
                          <w:rPr>
                            <w:rFonts w:ascii="Cambria Math" w:eastAsiaTheme="minorEastAsia" w:hAnsi="Cambria Math" w:cs="Calibri"/>
                            <w:i/>
                            <w:sz w:val="24"/>
                            <w:szCs w:val="24"/>
                            <w:lang w:val="en-GB"/>
                          </w:rPr>
                        </m:ctrlPr>
                      </m:sSubPr>
                      <m:e>
                        <m:r>
                          <w:rPr>
                            <w:rFonts w:ascii="Cambria Math" w:eastAsiaTheme="minorEastAsia" w:hAnsi="Cambria Math" w:cs="Calibri"/>
                            <w:sz w:val="24"/>
                            <w:szCs w:val="24"/>
                            <w:lang w:val="en-GB"/>
                          </w:rPr>
                          <m:t>nOPR</m:t>
                        </m:r>
                      </m:e>
                      <m:sub>
                        <m:r>
                          <w:rPr>
                            <w:rFonts w:ascii="Cambria Math" w:eastAsiaTheme="minorEastAsia" w:hAnsi="Cambria Math" w:cs="Calibri"/>
                            <w:sz w:val="24"/>
                            <w:szCs w:val="24"/>
                            <w:lang w:val="en-GB"/>
                          </w:rPr>
                          <m:t>exp</m:t>
                        </m:r>
                      </m:sub>
                    </m:sSub>
                  </m:den>
                </m:f>
              </m:e>
            </m:d>
          </m:e>
          <m:sup>
            <m:r>
              <w:rPr>
                <w:rFonts w:ascii="Cambria Math" w:eastAsiaTheme="minorEastAsia" w:hAnsi="Cambria Math" w:cs="Calibri"/>
                <w:sz w:val="24"/>
                <w:szCs w:val="24"/>
                <w:lang w:val="en-GB"/>
              </w:rPr>
              <m:t>2</m:t>
            </m:r>
          </m:sup>
        </m:sSup>
      </m:oMath>
      <w:r w:rsidRPr="00323283">
        <w:rPr>
          <w:rFonts w:ascii="Calibri" w:eastAsiaTheme="minorEastAsia" w:hAnsi="Calibri" w:cs="Calibri"/>
          <w:sz w:val="24"/>
          <w:szCs w:val="24"/>
          <w:lang w:val="en-GB"/>
        </w:rPr>
        <w:t xml:space="preserve">                                                                                                         (Eq. S2)</w:t>
      </w:r>
    </w:p>
    <w:p w14:paraId="7B6ACAA4" w14:textId="51C544FF" w:rsidR="00721446" w:rsidRDefault="00721446" w:rsidP="001F5973">
      <w:pPr>
        <w:spacing w:line="360" w:lineRule="auto"/>
        <w:jc w:val="both"/>
        <w:rPr>
          <w:rFonts w:ascii="Calibri" w:eastAsiaTheme="minorEastAsia" w:hAnsi="Calibri" w:cs="Calibri"/>
          <w:sz w:val="24"/>
          <w:szCs w:val="24"/>
          <w:lang w:val="en-GB"/>
        </w:rPr>
      </w:pPr>
      <w:r w:rsidRPr="00323283">
        <w:rPr>
          <w:rFonts w:ascii="Calibri" w:eastAsiaTheme="minorEastAsia" w:hAnsi="Calibri" w:cs="Calibri"/>
          <w:sz w:val="24"/>
          <w:szCs w:val="24"/>
          <w:lang w:val="en-GB"/>
        </w:rPr>
        <w:t>The resulting parameters are listed in Table S2</w:t>
      </w:r>
      <w:r w:rsidR="00323283">
        <w:rPr>
          <w:rFonts w:ascii="Calibri" w:eastAsiaTheme="minorEastAsia" w:hAnsi="Calibri" w:cs="Calibri"/>
          <w:sz w:val="24"/>
          <w:szCs w:val="24"/>
          <w:lang w:val="en-GB"/>
        </w:rPr>
        <w:t>.</w:t>
      </w:r>
    </w:p>
    <w:p w14:paraId="23677667" w14:textId="77777777" w:rsidR="00323283" w:rsidRDefault="00323283" w:rsidP="001F5973">
      <w:pPr>
        <w:spacing w:line="360" w:lineRule="auto"/>
        <w:jc w:val="both"/>
        <w:rPr>
          <w:rFonts w:ascii="Calibri" w:eastAsiaTheme="minorEastAsia" w:hAnsi="Calibri" w:cs="Calibri"/>
          <w:sz w:val="24"/>
          <w:szCs w:val="24"/>
          <w:lang w:val="en-GB"/>
        </w:rPr>
      </w:pPr>
    </w:p>
    <w:p w14:paraId="164C2E3E" w14:textId="51EAB91D" w:rsidR="00721446" w:rsidRPr="00721446" w:rsidRDefault="00721446" w:rsidP="00721446">
      <w:pPr>
        <w:spacing w:line="360" w:lineRule="auto"/>
        <w:rPr>
          <w:rFonts w:ascii="Calibri" w:eastAsiaTheme="minorEastAsia" w:hAnsi="Calibri" w:cs="Calibri"/>
          <w:i/>
          <w:iCs/>
          <w:sz w:val="20"/>
          <w:szCs w:val="20"/>
          <w:lang w:val="en-GB"/>
        </w:rPr>
      </w:pPr>
      <w:r>
        <w:rPr>
          <w:rFonts w:ascii="Calibri" w:eastAsiaTheme="minorEastAsia" w:hAnsi="Calibri" w:cs="Calibri"/>
          <w:b/>
          <w:bCs/>
          <w:sz w:val="20"/>
          <w:szCs w:val="20"/>
          <w:lang w:val="en-GB"/>
        </w:rPr>
        <w:t>Table S</w:t>
      </w:r>
      <w:r w:rsidR="0032317E">
        <w:rPr>
          <w:rFonts w:ascii="Calibri" w:eastAsiaTheme="minorEastAsia" w:hAnsi="Calibri" w:cs="Calibri"/>
          <w:b/>
          <w:bCs/>
          <w:sz w:val="20"/>
          <w:szCs w:val="20"/>
          <w:lang w:val="en-GB"/>
        </w:rPr>
        <w:t>1</w:t>
      </w:r>
      <w:r>
        <w:rPr>
          <w:rFonts w:ascii="Calibri" w:eastAsiaTheme="minorEastAsia" w:hAnsi="Calibri" w:cs="Calibri"/>
          <w:b/>
          <w:bCs/>
          <w:sz w:val="20"/>
          <w:szCs w:val="20"/>
          <w:lang w:val="en-GB"/>
        </w:rPr>
        <w:t xml:space="preserve">. </w:t>
      </w:r>
      <w:r>
        <w:rPr>
          <w:rFonts w:ascii="Calibri" w:eastAsiaTheme="minorEastAsia" w:hAnsi="Calibri" w:cs="Calibri"/>
          <w:i/>
          <w:iCs/>
          <w:sz w:val="20"/>
          <w:szCs w:val="20"/>
          <w:lang w:val="en-GB"/>
        </w:rPr>
        <w:t>Haldane’s equation parameters fitted using Excel solver.</w:t>
      </w:r>
    </w:p>
    <w:tbl>
      <w:tblPr>
        <w:tblStyle w:val="TableGrid"/>
        <w:tblW w:w="5000" w:type="pct"/>
        <w:tblLook w:val="04A0" w:firstRow="1" w:lastRow="0" w:firstColumn="1" w:lastColumn="0" w:noHBand="0" w:noVBand="1"/>
      </w:tblPr>
      <w:tblGrid>
        <w:gridCol w:w="3212"/>
        <w:gridCol w:w="3212"/>
        <w:gridCol w:w="3214"/>
      </w:tblGrid>
      <w:tr w:rsidR="00721446" w14:paraId="22046502" w14:textId="77777777" w:rsidTr="00721446">
        <w:tc>
          <w:tcPr>
            <w:tcW w:w="1666" w:type="pct"/>
            <w:tcBorders>
              <w:left w:val="nil"/>
              <w:right w:val="nil"/>
            </w:tcBorders>
            <w:vAlign w:val="center"/>
          </w:tcPr>
          <w:p w14:paraId="3C57D10D" w14:textId="3DBAA4DD" w:rsidR="00721446" w:rsidRPr="00323283" w:rsidRDefault="00721446" w:rsidP="00721446">
            <w:pPr>
              <w:spacing w:line="360" w:lineRule="auto"/>
              <w:jc w:val="center"/>
              <w:rPr>
                <w:rFonts w:ascii="Calibri" w:eastAsiaTheme="minorEastAsia" w:hAnsi="Calibri" w:cs="Calibri"/>
                <w:b/>
                <w:bCs/>
                <w:sz w:val="24"/>
                <w:szCs w:val="24"/>
                <w:lang w:val="en-GB"/>
              </w:rPr>
            </w:pPr>
            <w:r w:rsidRPr="00323283">
              <w:rPr>
                <w:rFonts w:ascii="Calibri" w:eastAsiaTheme="minorEastAsia" w:hAnsi="Calibri" w:cs="Calibri"/>
                <w:b/>
                <w:bCs/>
                <w:sz w:val="24"/>
                <w:szCs w:val="24"/>
                <w:lang w:val="en-GB"/>
              </w:rPr>
              <w:t>Parameter</w:t>
            </w:r>
          </w:p>
        </w:tc>
        <w:tc>
          <w:tcPr>
            <w:tcW w:w="1666" w:type="pct"/>
            <w:tcBorders>
              <w:left w:val="nil"/>
              <w:right w:val="nil"/>
            </w:tcBorders>
            <w:vAlign w:val="center"/>
          </w:tcPr>
          <w:p w14:paraId="0FFBC5DA" w14:textId="2429D869" w:rsidR="00721446" w:rsidRPr="00323283" w:rsidRDefault="00721446" w:rsidP="00721446">
            <w:pPr>
              <w:spacing w:line="360" w:lineRule="auto"/>
              <w:jc w:val="center"/>
              <w:rPr>
                <w:rFonts w:ascii="Calibri" w:eastAsiaTheme="minorEastAsia" w:hAnsi="Calibri" w:cs="Calibri"/>
                <w:b/>
                <w:bCs/>
                <w:sz w:val="24"/>
                <w:szCs w:val="24"/>
                <w:lang w:val="en-GB"/>
              </w:rPr>
            </w:pPr>
            <w:r w:rsidRPr="00323283">
              <w:rPr>
                <w:rFonts w:ascii="Calibri" w:eastAsiaTheme="minorEastAsia" w:hAnsi="Calibri" w:cs="Calibri"/>
                <w:b/>
                <w:bCs/>
                <w:sz w:val="24"/>
                <w:szCs w:val="24"/>
                <w:lang w:val="en-GB"/>
              </w:rPr>
              <w:t>Denomination</w:t>
            </w:r>
          </w:p>
        </w:tc>
        <w:tc>
          <w:tcPr>
            <w:tcW w:w="1667" w:type="pct"/>
            <w:tcBorders>
              <w:left w:val="nil"/>
              <w:right w:val="nil"/>
            </w:tcBorders>
            <w:vAlign w:val="center"/>
          </w:tcPr>
          <w:p w14:paraId="48E205C6" w14:textId="7165FF8C" w:rsidR="00721446" w:rsidRPr="00323283" w:rsidRDefault="00721446" w:rsidP="00721446">
            <w:pPr>
              <w:spacing w:line="360" w:lineRule="auto"/>
              <w:jc w:val="center"/>
              <w:rPr>
                <w:rFonts w:ascii="Calibri" w:eastAsiaTheme="minorEastAsia" w:hAnsi="Calibri" w:cs="Calibri"/>
                <w:b/>
                <w:bCs/>
                <w:sz w:val="24"/>
                <w:szCs w:val="24"/>
                <w:lang w:val="en-GB"/>
              </w:rPr>
            </w:pPr>
            <w:r w:rsidRPr="00323283">
              <w:rPr>
                <w:rFonts w:ascii="Calibri" w:eastAsiaTheme="minorEastAsia" w:hAnsi="Calibri" w:cs="Calibri"/>
                <w:b/>
                <w:bCs/>
                <w:sz w:val="24"/>
                <w:szCs w:val="24"/>
                <w:lang w:val="en-GB"/>
              </w:rPr>
              <w:t>Fitted value</w:t>
            </w:r>
          </w:p>
        </w:tc>
      </w:tr>
      <w:tr w:rsidR="00721446" w14:paraId="434840A4" w14:textId="77777777" w:rsidTr="00721446">
        <w:tc>
          <w:tcPr>
            <w:tcW w:w="1666" w:type="pct"/>
            <w:tcBorders>
              <w:left w:val="nil"/>
              <w:bottom w:val="nil"/>
              <w:right w:val="nil"/>
            </w:tcBorders>
            <w:vAlign w:val="center"/>
          </w:tcPr>
          <w:p w14:paraId="1DA3BCAB" w14:textId="2A23A912" w:rsidR="00721446" w:rsidRPr="00323283" w:rsidRDefault="00721446" w:rsidP="00721446">
            <w:pPr>
              <w:spacing w:line="360" w:lineRule="auto"/>
              <w:jc w:val="center"/>
              <w:rPr>
                <w:rFonts w:ascii="Calibri" w:eastAsiaTheme="minorEastAsia" w:hAnsi="Calibri" w:cs="Calibri"/>
                <w:sz w:val="24"/>
                <w:szCs w:val="24"/>
                <w:lang w:val="en-GB"/>
              </w:rPr>
            </w:pPr>
            <w:r w:rsidRPr="00323283">
              <w:rPr>
                <w:rFonts w:ascii="Calibri" w:eastAsiaTheme="minorEastAsia" w:hAnsi="Calibri" w:cs="Calibri"/>
                <w:i/>
                <w:iCs/>
                <w:sz w:val="24"/>
                <w:szCs w:val="24"/>
                <w:lang w:val="en-GB"/>
              </w:rPr>
              <w:t>µ</w:t>
            </w:r>
            <w:r w:rsidRPr="00323283">
              <w:rPr>
                <w:rFonts w:ascii="Calibri" w:eastAsiaTheme="minorEastAsia" w:hAnsi="Calibri" w:cs="Calibri"/>
                <w:i/>
                <w:iCs/>
                <w:sz w:val="24"/>
                <w:szCs w:val="24"/>
                <w:vertAlign w:val="subscript"/>
                <w:lang w:val="en-GB"/>
              </w:rPr>
              <w:t>max</w:t>
            </w:r>
            <w:r w:rsidRPr="00323283">
              <w:rPr>
                <w:rFonts w:ascii="Calibri" w:eastAsiaTheme="minorEastAsia" w:hAnsi="Calibri" w:cs="Calibri"/>
                <w:sz w:val="24"/>
                <w:szCs w:val="24"/>
                <w:lang w:val="en-GB"/>
              </w:rPr>
              <w:t xml:space="preserve"> (d</w:t>
            </w:r>
            <w:r w:rsidRPr="00323283">
              <w:rPr>
                <w:rFonts w:ascii="Calibri" w:eastAsiaTheme="minorEastAsia" w:hAnsi="Calibri" w:cs="Calibri"/>
                <w:sz w:val="24"/>
                <w:szCs w:val="24"/>
                <w:vertAlign w:val="superscript"/>
                <w:lang w:val="en-GB"/>
              </w:rPr>
              <w:t>-1</w:t>
            </w:r>
            <w:r w:rsidRPr="00323283">
              <w:rPr>
                <w:rFonts w:ascii="Calibri" w:eastAsiaTheme="minorEastAsia" w:hAnsi="Calibri" w:cs="Calibri"/>
                <w:sz w:val="24"/>
                <w:szCs w:val="24"/>
                <w:lang w:val="en-GB"/>
              </w:rPr>
              <w:t>)</w:t>
            </w:r>
          </w:p>
        </w:tc>
        <w:tc>
          <w:tcPr>
            <w:tcW w:w="1666" w:type="pct"/>
            <w:tcBorders>
              <w:left w:val="nil"/>
              <w:bottom w:val="nil"/>
              <w:right w:val="nil"/>
            </w:tcBorders>
            <w:vAlign w:val="center"/>
          </w:tcPr>
          <w:p w14:paraId="2D89B5C7" w14:textId="537BE51F" w:rsidR="00721446" w:rsidRPr="00323283" w:rsidRDefault="00721446" w:rsidP="00721446">
            <w:pPr>
              <w:spacing w:line="360" w:lineRule="auto"/>
              <w:jc w:val="center"/>
              <w:rPr>
                <w:rFonts w:ascii="Calibri" w:eastAsiaTheme="minorEastAsia" w:hAnsi="Calibri" w:cs="Calibri"/>
                <w:sz w:val="24"/>
                <w:szCs w:val="24"/>
                <w:lang w:val="en-GB"/>
              </w:rPr>
            </w:pPr>
            <w:r w:rsidRPr="00323283">
              <w:rPr>
                <w:rFonts w:ascii="Calibri" w:eastAsiaTheme="minorEastAsia" w:hAnsi="Calibri" w:cs="Calibri"/>
                <w:sz w:val="24"/>
                <w:szCs w:val="24"/>
                <w:lang w:val="en-GB"/>
              </w:rPr>
              <w:t>Maximum specific growth rate</w:t>
            </w:r>
          </w:p>
        </w:tc>
        <w:tc>
          <w:tcPr>
            <w:tcW w:w="1667" w:type="pct"/>
            <w:tcBorders>
              <w:left w:val="nil"/>
              <w:bottom w:val="nil"/>
              <w:right w:val="nil"/>
            </w:tcBorders>
            <w:vAlign w:val="center"/>
          </w:tcPr>
          <w:p w14:paraId="170F5BFA" w14:textId="2A141A87" w:rsidR="00721446" w:rsidRPr="00323283" w:rsidRDefault="00721446" w:rsidP="00721446">
            <w:pPr>
              <w:spacing w:line="360" w:lineRule="auto"/>
              <w:jc w:val="center"/>
              <w:rPr>
                <w:rFonts w:ascii="Calibri" w:eastAsiaTheme="minorEastAsia" w:hAnsi="Calibri" w:cs="Calibri"/>
                <w:sz w:val="24"/>
                <w:szCs w:val="24"/>
                <w:lang w:val="en-GB"/>
              </w:rPr>
            </w:pPr>
            <w:r w:rsidRPr="00323283">
              <w:rPr>
                <w:rFonts w:ascii="Calibri" w:eastAsiaTheme="minorEastAsia" w:hAnsi="Calibri" w:cs="Calibri"/>
                <w:sz w:val="24"/>
                <w:szCs w:val="24"/>
                <w:lang w:val="en-GB"/>
              </w:rPr>
              <w:t>4.02</w:t>
            </w:r>
          </w:p>
        </w:tc>
      </w:tr>
      <w:tr w:rsidR="00721446" w14:paraId="166B1C0F" w14:textId="77777777" w:rsidTr="00721446">
        <w:tc>
          <w:tcPr>
            <w:tcW w:w="1666" w:type="pct"/>
            <w:tcBorders>
              <w:top w:val="nil"/>
              <w:left w:val="nil"/>
              <w:bottom w:val="nil"/>
              <w:right w:val="nil"/>
            </w:tcBorders>
            <w:vAlign w:val="center"/>
          </w:tcPr>
          <w:p w14:paraId="45E49D9B" w14:textId="12B175F2" w:rsidR="00721446" w:rsidRPr="00323283" w:rsidRDefault="00721446" w:rsidP="00721446">
            <w:pPr>
              <w:spacing w:line="360" w:lineRule="auto"/>
              <w:jc w:val="center"/>
              <w:rPr>
                <w:rFonts w:ascii="Calibri" w:eastAsiaTheme="minorEastAsia" w:hAnsi="Calibri" w:cs="Calibri"/>
                <w:sz w:val="24"/>
                <w:szCs w:val="24"/>
                <w:lang w:val="en-GB"/>
              </w:rPr>
            </w:pPr>
            <w:r w:rsidRPr="00323283">
              <w:rPr>
                <w:rFonts w:ascii="Calibri" w:eastAsiaTheme="minorEastAsia" w:hAnsi="Calibri" w:cs="Calibri"/>
                <w:i/>
                <w:iCs/>
                <w:sz w:val="24"/>
                <w:szCs w:val="24"/>
                <w:lang w:val="en-GB"/>
              </w:rPr>
              <w:t>K</w:t>
            </w:r>
            <w:r w:rsidRPr="00323283">
              <w:rPr>
                <w:rFonts w:ascii="Calibri" w:eastAsiaTheme="minorEastAsia" w:hAnsi="Calibri" w:cs="Calibri"/>
                <w:i/>
                <w:iCs/>
                <w:sz w:val="24"/>
                <w:szCs w:val="24"/>
                <w:vertAlign w:val="subscript"/>
                <w:lang w:val="en-GB"/>
              </w:rPr>
              <w:t>i</w:t>
            </w:r>
            <w:r w:rsidRPr="00323283">
              <w:rPr>
                <w:rFonts w:ascii="Calibri" w:eastAsiaTheme="minorEastAsia" w:hAnsi="Calibri" w:cs="Calibri"/>
                <w:sz w:val="24"/>
                <w:szCs w:val="24"/>
                <w:lang w:val="en-GB"/>
              </w:rPr>
              <w:t xml:space="preserve"> (µ</w:t>
            </w:r>
            <w:proofErr w:type="spellStart"/>
            <w:r w:rsidRPr="00323283">
              <w:rPr>
                <w:rFonts w:ascii="Calibri" w:eastAsiaTheme="minorEastAsia" w:hAnsi="Calibri" w:cs="Calibri"/>
                <w:sz w:val="24"/>
                <w:szCs w:val="24"/>
                <w:lang w:val="en-GB"/>
              </w:rPr>
              <w:t>mol</w:t>
            </w:r>
            <w:proofErr w:type="spellEnd"/>
            <w:r w:rsidRPr="00323283">
              <w:rPr>
                <w:rFonts w:ascii="Calibri" w:eastAsiaTheme="minorEastAsia" w:hAnsi="Calibri" w:cs="Calibri"/>
                <w:sz w:val="24"/>
                <w:szCs w:val="24"/>
                <w:lang w:val="en-GB"/>
              </w:rPr>
              <w:t xml:space="preserve"> m</w:t>
            </w:r>
            <w:r w:rsidRPr="00323283">
              <w:rPr>
                <w:rFonts w:ascii="Calibri" w:eastAsiaTheme="minorEastAsia" w:hAnsi="Calibri" w:cs="Calibri"/>
                <w:sz w:val="24"/>
                <w:szCs w:val="24"/>
                <w:vertAlign w:val="superscript"/>
                <w:lang w:val="en-GB"/>
              </w:rPr>
              <w:t>-2</w:t>
            </w:r>
            <w:r w:rsidRPr="00323283">
              <w:rPr>
                <w:rFonts w:ascii="Calibri" w:eastAsiaTheme="minorEastAsia" w:hAnsi="Calibri" w:cs="Calibri"/>
                <w:sz w:val="24"/>
                <w:szCs w:val="24"/>
                <w:lang w:val="en-GB"/>
              </w:rPr>
              <w:t xml:space="preserve"> s</w:t>
            </w:r>
            <w:r w:rsidRPr="00323283">
              <w:rPr>
                <w:rFonts w:ascii="Calibri" w:eastAsiaTheme="minorEastAsia" w:hAnsi="Calibri" w:cs="Calibri"/>
                <w:sz w:val="24"/>
                <w:szCs w:val="24"/>
                <w:vertAlign w:val="superscript"/>
                <w:lang w:val="en-GB"/>
              </w:rPr>
              <w:t>-1</w:t>
            </w:r>
            <w:r w:rsidRPr="00323283">
              <w:rPr>
                <w:rFonts w:ascii="Calibri" w:eastAsiaTheme="minorEastAsia" w:hAnsi="Calibri" w:cs="Calibri"/>
                <w:sz w:val="24"/>
                <w:szCs w:val="24"/>
                <w:lang w:val="en-GB"/>
              </w:rPr>
              <w:t>)</w:t>
            </w:r>
          </w:p>
        </w:tc>
        <w:tc>
          <w:tcPr>
            <w:tcW w:w="1666" w:type="pct"/>
            <w:tcBorders>
              <w:top w:val="nil"/>
              <w:left w:val="nil"/>
              <w:bottom w:val="nil"/>
              <w:right w:val="nil"/>
            </w:tcBorders>
            <w:vAlign w:val="center"/>
          </w:tcPr>
          <w:p w14:paraId="6E7F2ED4" w14:textId="510DAD50" w:rsidR="00721446" w:rsidRPr="00323283" w:rsidRDefault="00721446" w:rsidP="00721446">
            <w:pPr>
              <w:spacing w:line="360" w:lineRule="auto"/>
              <w:jc w:val="center"/>
              <w:rPr>
                <w:rFonts w:ascii="Calibri" w:eastAsiaTheme="minorEastAsia" w:hAnsi="Calibri" w:cs="Calibri"/>
                <w:sz w:val="24"/>
                <w:szCs w:val="24"/>
                <w:lang w:val="en-GB"/>
              </w:rPr>
            </w:pPr>
            <w:r w:rsidRPr="00323283">
              <w:rPr>
                <w:rFonts w:ascii="Calibri" w:eastAsiaTheme="minorEastAsia" w:hAnsi="Calibri" w:cs="Calibri"/>
                <w:sz w:val="24"/>
                <w:szCs w:val="24"/>
                <w:lang w:val="en-GB"/>
              </w:rPr>
              <w:t>Inhibition constant</w:t>
            </w:r>
          </w:p>
        </w:tc>
        <w:tc>
          <w:tcPr>
            <w:tcW w:w="1667" w:type="pct"/>
            <w:tcBorders>
              <w:top w:val="nil"/>
              <w:left w:val="nil"/>
              <w:bottom w:val="nil"/>
              <w:right w:val="nil"/>
            </w:tcBorders>
            <w:vAlign w:val="center"/>
          </w:tcPr>
          <w:p w14:paraId="20346DF5" w14:textId="31CFEF1C" w:rsidR="00721446" w:rsidRPr="00323283" w:rsidRDefault="00721446" w:rsidP="00721446">
            <w:pPr>
              <w:spacing w:line="360" w:lineRule="auto"/>
              <w:jc w:val="center"/>
              <w:rPr>
                <w:rFonts w:ascii="Calibri" w:eastAsiaTheme="minorEastAsia" w:hAnsi="Calibri" w:cs="Calibri"/>
                <w:sz w:val="24"/>
                <w:szCs w:val="24"/>
                <w:lang w:val="en-GB"/>
              </w:rPr>
            </w:pPr>
            <w:r w:rsidRPr="00323283">
              <w:rPr>
                <w:rFonts w:ascii="Calibri" w:eastAsiaTheme="minorEastAsia" w:hAnsi="Calibri" w:cs="Calibri"/>
                <w:sz w:val="24"/>
                <w:szCs w:val="24"/>
                <w:lang w:val="en-GB"/>
              </w:rPr>
              <w:t>131.25</w:t>
            </w:r>
          </w:p>
        </w:tc>
      </w:tr>
      <w:tr w:rsidR="00721446" w14:paraId="2F0C9426" w14:textId="77777777" w:rsidTr="00721446">
        <w:tc>
          <w:tcPr>
            <w:tcW w:w="1666" w:type="pct"/>
            <w:tcBorders>
              <w:top w:val="nil"/>
              <w:left w:val="nil"/>
              <w:right w:val="nil"/>
            </w:tcBorders>
            <w:vAlign w:val="center"/>
          </w:tcPr>
          <w:p w14:paraId="26202CF0" w14:textId="2E4BE59F" w:rsidR="00721446" w:rsidRPr="00323283" w:rsidRDefault="00721446" w:rsidP="00721446">
            <w:pPr>
              <w:spacing w:line="360" w:lineRule="auto"/>
              <w:jc w:val="center"/>
              <w:rPr>
                <w:rFonts w:ascii="Calibri" w:eastAsiaTheme="minorEastAsia" w:hAnsi="Calibri" w:cs="Calibri"/>
                <w:sz w:val="24"/>
                <w:szCs w:val="24"/>
                <w:lang w:val="en-GB"/>
              </w:rPr>
            </w:pPr>
            <w:r w:rsidRPr="00323283">
              <w:rPr>
                <w:rFonts w:ascii="Calibri" w:eastAsiaTheme="minorEastAsia" w:hAnsi="Calibri" w:cs="Calibri"/>
                <w:i/>
                <w:iCs/>
                <w:sz w:val="24"/>
                <w:szCs w:val="24"/>
                <w:lang w:val="en-GB"/>
              </w:rPr>
              <w:t>I</w:t>
            </w:r>
            <w:r w:rsidRPr="00323283">
              <w:rPr>
                <w:rFonts w:ascii="Calibri" w:eastAsiaTheme="minorEastAsia" w:hAnsi="Calibri" w:cs="Calibri"/>
                <w:i/>
                <w:iCs/>
                <w:sz w:val="24"/>
                <w:szCs w:val="24"/>
                <w:vertAlign w:val="subscript"/>
                <w:lang w:val="en-GB"/>
              </w:rPr>
              <w:t xml:space="preserve">OPT </w:t>
            </w:r>
            <w:r w:rsidRPr="00323283">
              <w:rPr>
                <w:rFonts w:ascii="Calibri" w:eastAsiaTheme="minorEastAsia" w:hAnsi="Calibri" w:cs="Calibri"/>
                <w:i/>
                <w:iCs/>
                <w:sz w:val="24"/>
                <w:szCs w:val="24"/>
                <w:lang w:val="en-GB"/>
              </w:rPr>
              <w:t xml:space="preserve"> </w:t>
            </w:r>
            <w:r w:rsidRPr="00323283">
              <w:rPr>
                <w:rFonts w:ascii="Calibri" w:eastAsiaTheme="minorEastAsia" w:hAnsi="Calibri" w:cs="Calibri"/>
                <w:sz w:val="24"/>
                <w:szCs w:val="24"/>
                <w:lang w:val="en-GB"/>
              </w:rPr>
              <w:t>(µ</w:t>
            </w:r>
            <w:proofErr w:type="spellStart"/>
            <w:r w:rsidRPr="00323283">
              <w:rPr>
                <w:rFonts w:ascii="Calibri" w:eastAsiaTheme="minorEastAsia" w:hAnsi="Calibri" w:cs="Calibri"/>
                <w:sz w:val="24"/>
                <w:szCs w:val="24"/>
                <w:lang w:val="en-GB"/>
              </w:rPr>
              <w:t>mol</w:t>
            </w:r>
            <w:proofErr w:type="spellEnd"/>
            <w:r w:rsidRPr="00323283">
              <w:rPr>
                <w:rFonts w:ascii="Calibri" w:eastAsiaTheme="minorEastAsia" w:hAnsi="Calibri" w:cs="Calibri"/>
                <w:sz w:val="24"/>
                <w:szCs w:val="24"/>
                <w:lang w:val="en-GB"/>
              </w:rPr>
              <w:t xml:space="preserve"> m</w:t>
            </w:r>
            <w:r w:rsidRPr="00323283">
              <w:rPr>
                <w:rFonts w:ascii="Calibri" w:eastAsiaTheme="minorEastAsia" w:hAnsi="Calibri" w:cs="Calibri"/>
                <w:sz w:val="24"/>
                <w:szCs w:val="24"/>
                <w:vertAlign w:val="superscript"/>
                <w:lang w:val="en-GB"/>
              </w:rPr>
              <w:t>-2</w:t>
            </w:r>
            <w:r w:rsidRPr="00323283">
              <w:rPr>
                <w:rFonts w:ascii="Calibri" w:eastAsiaTheme="minorEastAsia" w:hAnsi="Calibri" w:cs="Calibri"/>
                <w:sz w:val="24"/>
                <w:szCs w:val="24"/>
                <w:lang w:val="en-GB"/>
              </w:rPr>
              <w:t xml:space="preserve"> s</w:t>
            </w:r>
            <w:r w:rsidRPr="00323283">
              <w:rPr>
                <w:rFonts w:ascii="Calibri" w:eastAsiaTheme="minorEastAsia" w:hAnsi="Calibri" w:cs="Calibri"/>
                <w:sz w:val="24"/>
                <w:szCs w:val="24"/>
                <w:vertAlign w:val="superscript"/>
                <w:lang w:val="en-GB"/>
              </w:rPr>
              <w:t>-1</w:t>
            </w:r>
            <w:r w:rsidRPr="00323283">
              <w:rPr>
                <w:rFonts w:ascii="Calibri" w:eastAsiaTheme="minorEastAsia" w:hAnsi="Calibri" w:cs="Calibri"/>
                <w:sz w:val="24"/>
                <w:szCs w:val="24"/>
                <w:lang w:val="en-GB"/>
              </w:rPr>
              <w:t>)</w:t>
            </w:r>
          </w:p>
        </w:tc>
        <w:tc>
          <w:tcPr>
            <w:tcW w:w="1666" w:type="pct"/>
            <w:tcBorders>
              <w:top w:val="nil"/>
              <w:left w:val="nil"/>
              <w:right w:val="nil"/>
            </w:tcBorders>
            <w:vAlign w:val="center"/>
          </w:tcPr>
          <w:p w14:paraId="3B68C396" w14:textId="2B3050DB" w:rsidR="00721446" w:rsidRPr="00323283" w:rsidRDefault="00721446" w:rsidP="00721446">
            <w:pPr>
              <w:spacing w:line="360" w:lineRule="auto"/>
              <w:jc w:val="center"/>
              <w:rPr>
                <w:rFonts w:ascii="Calibri" w:eastAsiaTheme="minorEastAsia" w:hAnsi="Calibri" w:cs="Calibri"/>
                <w:sz w:val="24"/>
                <w:szCs w:val="24"/>
                <w:lang w:val="en-GB"/>
              </w:rPr>
            </w:pPr>
            <w:r w:rsidRPr="00323283">
              <w:rPr>
                <w:rFonts w:ascii="Calibri" w:eastAsiaTheme="minorEastAsia" w:hAnsi="Calibri" w:cs="Calibri"/>
                <w:sz w:val="24"/>
                <w:szCs w:val="24"/>
                <w:lang w:val="en-GB"/>
              </w:rPr>
              <w:t>Optimal light intensity</w:t>
            </w:r>
          </w:p>
        </w:tc>
        <w:tc>
          <w:tcPr>
            <w:tcW w:w="1667" w:type="pct"/>
            <w:tcBorders>
              <w:top w:val="nil"/>
              <w:left w:val="nil"/>
              <w:right w:val="nil"/>
            </w:tcBorders>
            <w:vAlign w:val="center"/>
          </w:tcPr>
          <w:p w14:paraId="3D242783" w14:textId="795BC7D2" w:rsidR="00721446" w:rsidRPr="00323283" w:rsidRDefault="00721446" w:rsidP="00721446">
            <w:pPr>
              <w:spacing w:line="360" w:lineRule="auto"/>
              <w:jc w:val="center"/>
              <w:rPr>
                <w:rFonts w:ascii="Calibri" w:eastAsiaTheme="minorEastAsia" w:hAnsi="Calibri" w:cs="Calibri"/>
                <w:sz w:val="24"/>
                <w:szCs w:val="24"/>
                <w:lang w:val="en-GB"/>
              </w:rPr>
            </w:pPr>
            <w:r w:rsidRPr="00323283">
              <w:rPr>
                <w:rFonts w:ascii="Calibri" w:eastAsiaTheme="minorEastAsia" w:hAnsi="Calibri" w:cs="Calibri"/>
                <w:sz w:val="24"/>
                <w:szCs w:val="24"/>
                <w:lang w:val="en-GB"/>
              </w:rPr>
              <w:t>864.71</w:t>
            </w:r>
          </w:p>
        </w:tc>
      </w:tr>
    </w:tbl>
    <w:p w14:paraId="5647AEDA" w14:textId="6EF30098" w:rsidR="00E306CA" w:rsidRPr="00E306CA" w:rsidRDefault="00E306CA" w:rsidP="001F5973">
      <w:pPr>
        <w:spacing w:line="360" w:lineRule="auto"/>
        <w:jc w:val="both"/>
        <w:rPr>
          <w:rFonts w:ascii="Calibri" w:hAnsi="Calibri" w:cs="Calibri"/>
          <w:lang w:val="en-GB"/>
        </w:rPr>
      </w:pPr>
      <w:r>
        <w:rPr>
          <w:rFonts w:ascii="Calibri" w:eastAsiaTheme="minorEastAsia" w:hAnsi="Calibri" w:cs="Calibri"/>
          <w:lang w:val="en-GB"/>
        </w:rPr>
        <w:t xml:space="preserve"> </w:t>
      </w:r>
    </w:p>
    <w:p w14:paraId="363CE053" w14:textId="77777777" w:rsidR="00721446" w:rsidRDefault="00721446" w:rsidP="00721446">
      <w:pPr>
        <w:spacing w:line="360" w:lineRule="auto"/>
        <w:jc w:val="both"/>
        <w:rPr>
          <w:rFonts w:ascii="Calibri" w:hAnsi="Calibri" w:cs="Calibri"/>
          <w:b/>
          <w:bCs/>
          <w:sz w:val="28"/>
          <w:szCs w:val="28"/>
          <w:lang w:val="en-GB"/>
        </w:rPr>
      </w:pPr>
      <w:r w:rsidRPr="001F26DA">
        <w:rPr>
          <w:rFonts w:ascii="Calibri" w:hAnsi="Calibri" w:cs="Calibri"/>
          <w:b/>
          <w:bCs/>
          <w:sz w:val="28"/>
          <w:szCs w:val="28"/>
          <w:lang w:val="en-GB"/>
        </w:rPr>
        <w:t>S</w:t>
      </w:r>
      <w:r>
        <w:rPr>
          <w:rFonts w:ascii="Calibri" w:hAnsi="Calibri" w:cs="Calibri"/>
          <w:b/>
          <w:bCs/>
          <w:sz w:val="28"/>
          <w:szCs w:val="28"/>
          <w:lang w:val="en-GB"/>
        </w:rPr>
        <w:t>3</w:t>
      </w:r>
      <w:r w:rsidRPr="001F26DA">
        <w:rPr>
          <w:rFonts w:ascii="Calibri" w:hAnsi="Calibri" w:cs="Calibri"/>
          <w:b/>
          <w:bCs/>
          <w:sz w:val="28"/>
          <w:szCs w:val="28"/>
          <w:lang w:val="en-GB"/>
        </w:rPr>
        <w:t xml:space="preserve">. </w:t>
      </w:r>
      <w:r>
        <w:rPr>
          <w:rFonts w:ascii="Calibri" w:hAnsi="Calibri" w:cs="Calibri"/>
          <w:b/>
          <w:bCs/>
          <w:sz w:val="28"/>
          <w:szCs w:val="28"/>
          <w:lang w:val="en-GB"/>
        </w:rPr>
        <w:t>Effect of light intensity on pigments content in high-width PBRs</w:t>
      </w:r>
    </w:p>
    <w:p w14:paraId="24A35B00" w14:textId="5C8DD7FE" w:rsidR="00721446" w:rsidRPr="00AD3C1E" w:rsidRDefault="00721446" w:rsidP="00721446">
      <w:pPr>
        <w:spacing w:line="360" w:lineRule="auto"/>
        <w:jc w:val="both"/>
        <w:rPr>
          <w:rFonts w:ascii="Calibri" w:hAnsi="Calibri" w:cs="Calibri"/>
          <w:sz w:val="24"/>
          <w:szCs w:val="24"/>
          <w:lang w:val="en-GB"/>
        </w:rPr>
      </w:pPr>
      <w:r w:rsidRPr="00AD3C1E">
        <w:rPr>
          <w:rFonts w:ascii="Calibri" w:hAnsi="Calibri" w:cs="Calibri"/>
          <w:sz w:val="24"/>
          <w:szCs w:val="24"/>
          <w:lang w:val="en-GB"/>
        </w:rPr>
        <w:t xml:space="preserve">To investigate the effect of </w:t>
      </w:r>
      <w:r w:rsidR="00AF5056" w:rsidRPr="00AD3C1E">
        <w:rPr>
          <w:rFonts w:ascii="Calibri" w:hAnsi="Calibri" w:cs="Calibri"/>
          <w:sz w:val="24"/>
          <w:szCs w:val="24"/>
          <w:lang w:val="en-GB"/>
        </w:rPr>
        <w:t xml:space="preserve">different </w:t>
      </w:r>
      <w:r w:rsidRPr="00AD3C1E">
        <w:rPr>
          <w:rFonts w:ascii="Calibri" w:hAnsi="Calibri" w:cs="Calibri"/>
          <w:sz w:val="24"/>
          <w:szCs w:val="24"/>
          <w:lang w:val="en-GB"/>
        </w:rPr>
        <w:t xml:space="preserve">light intensity </w:t>
      </w:r>
      <w:r w:rsidR="00AF5056" w:rsidRPr="00AD3C1E">
        <w:rPr>
          <w:rFonts w:ascii="Calibri" w:hAnsi="Calibri" w:cs="Calibri"/>
          <w:sz w:val="24"/>
          <w:szCs w:val="24"/>
          <w:lang w:val="en-GB"/>
        </w:rPr>
        <w:t xml:space="preserve">on pigments accumulation, </w:t>
      </w:r>
      <w:proofErr w:type="spellStart"/>
      <w:r w:rsidR="00AF5056" w:rsidRPr="00AD3C1E">
        <w:rPr>
          <w:rFonts w:ascii="Calibri" w:hAnsi="Calibri" w:cs="Calibri"/>
          <w:i/>
          <w:iCs/>
          <w:sz w:val="24"/>
          <w:szCs w:val="24"/>
          <w:lang w:val="en-GB"/>
        </w:rPr>
        <w:t>Picochlorum</w:t>
      </w:r>
      <w:proofErr w:type="spellEnd"/>
      <w:r w:rsidR="00AF5056" w:rsidRPr="00AD3C1E">
        <w:rPr>
          <w:rFonts w:ascii="Calibri" w:hAnsi="Calibri" w:cs="Calibri"/>
          <w:i/>
          <w:iCs/>
          <w:sz w:val="24"/>
          <w:szCs w:val="24"/>
          <w:lang w:val="en-GB"/>
        </w:rPr>
        <w:t xml:space="preserve"> </w:t>
      </w:r>
      <w:proofErr w:type="spellStart"/>
      <w:r w:rsidR="00AF5056" w:rsidRPr="00AD3C1E">
        <w:rPr>
          <w:rFonts w:ascii="Calibri" w:hAnsi="Calibri" w:cs="Calibri"/>
          <w:i/>
          <w:iCs/>
          <w:sz w:val="24"/>
          <w:szCs w:val="24"/>
          <w:lang w:val="en-GB"/>
        </w:rPr>
        <w:t>renovo</w:t>
      </w:r>
      <w:proofErr w:type="spellEnd"/>
      <w:r w:rsidR="00AF5056" w:rsidRPr="00AD3C1E">
        <w:rPr>
          <w:rFonts w:ascii="Calibri" w:hAnsi="Calibri" w:cs="Calibri"/>
          <w:i/>
          <w:iCs/>
          <w:sz w:val="24"/>
          <w:szCs w:val="24"/>
          <w:lang w:val="en-GB"/>
        </w:rPr>
        <w:t xml:space="preserve"> </w:t>
      </w:r>
      <w:r w:rsidR="00AF5056" w:rsidRPr="00AD3C1E">
        <w:rPr>
          <w:rFonts w:ascii="Calibri" w:hAnsi="Calibri" w:cs="Calibri"/>
          <w:sz w:val="24"/>
          <w:szCs w:val="24"/>
          <w:lang w:val="en-GB"/>
        </w:rPr>
        <w:t xml:space="preserve">was cultivated in continuous (HRT=1 d) high-thickness </w:t>
      </w:r>
      <w:proofErr w:type="spellStart"/>
      <w:r w:rsidR="00AF5056" w:rsidRPr="00AD3C1E">
        <w:rPr>
          <w:rFonts w:ascii="Calibri" w:hAnsi="Calibri" w:cs="Calibri"/>
          <w:sz w:val="24"/>
          <w:szCs w:val="24"/>
          <w:lang w:val="en-GB"/>
        </w:rPr>
        <w:t>photobioreactor</w:t>
      </w:r>
      <w:proofErr w:type="spellEnd"/>
      <w:r w:rsidR="00AF5056" w:rsidRPr="00AD3C1E">
        <w:rPr>
          <w:rFonts w:ascii="Calibri" w:hAnsi="Calibri" w:cs="Calibri"/>
          <w:sz w:val="24"/>
          <w:szCs w:val="24"/>
          <w:lang w:val="en-GB"/>
        </w:rPr>
        <w:t xml:space="preserve"> (</w:t>
      </w:r>
      <w:r w:rsidR="0052203D">
        <w:rPr>
          <w:rFonts w:ascii="Calibri" w:hAnsi="Calibri" w:cs="Calibri"/>
          <w:sz w:val="24"/>
          <w:szCs w:val="24"/>
          <w:lang w:val="en-GB"/>
        </w:rPr>
        <w:t>15</w:t>
      </w:r>
      <w:r w:rsidR="00AF5056" w:rsidRPr="00AD3C1E">
        <w:rPr>
          <w:rFonts w:ascii="Calibri" w:hAnsi="Calibri" w:cs="Calibri"/>
          <w:sz w:val="24"/>
          <w:szCs w:val="24"/>
          <w:lang w:val="en-GB"/>
        </w:rPr>
        <w:t xml:space="preserve"> </w:t>
      </w:r>
      <w:r w:rsidR="0052203D">
        <w:rPr>
          <w:rFonts w:ascii="Calibri" w:hAnsi="Calibri" w:cs="Calibri"/>
          <w:sz w:val="24"/>
          <w:szCs w:val="24"/>
          <w:lang w:val="en-GB"/>
        </w:rPr>
        <w:t>c</w:t>
      </w:r>
      <w:r w:rsidR="00AF5056" w:rsidRPr="00AD3C1E">
        <w:rPr>
          <w:rFonts w:ascii="Calibri" w:hAnsi="Calibri" w:cs="Calibri"/>
          <w:sz w:val="24"/>
          <w:szCs w:val="24"/>
          <w:lang w:val="en-GB"/>
        </w:rPr>
        <w:t>m) at 150, 300, 600 and 800 µ</w:t>
      </w:r>
      <w:proofErr w:type="spellStart"/>
      <w:r w:rsidR="00AF5056" w:rsidRPr="00AD3C1E">
        <w:rPr>
          <w:rFonts w:ascii="Calibri" w:hAnsi="Calibri" w:cs="Calibri"/>
          <w:sz w:val="24"/>
          <w:szCs w:val="24"/>
          <w:lang w:val="en-GB"/>
        </w:rPr>
        <w:t>mol</w:t>
      </w:r>
      <w:proofErr w:type="spellEnd"/>
      <w:r w:rsidR="00AF5056" w:rsidRPr="00AD3C1E">
        <w:rPr>
          <w:rFonts w:ascii="Calibri" w:hAnsi="Calibri" w:cs="Calibri"/>
          <w:sz w:val="24"/>
          <w:szCs w:val="24"/>
          <w:lang w:val="en-GB"/>
        </w:rPr>
        <w:t xml:space="preserve"> m</w:t>
      </w:r>
      <w:r w:rsidR="00AF5056" w:rsidRPr="00AD3C1E">
        <w:rPr>
          <w:rFonts w:ascii="Calibri" w:hAnsi="Calibri" w:cs="Calibri"/>
          <w:sz w:val="24"/>
          <w:szCs w:val="24"/>
          <w:vertAlign w:val="superscript"/>
          <w:lang w:val="en-GB"/>
        </w:rPr>
        <w:t>-2</w:t>
      </w:r>
      <w:r w:rsidR="00AF5056" w:rsidRPr="00AD3C1E">
        <w:rPr>
          <w:rFonts w:ascii="Calibri" w:hAnsi="Calibri" w:cs="Calibri"/>
          <w:sz w:val="24"/>
          <w:szCs w:val="24"/>
          <w:lang w:val="en-GB"/>
        </w:rPr>
        <w:t xml:space="preserve"> s</w:t>
      </w:r>
      <w:r w:rsidR="00AF5056" w:rsidRPr="00AD3C1E">
        <w:rPr>
          <w:rFonts w:ascii="Calibri" w:hAnsi="Calibri" w:cs="Calibri"/>
          <w:sz w:val="24"/>
          <w:szCs w:val="24"/>
          <w:vertAlign w:val="superscript"/>
          <w:lang w:val="en-GB"/>
        </w:rPr>
        <w:t>-1</w:t>
      </w:r>
      <w:r w:rsidR="00AF5056" w:rsidRPr="00AD3C1E">
        <w:rPr>
          <w:rFonts w:ascii="Calibri" w:hAnsi="Calibri" w:cs="Calibri"/>
          <w:sz w:val="24"/>
          <w:szCs w:val="24"/>
          <w:lang w:val="en-GB"/>
        </w:rPr>
        <w:t xml:space="preserve"> (Figure S3). </w:t>
      </w:r>
    </w:p>
    <w:p w14:paraId="6C6C7EAA" w14:textId="666B5F52" w:rsidR="00AF5056" w:rsidRDefault="00AF5056" w:rsidP="00AF5056">
      <w:pPr>
        <w:spacing w:line="360" w:lineRule="auto"/>
        <w:jc w:val="center"/>
        <w:rPr>
          <w:rFonts w:ascii="Calibri" w:hAnsi="Calibri" w:cs="Calibri"/>
          <w:sz w:val="24"/>
          <w:szCs w:val="24"/>
          <w:lang w:val="en-GB"/>
        </w:rPr>
      </w:pPr>
      <w:r>
        <w:rPr>
          <w:rFonts w:ascii="Calibri" w:hAnsi="Calibri" w:cs="Calibri"/>
          <w:noProof/>
          <w:sz w:val="24"/>
          <w:szCs w:val="24"/>
          <w:lang w:val="en-IN" w:eastAsia="en-IN"/>
          <w14:ligatures w14:val="standardContextual"/>
        </w:rPr>
        <w:drawing>
          <wp:inline distT="0" distB="0" distL="0" distR="0" wp14:anchorId="4034C6EC" wp14:editId="77506395">
            <wp:extent cx="4360333" cy="3605259"/>
            <wp:effectExtent l="0" t="0" r="2540" b="0"/>
            <wp:docPr id="1218474150" name="Immagine 5" descr="Immagine che contiene schermata, linea, Rettangolo, quadra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74150" name="Immagine 5" descr="Immagine che contiene schermata, linea, Rettangolo, quadrato&#10;&#10;Il contenuto generato dall'IA potrebbe non essere corretto."/>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63887" cy="3608197"/>
                    </a:xfrm>
                    <a:prstGeom prst="rect">
                      <a:avLst/>
                    </a:prstGeom>
                  </pic:spPr>
                </pic:pic>
              </a:graphicData>
            </a:graphic>
          </wp:inline>
        </w:drawing>
      </w:r>
    </w:p>
    <w:p w14:paraId="66E03BB1" w14:textId="3A0BA5C7" w:rsidR="00AF5056" w:rsidRDefault="00AF5056" w:rsidP="00AF5056">
      <w:pPr>
        <w:spacing w:line="360" w:lineRule="auto"/>
        <w:jc w:val="both"/>
        <w:rPr>
          <w:rFonts w:ascii="Calibri" w:hAnsi="Calibri" w:cs="Calibri"/>
          <w:i/>
          <w:iCs/>
          <w:sz w:val="20"/>
          <w:szCs w:val="20"/>
          <w:lang w:val="en-GB"/>
        </w:rPr>
      </w:pPr>
      <w:r>
        <w:rPr>
          <w:rFonts w:ascii="Calibri" w:hAnsi="Calibri" w:cs="Calibri"/>
          <w:b/>
          <w:bCs/>
          <w:sz w:val="20"/>
          <w:szCs w:val="20"/>
          <w:lang w:val="en-GB"/>
        </w:rPr>
        <w:t xml:space="preserve">Figure S3. </w:t>
      </w:r>
      <w:r>
        <w:rPr>
          <w:rFonts w:ascii="Calibri" w:hAnsi="Calibri" w:cs="Calibri"/>
          <w:i/>
          <w:iCs/>
          <w:sz w:val="20"/>
          <w:szCs w:val="20"/>
          <w:lang w:val="en-GB"/>
        </w:rPr>
        <w:t>Chlorophyll and carotenoids (mg g</w:t>
      </w:r>
      <w:r w:rsidRPr="00F75EFD">
        <w:rPr>
          <w:rFonts w:ascii="Calibri" w:hAnsi="Calibri" w:cs="Calibri"/>
          <w:i/>
          <w:iCs/>
          <w:sz w:val="20"/>
          <w:szCs w:val="20"/>
          <w:vertAlign w:val="superscript"/>
          <w:lang w:val="en-GB"/>
        </w:rPr>
        <w:t>-1</w:t>
      </w:r>
      <w:r>
        <w:rPr>
          <w:rFonts w:ascii="Calibri" w:hAnsi="Calibri" w:cs="Calibri"/>
          <w:i/>
          <w:iCs/>
          <w:sz w:val="20"/>
          <w:szCs w:val="20"/>
          <w:lang w:val="en-GB"/>
        </w:rPr>
        <w:t xml:space="preserve">) content in P. </w:t>
      </w:r>
      <w:proofErr w:type="spellStart"/>
      <w:r>
        <w:rPr>
          <w:rFonts w:ascii="Calibri" w:hAnsi="Calibri" w:cs="Calibri"/>
          <w:i/>
          <w:iCs/>
          <w:sz w:val="20"/>
          <w:szCs w:val="20"/>
          <w:lang w:val="en-GB"/>
        </w:rPr>
        <w:t>renovo</w:t>
      </w:r>
      <w:proofErr w:type="spellEnd"/>
      <w:r>
        <w:rPr>
          <w:rFonts w:ascii="Calibri" w:hAnsi="Calibri" w:cs="Calibri"/>
          <w:i/>
          <w:iCs/>
          <w:sz w:val="20"/>
          <w:szCs w:val="20"/>
          <w:lang w:val="en-GB"/>
        </w:rPr>
        <w:t xml:space="preserve"> cells cultivated in continuous mode </w:t>
      </w:r>
      <w:r w:rsidR="00F75EFD">
        <w:rPr>
          <w:rFonts w:ascii="Calibri" w:hAnsi="Calibri" w:cs="Calibri"/>
          <w:i/>
          <w:iCs/>
          <w:sz w:val="20"/>
          <w:szCs w:val="20"/>
          <w:lang w:val="en-GB"/>
        </w:rPr>
        <w:t xml:space="preserve">in high-thickness PBRs at different incident light intensities. </w:t>
      </w:r>
    </w:p>
    <w:p w14:paraId="55DE7185" w14:textId="379F1D51" w:rsidR="00F75EFD" w:rsidRDefault="00F75EFD" w:rsidP="00AF5056">
      <w:pPr>
        <w:spacing w:line="360" w:lineRule="auto"/>
        <w:jc w:val="both"/>
        <w:rPr>
          <w:rFonts w:ascii="Calibri" w:hAnsi="Calibri" w:cs="Calibri"/>
          <w:sz w:val="24"/>
          <w:szCs w:val="24"/>
          <w:lang w:val="en-GB"/>
        </w:rPr>
      </w:pPr>
      <w:r w:rsidRPr="00AD3C1E">
        <w:rPr>
          <w:rFonts w:ascii="Calibri" w:hAnsi="Calibri" w:cs="Calibri"/>
          <w:sz w:val="24"/>
          <w:szCs w:val="24"/>
          <w:lang w:val="en-GB"/>
        </w:rPr>
        <w:t>As described in section 3.2 of the manuscript, also in this case pigment content trend followed the light acclimation effect response, typical of microalgae in shaded conditions. Indeed, pigments were incremented when light intensity was progressively decreased. In particular, it is possible to observe at 150 µ</w:t>
      </w:r>
      <w:proofErr w:type="spellStart"/>
      <w:r w:rsidRPr="00AD3C1E">
        <w:rPr>
          <w:rFonts w:ascii="Calibri" w:hAnsi="Calibri" w:cs="Calibri"/>
          <w:sz w:val="24"/>
          <w:szCs w:val="24"/>
          <w:lang w:val="en-GB"/>
        </w:rPr>
        <w:t>mol</w:t>
      </w:r>
      <w:proofErr w:type="spellEnd"/>
      <w:r w:rsidRPr="00AD3C1E">
        <w:rPr>
          <w:rFonts w:ascii="Calibri" w:hAnsi="Calibri" w:cs="Calibri"/>
          <w:sz w:val="24"/>
          <w:szCs w:val="24"/>
          <w:lang w:val="en-GB"/>
        </w:rPr>
        <w:t xml:space="preserve"> m</w:t>
      </w:r>
      <w:r w:rsidRPr="00AD3C1E">
        <w:rPr>
          <w:rFonts w:ascii="Calibri" w:hAnsi="Calibri" w:cs="Calibri"/>
          <w:sz w:val="24"/>
          <w:szCs w:val="24"/>
          <w:vertAlign w:val="superscript"/>
          <w:lang w:val="en-GB"/>
        </w:rPr>
        <w:t>-2</w:t>
      </w:r>
      <w:r w:rsidRPr="00AD3C1E">
        <w:rPr>
          <w:rFonts w:ascii="Calibri" w:hAnsi="Calibri" w:cs="Calibri"/>
          <w:sz w:val="24"/>
          <w:szCs w:val="24"/>
          <w:lang w:val="en-GB"/>
        </w:rPr>
        <w:t xml:space="preserve"> s</w:t>
      </w:r>
      <w:r w:rsidRPr="00AD3C1E">
        <w:rPr>
          <w:rFonts w:ascii="Calibri" w:hAnsi="Calibri" w:cs="Calibri"/>
          <w:sz w:val="24"/>
          <w:szCs w:val="24"/>
          <w:vertAlign w:val="superscript"/>
          <w:lang w:val="en-GB"/>
        </w:rPr>
        <w:t>-1</w:t>
      </w:r>
      <w:r w:rsidRPr="00AD3C1E">
        <w:rPr>
          <w:rFonts w:ascii="Calibri" w:hAnsi="Calibri" w:cs="Calibri"/>
          <w:sz w:val="24"/>
          <w:szCs w:val="24"/>
          <w:lang w:val="en-GB"/>
        </w:rPr>
        <w:t xml:space="preserve"> the highest value recorded in the experimental campaign (8.65% of biomass composed of pigments). This result finds confirmation of the great acclimation ability of </w:t>
      </w:r>
      <w:proofErr w:type="spellStart"/>
      <w:r w:rsidRPr="00AD3C1E">
        <w:rPr>
          <w:rFonts w:ascii="Calibri" w:hAnsi="Calibri" w:cs="Calibri"/>
          <w:i/>
          <w:iCs/>
          <w:sz w:val="24"/>
          <w:szCs w:val="24"/>
          <w:lang w:val="en-GB"/>
        </w:rPr>
        <w:t>Picochlorum</w:t>
      </w:r>
      <w:proofErr w:type="spellEnd"/>
      <w:r w:rsidRPr="00AD3C1E">
        <w:rPr>
          <w:rFonts w:ascii="Calibri" w:hAnsi="Calibri" w:cs="Calibri"/>
          <w:i/>
          <w:iCs/>
          <w:sz w:val="24"/>
          <w:szCs w:val="24"/>
          <w:lang w:val="en-GB"/>
        </w:rPr>
        <w:t xml:space="preserve"> </w:t>
      </w:r>
      <w:r w:rsidRPr="00AD3C1E">
        <w:rPr>
          <w:rFonts w:ascii="Calibri" w:hAnsi="Calibri" w:cs="Calibri"/>
          <w:sz w:val="24"/>
          <w:szCs w:val="24"/>
          <w:lang w:val="en-GB"/>
        </w:rPr>
        <w:t>belonging species. Comparable pigments content were found elsewhere (between 5 and 6.5% of DW) (</w:t>
      </w:r>
      <w:proofErr w:type="spellStart"/>
      <w:r w:rsidRPr="00AD3C1E">
        <w:rPr>
          <w:rFonts w:ascii="Calibri" w:hAnsi="Calibri" w:cs="Calibri"/>
          <w:sz w:val="24"/>
          <w:szCs w:val="24"/>
          <w:lang w:val="en-GB"/>
        </w:rPr>
        <w:t>Weissman</w:t>
      </w:r>
      <w:proofErr w:type="spellEnd"/>
      <w:r w:rsidRPr="00AD3C1E">
        <w:rPr>
          <w:rFonts w:ascii="Calibri" w:hAnsi="Calibri" w:cs="Calibri"/>
          <w:sz w:val="24"/>
          <w:szCs w:val="24"/>
          <w:lang w:val="en-GB"/>
        </w:rPr>
        <w:t xml:space="preserve"> et al. 2018; Cano et al. 2021).</w:t>
      </w:r>
    </w:p>
    <w:p w14:paraId="03A7AE04" w14:textId="77777777" w:rsidR="0032317E" w:rsidRDefault="0032317E" w:rsidP="00AF5056">
      <w:pPr>
        <w:spacing w:line="360" w:lineRule="auto"/>
        <w:jc w:val="both"/>
        <w:rPr>
          <w:rFonts w:ascii="Calibri" w:hAnsi="Calibri" w:cs="Calibri"/>
          <w:sz w:val="24"/>
          <w:szCs w:val="24"/>
          <w:lang w:val="en-GB"/>
        </w:rPr>
      </w:pPr>
    </w:p>
    <w:p w14:paraId="422ECBBD" w14:textId="0C4D0126" w:rsidR="0032317E" w:rsidRDefault="0032317E" w:rsidP="00AF5056">
      <w:pPr>
        <w:spacing w:line="360" w:lineRule="auto"/>
        <w:jc w:val="both"/>
        <w:rPr>
          <w:rFonts w:ascii="Calibri" w:hAnsi="Calibri" w:cs="Calibri"/>
          <w:b/>
          <w:bCs/>
          <w:sz w:val="28"/>
          <w:szCs w:val="28"/>
          <w:lang w:val="en-GB"/>
        </w:rPr>
      </w:pPr>
      <w:r>
        <w:rPr>
          <w:rFonts w:ascii="Calibri" w:hAnsi="Calibri" w:cs="Calibri"/>
          <w:b/>
          <w:bCs/>
          <w:sz w:val="28"/>
          <w:szCs w:val="28"/>
          <w:lang w:val="en-GB"/>
        </w:rPr>
        <w:t xml:space="preserve">S4. Determination of </w:t>
      </w:r>
      <w:r>
        <w:rPr>
          <w:rFonts w:ascii="Calibri" w:hAnsi="Calibri" w:cs="Calibri"/>
          <w:b/>
          <w:bCs/>
          <w:i/>
          <w:iCs/>
          <w:sz w:val="28"/>
          <w:szCs w:val="28"/>
          <w:lang w:val="en-GB"/>
        </w:rPr>
        <w:t xml:space="preserve">P. </w:t>
      </w:r>
      <w:proofErr w:type="spellStart"/>
      <w:r>
        <w:rPr>
          <w:rFonts w:ascii="Calibri" w:hAnsi="Calibri" w:cs="Calibri"/>
          <w:b/>
          <w:bCs/>
          <w:i/>
          <w:iCs/>
          <w:sz w:val="28"/>
          <w:szCs w:val="28"/>
          <w:lang w:val="en-GB"/>
        </w:rPr>
        <w:t>renovo</w:t>
      </w:r>
      <w:proofErr w:type="spellEnd"/>
      <w:r>
        <w:rPr>
          <w:rFonts w:ascii="Calibri" w:hAnsi="Calibri" w:cs="Calibri"/>
          <w:b/>
          <w:bCs/>
          <w:i/>
          <w:iCs/>
          <w:sz w:val="28"/>
          <w:szCs w:val="28"/>
          <w:lang w:val="en-GB"/>
        </w:rPr>
        <w:t xml:space="preserve"> </w:t>
      </w:r>
      <w:r>
        <w:rPr>
          <w:rFonts w:ascii="Calibri" w:hAnsi="Calibri" w:cs="Calibri"/>
          <w:b/>
          <w:bCs/>
          <w:sz w:val="28"/>
          <w:szCs w:val="28"/>
          <w:lang w:val="en-GB"/>
        </w:rPr>
        <w:t>absorption coefficient</w:t>
      </w:r>
    </w:p>
    <w:p w14:paraId="6C44DDD8" w14:textId="5262CB69" w:rsidR="0032317E" w:rsidRPr="00F11244" w:rsidRDefault="0032317E" w:rsidP="00AF5056">
      <w:pPr>
        <w:spacing w:line="360" w:lineRule="auto"/>
        <w:jc w:val="both"/>
        <w:rPr>
          <w:rFonts w:ascii="Calibri" w:hAnsi="Calibri" w:cs="Calibri"/>
          <w:sz w:val="24"/>
          <w:szCs w:val="24"/>
          <w:lang w:val="en-GB"/>
        </w:rPr>
      </w:pPr>
      <w:r w:rsidRPr="00F11244">
        <w:rPr>
          <w:rFonts w:ascii="Calibri" w:hAnsi="Calibri" w:cs="Calibri"/>
          <w:sz w:val="24"/>
          <w:szCs w:val="24"/>
          <w:lang w:val="en-GB"/>
        </w:rPr>
        <w:t xml:space="preserve">The values of </w:t>
      </w:r>
      <m:oMath>
        <m:sSub>
          <m:sSubPr>
            <m:ctrlPr>
              <w:rPr>
                <w:rFonts w:ascii="Cambria Math" w:hAnsi="Cambria Math" w:cs="Calibri"/>
                <w:sz w:val="24"/>
                <w:szCs w:val="24"/>
              </w:rPr>
            </m:ctrlPr>
          </m:sSubPr>
          <m:e>
            <m:r>
              <w:rPr>
                <w:rFonts w:ascii="Cambria Math" w:hAnsi="Cambria Math" w:cs="Calibri"/>
                <w:sz w:val="24"/>
                <w:szCs w:val="24"/>
              </w:rPr>
              <m:t>k</m:t>
            </m:r>
          </m:e>
          <m:sub>
            <m:r>
              <w:rPr>
                <w:rFonts w:ascii="Cambria Math" w:hAnsi="Cambria Math" w:cs="Calibri"/>
                <w:sz w:val="24"/>
                <w:szCs w:val="24"/>
              </w:rPr>
              <m:t>a</m:t>
            </m:r>
          </m:sub>
        </m:sSub>
      </m:oMath>
      <w:r w:rsidRPr="00F11244">
        <w:rPr>
          <w:rFonts w:ascii="Calibri" w:hAnsi="Calibri" w:cs="Calibri"/>
          <w:sz w:val="24"/>
          <w:szCs w:val="24"/>
          <w:lang w:val="en-GB"/>
        </w:rPr>
        <w:t xml:space="preserve"> were obtained by fitting the Lambert-Beer equation on experimental measurements</w:t>
      </w:r>
      <w:r w:rsidR="00B24698">
        <w:rPr>
          <w:rFonts w:ascii="Calibri" w:hAnsi="Calibri" w:cs="Calibri"/>
          <w:sz w:val="24"/>
          <w:szCs w:val="24"/>
          <w:lang w:val="en-GB"/>
        </w:rPr>
        <w:t xml:space="preserve"> (</w:t>
      </w:r>
      <w:proofErr w:type="spellStart"/>
      <w:r w:rsidR="00B24698">
        <w:rPr>
          <w:rFonts w:ascii="Calibri" w:hAnsi="Calibri" w:cs="Calibri"/>
          <w:sz w:val="24"/>
          <w:szCs w:val="24"/>
          <w:lang w:val="en-GB"/>
        </w:rPr>
        <w:t>Borella</w:t>
      </w:r>
      <w:proofErr w:type="spellEnd"/>
      <w:r w:rsidR="00B24698">
        <w:rPr>
          <w:rFonts w:ascii="Calibri" w:hAnsi="Calibri" w:cs="Calibri"/>
          <w:sz w:val="24"/>
          <w:szCs w:val="24"/>
          <w:lang w:val="en-GB"/>
        </w:rPr>
        <w:t xml:space="preserve"> et al. 2021)</w:t>
      </w:r>
      <w:r w:rsidRPr="00F11244">
        <w:rPr>
          <w:rFonts w:ascii="Calibri" w:hAnsi="Calibri" w:cs="Calibri"/>
          <w:sz w:val="24"/>
          <w:szCs w:val="24"/>
          <w:lang w:val="en-GB"/>
        </w:rPr>
        <w:t xml:space="preserve">. Measurements were carried out using several flat plate PBRs, characterized by different thickness </w:t>
      </w:r>
      <w:r w:rsidR="002D085F" w:rsidRPr="002D085F">
        <w:rPr>
          <w:rFonts w:ascii="Calibri" w:hAnsi="Calibri" w:cs="Calibri"/>
          <w:i/>
          <w:iCs/>
          <w:sz w:val="24"/>
          <w:szCs w:val="24"/>
          <w:lang w:val="en-GB"/>
        </w:rPr>
        <w:t>w</w:t>
      </w:r>
      <w:r w:rsidRPr="00F11244">
        <w:rPr>
          <w:rFonts w:ascii="Calibri" w:hAnsi="Calibri" w:cs="Calibri"/>
          <w:i/>
          <w:sz w:val="24"/>
          <w:szCs w:val="24"/>
          <w:lang w:val="en-GB"/>
        </w:rPr>
        <w:t xml:space="preserve"> </w:t>
      </w:r>
      <w:r w:rsidRPr="00F11244">
        <w:rPr>
          <w:rFonts w:ascii="Calibri" w:hAnsi="Calibri" w:cs="Calibri"/>
          <w:sz w:val="24"/>
          <w:szCs w:val="24"/>
          <w:lang w:val="en-GB"/>
        </w:rPr>
        <w:t xml:space="preserve">(respectively 1.5, 3.5, 7.5 and 15 cm), filled with a culture of </w:t>
      </w:r>
      <w:r w:rsidRPr="00F11244">
        <w:rPr>
          <w:rFonts w:ascii="Calibri" w:hAnsi="Calibri" w:cs="Calibri"/>
          <w:i/>
          <w:sz w:val="24"/>
          <w:szCs w:val="24"/>
          <w:lang w:val="en-GB"/>
        </w:rPr>
        <w:t xml:space="preserve">P. </w:t>
      </w:r>
      <w:proofErr w:type="spellStart"/>
      <w:r w:rsidRPr="00F11244">
        <w:rPr>
          <w:rFonts w:ascii="Calibri" w:hAnsi="Calibri" w:cs="Calibri"/>
          <w:i/>
          <w:sz w:val="24"/>
          <w:szCs w:val="24"/>
          <w:lang w:val="en-GB"/>
        </w:rPr>
        <w:t>renovo</w:t>
      </w:r>
      <w:proofErr w:type="spellEnd"/>
      <w:r w:rsidRPr="00F11244">
        <w:rPr>
          <w:rFonts w:ascii="Calibri" w:hAnsi="Calibri" w:cs="Calibri"/>
          <w:sz w:val="24"/>
          <w:szCs w:val="24"/>
          <w:lang w:val="en-GB"/>
        </w:rPr>
        <w:t xml:space="preserve"> at two different concentrations (0.3 g L</w:t>
      </w:r>
      <w:r w:rsidRPr="00F11244">
        <w:rPr>
          <w:rFonts w:ascii="Calibri" w:hAnsi="Calibri" w:cs="Calibri"/>
          <w:sz w:val="24"/>
          <w:szCs w:val="24"/>
          <w:vertAlign w:val="superscript"/>
          <w:lang w:val="en-GB"/>
        </w:rPr>
        <w:t>-1</w:t>
      </w:r>
      <w:r w:rsidRPr="00F11244">
        <w:rPr>
          <w:rFonts w:ascii="Calibri" w:hAnsi="Calibri" w:cs="Calibri"/>
          <w:sz w:val="24"/>
          <w:szCs w:val="24"/>
          <w:lang w:val="en-GB"/>
        </w:rPr>
        <w:t xml:space="preserve"> and 0.4 g L</w:t>
      </w:r>
      <w:r w:rsidRPr="00F11244">
        <w:rPr>
          <w:rFonts w:ascii="Calibri" w:hAnsi="Calibri" w:cs="Calibri"/>
          <w:sz w:val="24"/>
          <w:szCs w:val="24"/>
          <w:vertAlign w:val="superscript"/>
          <w:lang w:val="en-GB"/>
        </w:rPr>
        <w:t>-1</w:t>
      </w:r>
      <w:r w:rsidRPr="00F11244">
        <w:rPr>
          <w:rFonts w:ascii="Calibri" w:hAnsi="Calibri" w:cs="Calibri"/>
          <w:sz w:val="24"/>
          <w:szCs w:val="24"/>
          <w:lang w:val="en-GB"/>
        </w:rPr>
        <w:t xml:space="preserve">). Then, for each reactor, incident and back light irradiance were measured with a spectrophotometer (STS-VIS Spectrometer by Ocean Insight), considering two different values of total incident light intensity, i.e. 300 and 500 </w:t>
      </w:r>
      <w:r w:rsidRPr="00F11244">
        <w:rPr>
          <w:rFonts w:ascii="Calibri" w:hAnsi="Calibri" w:cs="Calibri"/>
          <w:sz w:val="24"/>
          <w:szCs w:val="24"/>
        </w:rPr>
        <w:sym w:font="Symbol" w:char="F06D"/>
      </w:r>
      <w:proofErr w:type="spellStart"/>
      <w:r w:rsidRPr="00F11244">
        <w:rPr>
          <w:rFonts w:ascii="Calibri" w:hAnsi="Calibri" w:cs="Calibri"/>
          <w:sz w:val="24"/>
          <w:szCs w:val="24"/>
          <w:lang w:val="en-GB"/>
        </w:rPr>
        <w:t>mol</w:t>
      </w:r>
      <w:proofErr w:type="spellEnd"/>
      <w:r w:rsidRPr="00F11244">
        <w:rPr>
          <w:rFonts w:ascii="Calibri" w:hAnsi="Calibri" w:cs="Calibri"/>
          <w:sz w:val="24"/>
          <w:szCs w:val="24"/>
          <w:lang w:val="en-GB"/>
        </w:rPr>
        <w:t xml:space="preserve"> m</w:t>
      </w:r>
      <w:r w:rsidRPr="00F11244">
        <w:rPr>
          <w:rFonts w:ascii="Calibri" w:hAnsi="Calibri" w:cs="Calibri"/>
          <w:sz w:val="24"/>
          <w:szCs w:val="24"/>
          <w:vertAlign w:val="superscript"/>
          <w:lang w:val="en-GB"/>
        </w:rPr>
        <w:t>-2</w:t>
      </w:r>
      <w:r w:rsidRPr="00F11244">
        <w:rPr>
          <w:rFonts w:ascii="Calibri" w:hAnsi="Calibri" w:cs="Calibri"/>
          <w:sz w:val="24"/>
          <w:szCs w:val="24"/>
          <w:lang w:val="en-GB"/>
        </w:rPr>
        <w:t xml:space="preserve"> s</w:t>
      </w:r>
      <w:r w:rsidRPr="00F11244">
        <w:rPr>
          <w:rFonts w:ascii="Calibri" w:hAnsi="Calibri" w:cs="Calibri"/>
          <w:sz w:val="24"/>
          <w:szCs w:val="24"/>
          <w:vertAlign w:val="superscript"/>
          <w:lang w:val="en-GB"/>
        </w:rPr>
        <w:t>-1</w:t>
      </w:r>
      <w:r w:rsidRPr="00F11244">
        <w:rPr>
          <w:rFonts w:ascii="Calibri" w:hAnsi="Calibri" w:cs="Calibri"/>
          <w:sz w:val="24"/>
          <w:szCs w:val="24"/>
          <w:lang w:val="en-GB"/>
        </w:rPr>
        <w:t>. The experimental conditions used are reported in Table S2.</w:t>
      </w:r>
    </w:p>
    <w:p w14:paraId="42C88985" w14:textId="10311991" w:rsidR="00CB0F39" w:rsidRPr="00CB0F39" w:rsidRDefault="00CB0F39" w:rsidP="00CB0F39">
      <w:pPr>
        <w:spacing w:line="360" w:lineRule="auto"/>
        <w:jc w:val="center"/>
        <w:rPr>
          <w:rFonts w:ascii="Calibri" w:hAnsi="Calibri" w:cs="Calibri"/>
          <w:b/>
          <w:bCs/>
          <w:lang w:val="en-GB"/>
        </w:rPr>
      </w:pPr>
      <w:r>
        <w:rPr>
          <w:rFonts w:ascii="Calibri" w:hAnsi="Calibri" w:cs="Calibri"/>
          <w:b/>
          <w:bCs/>
          <w:lang w:val="en-GB"/>
        </w:rPr>
        <w:t xml:space="preserve">Table S2. </w:t>
      </w:r>
      <w:r w:rsidRPr="00CB0F39">
        <w:rPr>
          <w:rFonts w:ascii="Calibri" w:eastAsiaTheme="minorEastAsia" w:hAnsi="Calibri" w:cs="Calibri"/>
          <w:i/>
          <w:iCs/>
          <w:lang w:val="en-GB"/>
        </w:rPr>
        <w:t xml:space="preserve">Experimental conditions used to acquire back light spectra </w:t>
      </w:r>
      <w:proofErr w:type="gramStart"/>
      <w:r w:rsidRPr="00CB0F39">
        <w:rPr>
          <w:rFonts w:ascii="Calibri" w:eastAsiaTheme="minorEastAsia" w:hAnsi="Calibri" w:cs="Calibri"/>
          <w:i/>
          <w:iCs/>
          <w:lang w:val="en-GB"/>
        </w:rPr>
        <w:t>to  fit</w:t>
      </w:r>
      <w:proofErr w:type="gramEnd"/>
      <w:r w:rsidRPr="00CB0F39">
        <w:rPr>
          <w:rFonts w:ascii="Calibri" w:eastAsiaTheme="minorEastAsia" w:hAnsi="Calibri" w:cs="Calibri"/>
          <w:i/>
          <w:iCs/>
          <w:lang w:val="en-GB"/>
        </w:rPr>
        <w:t xml:space="preserve"> the values of absorption coefficient according to Lambert-Beer law</w:t>
      </w:r>
      <w:r>
        <w:rPr>
          <w:rFonts w:ascii="Calibri" w:eastAsiaTheme="minorEastAsia" w:hAnsi="Calibri" w:cs="Calibri"/>
          <w:i/>
          <w:iCs/>
          <w:lang w:val="en-GB"/>
        </w:rPr>
        <w:t>.</w:t>
      </w:r>
    </w:p>
    <w:tbl>
      <w:tblPr>
        <w:tblStyle w:val="TableGrid"/>
        <w:tblW w:w="0" w:type="auto"/>
        <w:jc w:val="center"/>
        <w:tblLook w:val="04A0" w:firstRow="1" w:lastRow="0" w:firstColumn="1" w:lastColumn="0" w:noHBand="0" w:noVBand="1"/>
      </w:tblPr>
      <w:tblGrid>
        <w:gridCol w:w="1604"/>
        <w:gridCol w:w="1935"/>
        <w:gridCol w:w="1274"/>
        <w:gridCol w:w="1605"/>
        <w:gridCol w:w="1605"/>
      </w:tblGrid>
      <w:tr w:rsidR="0032317E" w14:paraId="64604F08" w14:textId="77777777" w:rsidTr="00CB0F39">
        <w:trPr>
          <w:jc w:val="center"/>
        </w:trPr>
        <w:tc>
          <w:tcPr>
            <w:tcW w:w="1604" w:type="dxa"/>
            <w:tcBorders>
              <w:left w:val="nil"/>
              <w:right w:val="nil"/>
            </w:tcBorders>
            <w:vAlign w:val="center"/>
          </w:tcPr>
          <w:p w14:paraId="61335C3E" w14:textId="68DBC4B5" w:rsidR="0032317E" w:rsidRPr="00CB0F39" w:rsidRDefault="0032317E" w:rsidP="0032317E">
            <w:pPr>
              <w:spacing w:line="360" w:lineRule="auto"/>
              <w:jc w:val="center"/>
              <w:rPr>
                <w:rFonts w:ascii="Calibri" w:hAnsi="Calibri" w:cs="Calibri"/>
                <w:b/>
                <w:bCs/>
                <w:sz w:val="24"/>
                <w:szCs w:val="24"/>
                <w:lang w:val="en-GB"/>
              </w:rPr>
            </w:pPr>
            <w:r w:rsidRPr="00CB0F39">
              <w:rPr>
                <w:rFonts w:ascii="Calibri" w:hAnsi="Calibri" w:cs="Calibri"/>
                <w:b/>
                <w:bCs/>
                <w:sz w:val="24"/>
                <w:szCs w:val="24"/>
                <w:lang w:val="en-GB"/>
              </w:rPr>
              <w:t>Measure</w:t>
            </w:r>
          </w:p>
        </w:tc>
        <w:tc>
          <w:tcPr>
            <w:tcW w:w="1935" w:type="dxa"/>
            <w:tcBorders>
              <w:left w:val="nil"/>
              <w:right w:val="nil"/>
            </w:tcBorders>
            <w:vAlign w:val="center"/>
          </w:tcPr>
          <w:p w14:paraId="0A66A6D8" w14:textId="4F6BA9EE" w:rsidR="0032317E" w:rsidRPr="00CB0F39" w:rsidRDefault="0032317E" w:rsidP="0032317E">
            <w:pPr>
              <w:spacing w:line="360" w:lineRule="auto"/>
              <w:jc w:val="center"/>
              <w:rPr>
                <w:rFonts w:ascii="Calibri" w:hAnsi="Calibri" w:cs="Calibri"/>
                <w:b/>
                <w:bCs/>
                <w:sz w:val="24"/>
                <w:szCs w:val="24"/>
                <w:lang w:val="en-GB"/>
              </w:rPr>
            </w:pPr>
            <w:r w:rsidRPr="00CB0F39">
              <w:rPr>
                <w:rFonts w:ascii="Calibri" w:hAnsi="Calibri" w:cs="Calibri"/>
                <w:b/>
                <w:bCs/>
                <w:sz w:val="24"/>
                <w:szCs w:val="24"/>
                <w:lang w:val="en-GB"/>
              </w:rPr>
              <w:t>I</w:t>
            </w:r>
            <w:r w:rsidRPr="00CB0F39">
              <w:rPr>
                <w:rFonts w:ascii="Calibri" w:hAnsi="Calibri" w:cs="Calibri"/>
                <w:b/>
                <w:bCs/>
                <w:sz w:val="24"/>
                <w:szCs w:val="24"/>
                <w:vertAlign w:val="subscript"/>
                <w:lang w:val="en-GB"/>
              </w:rPr>
              <w:t>0</w:t>
            </w:r>
            <w:r w:rsidRPr="00CB0F39">
              <w:rPr>
                <w:rFonts w:ascii="Calibri" w:hAnsi="Calibri" w:cs="Calibri"/>
                <w:b/>
                <w:bCs/>
                <w:sz w:val="24"/>
                <w:szCs w:val="24"/>
                <w:lang w:val="en-GB"/>
              </w:rPr>
              <w:t xml:space="preserve"> (µ</w:t>
            </w:r>
            <w:proofErr w:type="spellStart"/>
            <w:r w:rsidRPr="00CB0F39">
              <w:rPr>
                <w:rFonts w:ascii="Calibri" w:hAnsi="Calibri" w:cs="Calibri"/>
                <w:b/>
                <w:bCs/>
                <w:sz w:val="24"/>
                <w:szCs w:val="24"/>
                <w:lang w:val="en-GB"/>
              </w:rPr>
              <w:t>mol</w:t>
            </w:r>
            <w:proofErr w:type="spellEnd"/>
            <w:r w:rsidRPr="00CB0F39">
              <w:rPr>
                <w:rFonts w:ascii="Calibri" w:hAnsi="Calibri" w:cs="Calibri"/>
                <w:b/>
                <w:bCs/>
                <w:sz w:val="24"/>
                <w:szCs w:val="24"/>
                <w:lang w:val="en-GB"/>
              </w:rPr>
              <w:t xml:space="preserve"> m</w:t>
            </w:r>
            <w:r w:rsidRPr="00CB0F39">
              <w:rPr>
                <w:rFonts w:ascii="Calibri" w:hAnsi="Calibri" w:cs="Calibri"/>
                <w:b/>
                <w:bCs/>
                <w:sz w:val="24"/>
                <w:szCs w:val="24"/>
                <w:vertAlign w:val="superscript"/>
                <w:lang w:val="en-GB"/>
              </w:rPr>
              <w:t>-2</w:t>
            </w:r>
            <w:r w:rsidRPr="00CB0F39">
              <w:rPr>
                <w:rFonts w:ascii="Calibri" w:hAnsi="Calibri" w:cs="Calibri"/>
                <w:b/>
                <w:bCs/>
                <w:sz w:val="24"/>
                <w:szCs w:val="24"/>
                <w:lang w:val="en-GB"/>
              </w:rPr>
              <w:t xml:space="preserve"> s</w:t>
            </w:r>
            <w:r w:rsidRPr="00CB0F39">
              <w:rPr>
                <w:rFonts w:ascii="Calibri" w:hAnsi="Calibri" w:cs="Calibri"/>
                <w:b/>
                <w:bCs/>
                <w:sz w:val="24"/>
                <w:szCs w:val="24"/>
                <w:vertAlign w:val="superscript"/>
                <w:lang w:val="en-GB"/>
              </w:rPr>
              <w:t>-1</w:t>
            </w:r>
            <w:r w:rsidRPr="00CB0F39">
              <w:rPr>
                <w:rFonts w:ascii="Calibri" w:hAnsi="Calibri" w:cs="Calibri"/>
                <w:b/>
                <w:bCs/>
                <w:sz w:val="24"/>
                <w:szCs w:val="24"/>
                <w:lang w:val="en-GB"/>
              </w:rPr>
              <w:t>)</w:t>
            </w:r>
          </w:p>
        </w:tc>
        <w:tc>
          <w:tcPr>
            <w:tcW w:w="1274" w:type="dxa"/>
            <w:tcBorders>
              <w:left w:val="nil"/>
              <w:right w:val="nil"/>
            </w:tcBorders>
            <w:vAlign w:val="center"/>
          </w:tcPr>
          <w:p w14:paraId="1F1B6AA9" w14:textId="1E07BF79" w:rsidR="0032317E" w:rsidRPr="00CB0F39" w:rsidRDefault="0032317E" w:rsidP="0032317E">
            <w:pPr>
              <w:spacing w:line="360" w:lineRule="auto"/>
              <w:jc w:val="center"/>
              <w:rPr>
                <w:rFonts w:ascii="Calibri" w:hAnsi="Calibri" w:cs="Calibri"/>
                <w:b/>
                <w:bCs/>
                <w:sz w:val="24"/>
                <w:szCs w:val="24"/>
                <w:lang w:val="en-GB"/>
              </w:rPr>
            </w:pPr>
            <w:r w:rsidRPr="00CB0F39">
              <w:rPr>
                <w:rFonts w:ascii="Calibri" w:hAnsi="Calibri" w:cs="Calibri"/>
                <w:b/>
                <w:bCs/>
                <w:sz w:val="24"/>
                <w:szCs w:val="24"/>
                <w:lang w:val="en-GB"/>
              </w:rPr>
              <w:t>w (cm)</w:t>
            </w:r>
          </w:p>
        </w:tc>
        <w:tc>
          <w:tcPr>
            <w:tcW w:w="1605" w:type="dxa"/>
            <w:tcBorders>
              <w:left w:val="nil"/>
              <w:right w:val="nil"/>
            </w:tcBorders>
            <w:vAlign w:val="center"/>
          </w:tcPr>
          <w:p w14:paraId="79D7A617" w14:textId="635C7315" w:rsidR="0032317E" w:rsidRPr="00CB0F39" w:rsidRDefault="0032317E" w:rsidP="0032317E">
            <w:pPr>
              <w:spacing w:line="360" w:lineRule="auto"/>
              <w:jc w:val="center"/>
              <w:rPr>
                <w:rFonts w:ascii="Calibri" w:hAnsi="Calibri" w:cs="Calibri"/>
                <w:b/>
                <w:bCs/>
                <w:sz w:val="24"/>
                <w:szCs w:val="24"/>
                <w:lang w:val="en-GB"/>
              </w:rPr>
            </w:pPr>
            <w:proofErr w:type="spellStart"/>
            <w:r w:rsidRPr="00CB0F39">
              <w:rPr>
                <w:rFonts w:ascii="Calibri" w:hAnsi="Calibri" w:cs="Calibri"/>
                <w:b/>
                <w:bCs/>
                <w:sz w:val="24"/>
                <w:szCs w:val="24"/>
                <w:lang w:val="en-GB"/>
              </w:rPr>
              <w:t>Cx</w:t>
            </w:r>
            <w:proofErr w:type="spellEnd"/>
            <w:r w:rsidRPr="00CB0F39">
              <w:rPr>
                <w:rFonts w:ascii="Calibri" w:hAnsi="Calibri" w:cs="Calibri"/>
                <w:b/>
                <w:bCs/>
                <w:sz w:val="24"/>
                <w:szCs w:val="24"/>
                <w:lang w:val="en-GB"/>
              </w:rPr>
              <w:t xml:space="preserve"> (g m</w:t>
            </w:r>
            <w:r w:rsidRPr="00CB0F39">
              <w:rPr>
                <w:rFonts w:ascii="Calibri" w:hAnsi="Calibri" w:cs="Calibri"/>
                <w:b/>
                <w:bCs/>
                <w:sz w:val="24"/>
                <w:szCs w:val="24"/>
                <w:vertAlign w:val="superscript"/>
                <w:lang w:val="en-GB"/>
              </w:rPr>
              <w:t>-3</w:t>
            </w:r>
            <w:r w:rsidRPr="00CB0F39">
              <w:rPr>
                <w:rFonts w:ascii="Calibri" w:hAnsi="Calibri" w:cs="Calibri"/>
                <w:b/>
                <w:bCs/>
                <w:sz w:val="24"/>
                <w:szCs w:val="24"/>
                <w:lang w:val="en-GB"/>
              </w:rPr>
              <w:t>)</w:t>
            </w:r>
          </w:p>
        </w:tc>
        <w:tc>
          <w:tcPr>
            <w:tcW w:w="1605" w:type="dxa"/>
            <w:tcBorders>
              <w:left w:val="nil"/>
              <w:right w:val="nil"/>
            </w:tcBorders>
            <w:vAlign w:val="center"/>
          </w:tcPr>
          <w:p w14:paraId="610BB23F" w14:textId="6391E589" w:rsidR="0032317E" w:rsidRPr="00CB0F39" w:rsidRDefault="0032317E" w:rsidP="0032317E">
            <w:pPr>
              <w:spacing w:line="360" w:lineRule="auto"/>
              <w:jc w:val="center"/>
              <w:rPr>
                <w:rFonts w:ascii="Calibri" w:hAnsi="Calibri" w:cs="Calibri"/>
                <w:b/>
                <w:bCs/>
                <w:sz w:val="24"/>
                <w:szCs w:val="24"/>
                <w:lang w:val="en-GB"/>
              </w:rPr>
            </w:pPr>
            <w:proofErr w:type="spellStart"/>
            <w:r w:rsidRPr="00CB0F39">
              <w:rPr>
                <w:rFonts w:ascii="Calibri" w:hAnsi="Calibri" w:cs="Calibri"/>
                <w:b/>
                <w:bCs/>
                <w:sz w:val="24"/>
                <w:szCs w:val="24"/>
                <w:lang w:val="en-GB"/>
              </w:rPr>
              <w:t>Cx</w:t>
            </w:r>
            <w:proofErr w:type="spellEnd"/>
            <w:r w:rsidRPr="00CB0F39">
              <w:rPr>
                <w:rFonts w:ascii="Calibri" w:hAnsi="Calibri" w:cs="Calibri"/>
                <w:b/>
                <w:bCs/>
                <w:sz w:val="24"/>
                <w:szCs w:val="24"/>
                <w:lang w:val="en-GB"/>
              </w:rPr>
              <w:t>*w (g m</w:t>
            </w:r>
            <w:r w:rsidRPr="00CB0F39">
              <w:rPr>
                <w:rFonts w:ascii="Calibri" w:hAnsi="Calibri" w:cs="Calibri"/>
                <w:b/>
                <w:bCs/>
                <w:sz w:val="24"/>
                <w:szCs w:val="24"/>
                <w:vertAlign w:val="superscript"/>
                <w:lang w:val="en-GB"/>
              </w:rPr>
              <w:t>-2</w:t>
            </w:r>
            <w:r w:rsidRPr="00CB0F39">
              <w:rPr>
                <w:rFonts w:ascii="Calibri" w:hAnsi="Calibri" w:cs="Calibri"/>
                <w:b/>
                <w:bCs/>
                <w:sz w:val="24"/>
                <w:szCs w:val="24"/>
                <w:lang w:val="en-GB"/>
              </w:rPr>
              <w:t>)</w:t>
            </w:r>
          </w:p>
        </w:tc>
      </w:tr>
      <w:tr w:rsidR="0032317E" w14:paraId="30B95937" w14:textId="77777777" w:rsidTr="00CB0F39">
        <w:trPr>
          <w:jc w:val="center"/>
        </w:trPr>
        <w:tc>
          <w:tcPr>
            <w:tcW w:w="1604" w:type="dxa"/>
            <w:tcBorders>
              <w:left w:val="nil"/>
              <w:bottom w:val="nil"/>
              <w:right w:val="nil"/>
            </w:tcBorders>
            <w:vAlign w:val="center"/>
          </w:tcPr>
          <w:p w14:paraId="23063B77" w14:textId="5925AD44"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w:t>
            </w:r>
          </w:p>
        </w:tc>
        <w:tc>
          <w:tcPr>
            <w:tcW w:w="1935" w:type="dxa"/>
            <w:vMerge w:val="restart"/>
            <w:tcBorders>
              <w:left w:val="nil"/>
              <w:right w:val="nil"/>
            </w:tcBorders>
            <w:vAlign w:val="center"/>
          </w:tcPr>
          <w:p w14:paraId="412400EC" w14:textId="31FB9F46"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300</w:t>
            </w:r>
          </w:p>
        </w:tc>
        <w:tc>
          <w:tcPr>
            <w:tcW w:w="1274" w:type="dxa"/>
            <w:vMerge w:val="restart"/>
            <w:tcBorders>
              <w:left w:val="nil"/>
              <w:right w:val="nil"/>
            </w:tcBorders>
            <w:vAlign w:val="center"/>
          </w:tcPr>
          <w:p w14:paraId="1D443C85" w14:textId="227B0AEA"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15</w:t>
            </w:r>
          </w:p>
        </w:tc>
        <w:tc>
          <w:tcPr>
            <w:tcW w:w="1605" w:type="dxa"/>
            <w:tcBorders>
              <w:left w:val="nil"/>
              <w:bottom w:val="nil"/>
              <w:right w:val="nil"/>
            </w:tcBorders>
            <w:vAlign w:val="center"/>
          </w:tcPr>
          <w:p w14:paraId="5DD28B8A" w14:textId="666F5F1E"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400</w:t>
            </w:r>
          </w:p>
        </w:tc>
        <w:tc>
          <w:tcPr>
            <w:tcW w:w="1605" w:type="dxa"/>
            <w:tcBorders>
              <w:left w:val="nil"/>
              <w:bottom w:val="nil"/>
              <w:right w:val="nil"/>
            </w:tcBorders>
            <w:vAlign w:val="center"/>
          </w:tcPr>
          <w:p w14:paraId="71400313" w14:textId="10EE726F"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60</w:t>
            </w:r>
          </w:p>
        </w:tc>
      </w:tr>
      <w:tr w:rsidR="0032317E" w14:paraId="738930CB" w14:textId="77777777" w:rsidTr="00CB0F39">
        <w:trPr>
          <w:jc w:val="center"/>
        </w:trPr>
        <w:tc>
          <w:tcPr>
            <w:tcW w:w="1604" w:type="dxa"/>
            <w:tcBorders>
              <w:top w:val="nil"/>
              <w:left w:val="nil"/>
              <w:bottom w:val="nil"/>
              <w:right w:val="nil"/>
            </w:tcBorders>
            <w:vAlign w:val="center"/>
          </w:tcPr>
          <w:p w14:paraId="2E69CFDF" w14:textId="1574FCA6"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2</w:t>
            </w:r>
          </w:p>
        </w:tc>
        <w:tc>
          <w:tcPr>
            <w:tcW w:w="1935" w:type="dxa"/>
            <w:vMerge/>
            <w:tcBorders>
              <w:left w:val="nil"/>
              <w:right w:val="nil"/>
            </w:tcBorders>
            <w:vAlign w:val="center"/>
          </w:tcPr>
          <w:p w14:paraId="2C586BDD" w14:textId="77777777" w:rsidR="0032317E" w:rsidRDefault="0032317E" w:rsidP="0032317E">
            <w:pPr>
              <w:spacing w:line="360" w:lineRule="auto"/>
              <w:jc w:val="center"/>
              <w:rPr>
                <w:rFonts w:ascii="Calibri" w:hAnsi="Calibri" w:cs="Calibri"/>
                <w:sz w:val="24"/>
                <w:szCs w:val="24"/>
                <w:lang w:val="en-GB"/>
              </w:rPr>
            </w:pPr>
          </w:p>
        </w:tc>
        <w:tc>
          <w:tcPr>
            <w:tcW w:w="1274" w:type="dxa"/>
            <w:vMerge/>
            <w:tcBorders>
              <w:left w:val="nil"/>
              <w:bottom w:val="nil"/>
              <w:right w:val="nil"/>
            </w:tcBorders>
            <w:vAlign w:val="center"/>
          </w:tcPr>
          <w:p w14:paraId="572ECC8F" w14:textId="77777777" w:rsidR="0032317E" w:rsidRDefault="0032317E" w:rsidP="0032317E">
            <w:pPr>
              <w:spacing w:line="360" w:lineRule="auto"/>
              <w:jc w:val="center"/>
              <w:rPr>
                <w:rFonts w:ascii="Calibri" w:hAnsi="Calibri" w:cs="Calibri"/>
                <w:sz w:val="24"/>
                <w:szCs w:val="24"/>
                <w:lang w:val="en-GB"/>
              </w:rPr>
            </w:pPr>
          </w:p>
        </w:tc>
        <w:tc>
          <w:tcPr>
            <w:tcW w:w="1605" w:type="dxa"/>
            <w:tcBorders>
              <w:top w:val="nil"/>
              <w:left w:val="nil"/>
              <w:bottom w:val="nil"/>
              <w:right w:val="nil"/>
            </w:tcBorders>
            <w:vAlign w:val="center"/>
          </w:tcPr>
          <w:p w14:paraId="396A6A88" w14:textId="393628D8"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300</w:t>
            </w:r>
          </w:p>
        </w:tc>
        <w:tc>
          <w:tcPr>
            <w:tcW w:w="1605" w:type="dxa"/>
            <w:tcBorders>
              <w:top w:val="nil"/>
              <w:left w:val="nil"/>
              <w:bottom w:val="nil"/>
              <w:right w:val="nil"/>
            </w:tcBorders>
            <w:vAlign w:val="center"/>
          </w:tcPr>
          <w:p w14:paraId="4285C26A" w14:textId="3390A49C"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45</w:t>
            </w:r>
          </w:p>
        </w:tc>
      </w:tr>
      <w:tr w:rsidR="0032317E" w14:paraId="01063DC1" w14:textId="77777777" w:rsidTr="00CB0F39">
        <w:trPr>
          <w:jc w:val="center"/>
        </w:trPr>
        <w:tc>
          <w:tcPr>
            <w:tcW w:w="1604" w:type="dxa"/>
            <w:tcBorders>
              <w:top w:val="nil"/>
              <w:left w:val="nil"/>
              <w:bottom w:val="nil"/>
              <w:right w:val="nil"/>
            </w:tcBorders>
            <w:vAlign w:val="center"/>
          </w:tcPr>
          <w:p w14:paraId="2B7209CC" w14:textId="440D28D9"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w:t>
            </w:r>
          </w:p>
        </w:tc>
        <w:tc>
          <w:tcPr>
            <w:tcW w:w="1935" w:type="dxa"/>
            <w:vMerge/>
            <w:tcBorders>
              <w:left w:val="nil"/>
              <w:right w:val="nil"/>
            </w:tcBorders>
            <w:vAlign w:val="center"/>
          </w:tcPr>
          <w:p w14:paraId="50EE984C" w14:textId="77777777" w:rsidR="0032317E" w:rsidRDefault="0032317E" w:rsidP="0032317E">
            <w:pPr>
              <w:spacing w:line="360" w:lineRule="auto"/>
              <w:jc w:val="center"/>
              <w:rPr>
                <w:rFonts w:ascii="Calibri" w:hAnsi="Calibri" w:cs="Calibri"/>
                <w:sz w:val="24"/>
                <w:szCs w:val="24"/>
                <w:lang w:val="en-GB"/>
              </w:rPr>
            </w:pPr>
          </w:p>
        </w:tc>
        <w:tc>
          <w:tcPr>
            <w:tcW w:w="1274" w:type="dxa"/>
            <w:vMerge w:val="restart"/>
            <w:tcBorders>
              <w:top w:val="nil"/>
              <w:left w:val="nil"/>
              <w:right w:val="nil"/>
            </w:tcBorders>
            <w:vAlign w:val="center"/>
          </w:tcPr>
          <w:p w14:paraId="6C55767F" w14:textId="3BF5ABA8"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7.5</w:t>
            </w:r>
          </w:p>
        </w:tc>
        <w:tc>
          <w:tcPr>
            <w:tcW w:w="1605" w:type="dxa"/>
            <w:tcBorders>
              <w:top w:val="nil"/>
              <w:left w:val="nil"/>
              <w:bottom w:val="nil"/>
              <w:right w:val="nil"/>
            </w:tcBorders>
            <w:vAlign w:val="center"/>
          </w:tcPr>
          <w:p w14:paraId="25AFCCA4" w14:textId="48FCE7A8"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400</w:t>
            </w:r>
          </w:p>
        </w:tc>
        <w:tc>
          <w:tcPr>
            <w:tcW w:w="1605" w:type="dxa"/>
            <w:tcBorders>
              <w:top w:val="nil"/>
              <w:left w:val="nil"/>
              <w:bottom w:val="nil"/>
              <w:right w:val="nil"/>
            </w:tcBorders>
            <w:vAlign w:val="center"/>
          </w:tcPr>
          <w:p w14:paraId="644A75A2" w14:textId="78F4CFFC"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30</w:t>
            </w:r>
          </w:p>
        </w:tc>
      </w:tr>
      <w:tr w:rsidR="0032317E" w14:paraId="1DC6B82D" w14:textId="77777777" w:rsidTr="00CB0F39">
        <w:trPr>
          <w:jc w:val="center"/>
        </w:trPr>
        <w:tc>
          <w:tcPr>
            <w:tcW w:w="1604" w:type="dxa"/>
            <w:tcBorders>
              <w:top w:val="nil"/>
              <w:left w:val="nil"/>
              <w:bottom w:val="nil"/>
              <w:right w:val="nil"/>
            </w:tcBorders>
            <w:vAlign w:val="center"/>
          </w:tcPr>
          <w:p w14:paraId="041243C8" w14:textId="47E4DDAE"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4</w:t>
            </w:r>
          </w:p>
        </w:tc>
        <w:tc>
          <w:tcPr>
            <w:tcW w:w="1935" w:type="dxa"/>
            <w:vMerge/>
            <w:tcBorders>
              <w:left w:val="nil"/>
              <w:right w:val="nil"/>
            </w:tcBorders>
            <w:vAlign w:val="center"/>
          </w:tcPr>
          <w:p w14:paraId="4BBEF5CB" w14:textId="77777777" w:rsidR="0032317E" w:rsidRDefault="0032317E" w:rsidP="0032317E">
            <w:pPr>
              <w:spacing w:line="360" w:lineRule="auto"/>
              <w:jc w:val="center"/>
              <w:rPr>
                <w:rFonts w:ascii="Calibri" w:hAnsi="Calibri" w:cs="Calibri"/>
                <w:sz w:val="24"/>
                <w:szCs w:val="24"/>
                <w:lang w:val="en-GB"/>
              </w:rPr>
            </w:pPr>
          </w:p>
        </w:tc>
        <w:tc>
          <w:tcPr>
            <w:tcW w:w="1274" w:type="dxa"/>
            <w:vMerge/>
            <w:tcBorders>
              <w:left w:val="nil"/>
              <w:bottom w:val="nil"/>
              <w:right w:val="nil"/>
            </w:tcBorders>
            <w:vAlign w:val="center"/>
          </w:tcPr>
          <w:p w14:paraId="77E8580A" w14:textId="77777777" w:rsidR="0032317E" w:rsidRDefault="0032317E" w:rsidP="0032317E">
            <w:pPr>
              <w:spacing w:line="360" w:lineRule="auto"/>
              <w:jc w:val="center"/>
              <w:rPr>
                <w:rFonts w:ascii="Calibri" w:hAnsi="Calibri" w:cs="Calibri"/>
                <w:sz w:val="24"/>
                <w:szCs w:val="24"/>
                <w:lang w:val="en-GB"/>
              </w:rPr>
            </w:pPr>
          </w:p>
        </w:tc>
        <w:tc>
          <w:tcPr>
            <w:tcW w:w="1605" w:type="dxa"/>
            <w:tcBorders>
              <w:top w:val="nil"/>
              <w:left w:val="nil"/>
              <w:bottom w:val="nil"/>
              <w:right w:val="nil"/>
            </w:tcBorders>
            <w:vAlign w:val="center"/>
          </w:tcPr>
          <w:p w14:paraId="27867C08" w14:textId="198616CC"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300</w:t>
            </w:r>
          </w:p>
        </w:tc>
        <w:tc>
          <w:tcPr>
            <w:tcW w:w="1605" w:type="dxa"/>
            <w:tcBorders>
              <w:top w:val="nil"/>
              <w:left w:val="nil"/>
              <w:bottom w:val="nil"/>
              <w:right w:val="nil"/>
            </w:tcBorders>
            <w:vAlign w:val="center"/>
          </w:tcPr>
          <w:p w14:paraId="6D51173F" w14:textId="1CC92B0A"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22.5</w:t>
            </w:r>
          </w:p>
        </w:tc>
      </w:tr>
      <w:tr w:rsidR="0032317E" w14:paraId="375F50E8" w14:textId="77777777" w:rsidTr="00CB0F39">
        <w:trPr>
          <w:jc w:val="center"/>
        </w:trPr>
        <w:tc>
          <w:tcPr>
            <w:tcW w:w="1604" w:type="dxa"/>
            <w:tcBorders>
              <w:top w:val="nil"/>
              <w:left w:val="nil"/>
              <w:bottom w:val="nil"/>
              <w:right w:val="nil"/>
            </w:tcBorders>
            <w:vAlign w:val="center"/>
          </w:tcPr>
          <w:p w14:paraId="4EFA4DA8" w14:textId="321935AD"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5</w:t>
            </w:r>
          </w:p>
        </w:tc>
        <w:tc>
          <w:tcPr>
            <w:tcW w:w="1935" w:type="dxa"/>
            <w:vMerge/>
            <w:tcBorders>
              <w:left w:val="nil"/>
              <w:right w:val="nil"/>
            </w:tcBorders>
            <w:vAlign w:val="center"/>
          </w:tcPr>
          <w:p w14:paraId="7381F3A7" w14:textId="77777777" w:rsidR="0032317E" w:rsidRDefault="0032317E" w:rsidP="0032317E">
            <w:pPr>
              <w:spacing w:line="360" w:lineRule="auto"/>
              <w:jc w:val="center"/>
              <w:rPr>
                <w:rFonts w:ascii="Calibri" w:hAnsi="Calibri" w:cs="Calibri"/>
                <w:sz w:val="24"/>
                <w:szCs w:val="24"/>
                <w:lang w:val="en-GB"/>
              </w:rPr>
            </w:pPr>
          </w:p>
        </w:tc>
        <w:tc>
          <w:tcPr>
            <w:tcW w:w="1274" w:type="dxa"/>
            <w:vMerge w:val="restart"/>
            <w:tcBorders>
              <w:top w:val="nil"/>
              <w:left w:val="nil"/>
              <w:right w:val="nil"/>
            </w:tcBorders>
            <w:vAlign w:val="center"/>
          </w:tcPr>
          <w:p w14:paraId="5B6D54C3" w14:textId="439370B8"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3.5</w:t>
            </w:r>
          </w:p>
        </w:tc>
        <w:tc>
          <w:tcPr>
            <w:tcW w:w="1605" w:type="dxa"/>
            <w:tcBorders>
              <w:top w:val="nil"/>
              <w:left w:val="nil"/>
              <w:bottom w:val="nil"/>
              <w:right w:val="nil"/>
            </w:tcBorders>
            <w:vAlign w:val="center"/>
          </w:tcPr>
          <w:p w14:paraId="0C59A9DD" w14:textId="66B30C85"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400</w:t>
            </w:r>
          </w:p>
        </w:tc>
        <w:tc>
          <w:tcPr>
            <w:tcW w:w="1605" w:type="dxa"/>
            <w:tcBorders>
              <w:top w:val="nil"/>
              <w:left w:val="nil"/>
              <w:bottom w:val="nil"/>
              <w:right w:val="nil"/>
            </w:tcBorders>
            <w:vAlign w:val="center"/>
          </w:tcPr>
          <w:p w14:paraId="66D641C6" w14:textId="42404285"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14</w:t>
            </w:r>
          </w:p>
        </w:tc>
      </w:tr>
      <w:tr w:rsidR="0032317E" w14:paraId="5FF2D4F5" w14:textId="77777777" w:rsidTr="00CB0F39">
        <w:trPr>
          <w:jc w:val="center"/>
        </w:trPr>
        <w:tc>
          <w:tcPr>
            <w:tcW w:w="1604" w:type="dxa"/>
            <w:tcBorders>
              <w:top w:val="nil"/>
              <w:left w:val="nil"/>
              <w:bottom w:val="nil"/>
              <w:right w:val="nil"/>
            </w:tcBorders>
            <w:vAlign w:val="center"/>
          </w:tcPr>
          <w:p w14:paraId="076ED3F5" w14:textId="0C2D030B"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6</w:t>
            </w:r>
          </w:p>
        </w:tc>
        <w:tc>
          <w:tcPr>
            <w:tcW w:w="1935" w:type="dxa"/>
            <w:vMerge/>
            <w:tcBorders>
              <w:left w:val="nil"/>
              <w:right w:val="nil"/>
            </w:tcBorders>
            <w:vAlign w:val="center"/>
          </w:tcPr>
          <w:p w14:paraId="41C613E1" w14:textId="77777777" w:rsidR="0032317E" w:rsidRDefault="0032317E" w:rsidP="0032317E">
            <w:pPr>
              <w:spacing w:line="360" w:lineRule="auto"/>
              <w:jc w:val="center"/>
              <w:rPr>
                <w:rFonts w:ascii="Calibri" w:hAnsi="Calibri" w:cs="Calibri"/>
                <w:sz w:val="24"/>
                <w:szCs w:val="24"/>
                <w:lang w:val="en-GB"/>
              </w:rPr>
            </w:pPr>
          </w:p>
        </w:tc>
        <w:tc>
          <w:tcPr>
            <w:tcW w:w="1274" w:type="dxa"/>
            <w:vMerge/>
            <w:tcBorders>
              <w:left w:val="nil"/>
              <w:bottom w:val="nil"/>
              <w:right w:val="nil"/>
            </w:tcBorders>
            <w:vAlign w:val="center"/>
          </w:tcPr>
          <w:p w14:paraId="66F56937" w14:textId="77777777" w:rsidR="0032317E" w:rsidRDefault="0032317E" w:rsidP="0032317E">
            <w:pPr>
              <w:spacing w:line="360" w:lineRule="auto"/>
              <w:jc w:val="center"/>
              <w:rPr>
                <w:rFonts w:ascii="Calibri" w:hAnsi="Calibri" w:cs="Calibri"/>
                <w:sz w:val="24"/>
                <w:szCs w:val="24"/>
                <w:lang w:val="en-GB"/>
              </w:rPr>
            </w:pPr>
          </w:p>
        </w:tc>
        <w:tc>
          <w:tcPr>
            <w:tcW w:w="1605" w:type="dxa"/>
            <w:tcBorders>
              <w:top w:val="nil"/>
              <w:left w:val="nil"/>
              <w:bottom w:val="nil"/>
              <w:right w:val="nil"/>
            </w:tcBorders>
            <w:vAlign w:val="center"/>
          </w:tcPr>
          <w:p w14:paraId="6FD251F2" w14:textId="483F97B2"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300</w:t>
            </w:r>
          </w:p>
        </w:tc>
        <w:tc>
          <w:tcPr>
            <w:tcW w:w="1605" w:type="dxa"/>
            <w:tcBorders>
              <w:top w:val="nil"/>
              <w:left w:val="nil"/>
              <w:bottom w:val="nil"/>
              <w:right w:val="nil"/>
            </w:tcBorders>
            <w:vAlign w:val="center"/>
          </w:tcPr>
          <w:p w14:paraId="729EB17D" w14:textId="0AC4E6CA"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10.5</w:t>
            </w:r>
          </w:p>
        </w:tc>
      </w:tr>
      <w:tr w:rsidR="0032317E" w14:paraId="6FE58DD7" w14:textId="77777777" w:rsidTr="00CB0F39">
        <w:trPr>
          <w:jc w:val="center"/>
        </w:trPr>
        <w:tc>
          <w:tcPr>
            <w:tcW w:w="1604" w:type="dxa"/>
            <w:tcBorders>
              <w:top w:val="nil"/>
              <w:left w:val="nil"/>
              <w:bottom w:val="nil"/>
              <w:right w:val="nil"/>
            </w:tcBorders>
            <w:vAlign w:val="center"/>
          </w:tcPr>
          <w:p w14:paraId="0B7598B0" w14:textId="35DA84A1"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7</w:t>
            </w:r>
          </w:p>
        </w:tc>
        <w:tc>
          <w:tcPr>
            <w:tcW w:w="1935" w:type="dxa"/>
            <w:vMerge/>
            <w:tcBorders>
              <w:left w:val="nil"/>
              <w:right w:val="nil"/>
            </w:tcBorders>
            <w:vAlign w:val="center"/>
          </w:tcPr>
          <w:p w14:paraId="396F4B90" w14:textId="77777777" w:rsidR="0032317E" w:rsidRDefault="0032317E" w:rsidP="0032317E">
            <w:pPr>
              <w:spacing w:line="360" w:lineRule="auto"/>
              <w:jc w:val="center"/>
              <w:rPr>
                <w:rFonts w:ascii="Calibri" w:hAnsi="Calibri" w:cs="Calibri"/>
                <w:sz w:val="24"/>
                <w:szCs w:val="24"/>
                <w:lang w:val="en-GB"/>
              </w:rPr>
            </w:pPr>
          </w:p>
        </w:tc>
        <w:tc>
          <w:tcPr>
            <w:tcW w:w="1274" w:type="dxa"/>
            <w:vMerge w:val="restart"/>
            <w:tcBorders>
              <w:top w:val="nil"/>
              <w:left w:val="nil"/>
              <w:right w:val="nil"/>
            </w:tcBorders>
            <w:vAlign w:val="center"/>
          </w:tcPr>
          <w:p w14:paraId="7DB2B2EB" w14:textId="64DCF51C"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1.5</w:t>
            </w:r>
          </w:p>
        </w:tc>
        <w:tc>
          <w:tcPr>
            <w:tcW w:w="1605" w:type="dxa"/>
            <w:tcBorders>
              <w:top w:val="nil"/>
              <w:left w:val="nil"/>
              <w:bottom w:val="nil"/>
              <w:right w:val="nil"/>
            </w:tcBorders>
            <w:vAlign w:val="center"/>
          </w:tcPr>
          <w:p w14:paraId="4B86D8E2" w14:textId="280BF795"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400</w:t>
            </w:r>
          </w:p>
        </w:tc>
        <w:tc>
          <w:tcPr>
            <w:tcW w:w="1605" w:type="dxa"/>
            <w:tcBorders>
              <w:top w:val="nil"/>
              <w:left w:val="nil"/>
              <w:bottom w:val="nil"/>
              <w:right w:val="nil"/>
            </w:tcBorders>
            <w:vAlign w:val="center"/>
          </w:tcPr>
          <w:p w14:paraId="0F3B2527" w14:textId="60DE8371"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6</w:t>
            </w:r>
          </w:p>
        </w:tc>
      </w:tr>
      <w:tr w:rsidR="0032317E" w14:paraId="1E44D15A" w14:textId="77777777" w:rsidTr="00CB0F39">
        <w:trPr>
          <w:jc w:val="center"/>
        </w:trPr>
        <w:tc>
          <w:tcPr>
            <w:tcW w:w="1604" w:type="dxa"/>
            <w:tcBorders>
              <w:top w:val="nil"/>
              <w:left w:val="nil"/>
              <w:right w:val="nil"/>
            </w:tcBorders>
            <w:vAlign w:val="center"/>
          </w:tcPr>
          <w:p w14:paraId="10643E86" w14:textId="1B1EE0D8"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8</w:t>
            </w:r>
          </w:p>
        </w:tc>
        <w:tc>
          <w:tcPr>
            <w:tcW w:w="1935" w:type="dxa"/>
            <w:vMerge/>
            <w:tcBorders>
              <w:left w:val="nil"/>
              <w:right w:val="nil"/>
            </w:tcBorders>
            <w:vAlign w:val="center"/>
          </w:tcPr>
          <w:p w14:paraId="70BF5559" w14:textId="77777777" w:rsidR="0032317E" w:rsidRDefault="0032317E" w:rsidP="0032317E">
            <w:pPr>
              <w:spacing w:line="360" w:lineRule="auto"/>
              <w:jc w:val="center"/>
              <w:rPr>
                <w:rFonts w:ascii="Calibri" w:hAnsi="Calibri" w:cs="Calibri"/>
                <w:sz w:val="24"/>
                <w:szCs w:val="24"/>
                <w:lang w:val="en-GB"/>
              </w:rPr>
            </w:pPr>
          </w:p>
        </w:tc>
        <w:tc>
          <w:tcPr>
            <w:tcW w:w="1274" w:type="dxa"/>
            <w:vMerge/>
            <w:tcBorders>
              <w:left w:val="nil"/>
              <w:right w:val="nil"/>
            </w:tcBorders>
            <w:vAlign w:val="center"/>
          </w:tcPr>
          <w:p w14:paraId="773A19C9" w14:textId="77777777" w:rsidR="0032317E" w:rsidRDefault="0032317E" w:rsidP="0032317E">
            <w:pPr>
              <w:spacing w:line="360" w:lineRule="auto"/>
              <w:jc w:val="center"/>
              <w:rPr>
                <w:rFonts w:ascii="Calibri" w:hAnsi="Calibri" w:cs="Calibri"/>
                <w:sz w:val="24"/>
                <w:szCs w:val="24"/>
                <w:lang w:val="en-GB"/>
              </w:rPr>
            </w:pPr>
          </w:p>
        </w:tc>
        <w:tc>
          <w:tcPr>
            <w:tcW w:w="1605" w:type="dxa"/>
            <w:tcBorders>
              <w:top w:val="nil"/>
              <w:left w:val="nil"/>
              <w:right w:val="nil"/>
            </w:tcBorders>
            <w:vAlign w:val="center"/>
          </w:tcPr>
          <w:p w14:paraId="0AFC27F0" w14:textId="331C8FCC"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300</w:t>
            </w:r>
          </w:p>
        </w:tc>
        <w:tc>
          <w:tcPr>
            <w:tcW w:w="1605" w:type="dxa"/>
            <w:tcBorders>
              <w:top w:val="nil"/>
              <w:left w:val="nil"/>
              <w:right w:val="nil"/>
            </w:tcBorders>
            <w:vAlign w:val="center"/>
          </w:tcPr>
          <w:p w14:paraId="0694D5AB" w14:textId="0539CCFA"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4.5</w:t>
            </w:r>
          </w:p>
        </w:tc>
      </w:tr>
      <w:tr w:rsidR="0032317E" w14:paraId="5C6711DA" w14:textId="77777777" w:rsidTr="00CB0F39">
        <w:trPr>
          <w:jc w:val="center"/>
        </w:trPr>
        <w:tc>
          <w:tcPr>
            <w:tcW w:w="1604" w:type="dxa"/>
            <w:tcBorders>
              <w:left w:val="nil"/>
              <w:bottom w:val="nil"/>
              <w:right w:val="nil"/>
            </w:tcBorders>
            <w:vAlign w:val="center"/>
          </w:tcPr>
          <w:p w14:paraId="1956EA3A" w14:textId="0AA47578"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9</w:t>
            </w:r>
          </w:p>
        </w:tc>
        <w:tc>
          <w:tcPr>
            <w:tcW w:w="1935" w:type="dxa"/>
            <w:vMerge w:val="restart"/>
            <w:tcBorders>
              <w:left w:val="nil"/>
              <w:right w:val="nil"/>
            </w:tcBorders>
            <w:vAlign w:val="center"/>
          </w:tcPr>
          <w:p w14:paraId="3664625A" w14:textId="3263B30B"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500</w:t>
            </w:r>
          </w:p>
        </w:tc>
        <w:tc>
          <w:tcPr>
            <w:tcW w:w="1274" w:type="dxa"/>
            <w:vMerge w:val="restart"/>
            <w:tcBorders>
              <w:left w:val="nil"/>
              <w:right w:val="nil"/>
            </w:tcBorders>
            <w:vAlign w:val="center"/>
          </w:tcPr>
          <w:p w14:paraId="441DE1C6" w14:textId="7E4FAF74"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15</w:t>
            </w:r>
          </w:p>
        </w:tc>
        <w:tc>
          <w:tcPr>
            <w:tcW w:w="1605" w:type="dxa"/>
            <w:tcBorders>
              <w:left w:val="nil"/>
              <w:bottom w:val="nil"/>
              <w:right w:val="nil"/>
            </w:tcBorders>
            <w:vAlign w:val="center"/>
          </w:tcPr>
          <w:p w14:paraId="496B42EB" w14:textId="4CD1E396"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400</w:t>
            </w:r>
          </w:p>
        </w:tc>
        <w:tc>
          <w:tcPr>
            <w:tcW w:w="1605" w:type="dxa"/>
            <w:tcBorders>
              <w:left w:val="nil"/>
              <w:bottom w:val="nil"/>
              <w:right w:val="nil"/>
            </w:tcBorders>
            <w:vAlign w:val="center"/>
          </w:tcPr>
          <w:p w14:paraId="32F310FB" w14:textId="670694BD"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60</w:t>
            </w:r>
          </w:p>
        </w:tc>
      </w:tr>
      <w:tr w:rsidR="0032317E" w14:paraId="6F545D89" w14:textId="77777777" w:rsidTr="00CB0F39">
        <w:trPr>
          <w:jc w:val="center"/>
        </w:trPr>
        <w:tc>
          <w:tcPr>
            <w:tcW w:w="1604" w:type="dxa"/>
            <w:tcBorders>
              <w:top w:val="nil"/>
              <w:left w:val="nil"/>
              <w:bottom w:val="nil"/>
              <w:right w:val="nil"/>
            </w:tcBorders>
            <w:vAlign w:val="center"/>
          </w:tcPr>
          <w:p w14:paraId="1AFD40A1" w14:textId="158D1EBF"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10</w:t>
            </w:r>
          </w:p>
        </w:tc>
        <w:tc>
          <w:tcPr>
            <w:tcW w:w="1935" w:type="dxa"/>
            <w:vMerge/>
            <w:tcBorders>
              <w:left w:val="nil"/>
              <w:right w:val="nil"/>
            </w:tcBorders>
            <w:vAlign w:val="center"/>
          </w:tcPr>
          <w:p w14:paraId="00A51F82" w14:textId="77777777" w:rsidR="0032317E" w:rsidRDefault="0032317E" w:rsidP="0032317E">
            <w:pPr>
              <w:spacing w:line="360" w:lineRule="auto"/>
              <w:jc w:val="center"/>
              <w:rPr>
                <w:rFonts w:ascii="Calibri" w:hAnsi="Calibri" w:cs="Calibri"/>
                <w:sz w:val="24"/>
                <w:szCs w:val="24"/>
                <w:lang w:val="en-GB"/>
              </w:rPr>
            </w:pPr>
          </w:p>
        </w:tc>
        <w:tc>
          <w:tcPr>
            <w:tcW w:w="1274" w:type="dxa"/>
            <w:vMerge/>
            <w:tcBorders>
              <w:left w:val="nil"/>
              <w:bottom w:val="nil"/>
              <w:right w:val="nil"/>
            </w:tcBorders>
            <w:vAlign w:val="center"/>
          </w:tcPr>
          <w:p w14:paraId="59B6687C" w14:textId="77777777" w:rsidR="0032317E" w:rsidRDefault="0032317E" w:rsidP="0032317E">
            <w:pPr>
              <w:spacing w:line="360" w:lineRule="auto"/>
              <w:jc w:val="center"/>
              <w:rPr>
                <w:rFonts w:ascii="Calibri" w:hAnsi="Calibri" w:cs="Calibri"/>
                <w:sz w:val="24"/>
                <w:szCs w:val="24"/>
                <w:lang w:val="en-GB"/>
              </w:rPr>
            </w:pPr>
          </w:p>
        </w:tc>
        <w:tc>
          <w:tcPr>
            <w:tcW w:w="1605" w:type="dxa"/>
            <w:tcBorders>
              <w:top w:val="nil"/>
              <w:left w:val="nil"/>
              <w:bottom w:val="nil"/>
              <w:right w:val="nil"/>
            </w:tcBorders>
            <w:vAlign w:val="center"/>
          </w:tcPr>
          <w:p w14:paraId="45D347F8" w14:textId="3CFF8D2E"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300</w:t>
            </w:r>
          </w:p>
        </w:tc>
        <w:tc>
          <w:tcPr>
            <w:tcW w:w="1605" w:type="dxa"/>
            <w:tcBorders>
              <w:top w:val="nil"/>
              <w:left w:val="nil"/>
              <w:bottom w:val="nil"/>
              <w:right w:val="nil"/>
            </w:tcBorders>
            <w:vAlign w:val="center"/>
          </w:tcPr>
          <w:p w14:paraId="557CE21D" w14:textId="43DCAFB6"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45</w:t>
            </w:r>
          </w:p>
        </w:tc>
      </w:tr>
      <w:tr w:rsidR="0032317E" w14:paraId="20BC6F7F" w14:textId="77777777" w:rsidTr="00CB0F39">
        <w:trPr>
          <w:jc w:val="center"/>
        </w:trPr>
        <w:tc>
          <w:tcPr>
            <w:tcW w:w="1604" w:type="dxa"/>
            <w:tcBorders>
              <w:top w:val="nil"/>
              <w:left w:val="nil"/>
              <w:bottom w:val="nil"/>
              <w:right w:val="nil"/>
            </w:tcBorders>
            <w:vAlign w:val="center"/>
          </w:tcPr>
          <w:p w14:paraId="75E469E4" w14:textId="19353D9D"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11</w:t>
            </w:r>
          </w:p>
        </w:tc>
        <w:tc>
          <w:tcPr>
            <w:tcW w:w="1935" w:type="dxa"/>
            <w:vMerge/>
            <w:tcBorders>
              <w:left w:val="nil"/>
              <w:right w:val="nil"/>
            </w:tcBorders>
            <w:vAlign w:val="center"/>
          </w:tcPr>
          <w:p w14:paraId="56BF508E" w14:textId="77777777" w:rsidR="0032317E" w:rsidRDefault="0032317E" w:rsidP="0032317E">
            <w:pPr>
              <w:spacing w:line="360" w:lineRule="auto"/>
              <w:jc w:val="center"/>
              <w:rPr>
                <w:rFonts w:ascii="Calibri" w:hAnsi="Calibri" w:cs="Calibri"/>
                <w:sz w:val="24"/>
                <w:szCs w:val="24"/>
                <w:lang w:val="en-GB"/>
              </w:rPr>
            </w:pPr>
          </w:p>
        </w:tc>
        <w:tc>
          <w:tcPr>
            <w:tcW w:w="1274" w:type="dxa"/>
            <w:vMerge w:val="restart"/>
            <w:tcBorders>
              <w:top w:val="nil"/>
              <w:left w:val="nil"/>
              <w:right w:val="nil"/>
            </w:tcBorders>
            <w:vAlign w:val="center"/>
          </w:tcPr>
          <w:p w14:paraId="048233D4" w14:textId="2799FD75"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7.5</w:t>
            </w:r>
          </w:p>
        </w:tc>
        <w:tc>
          <w:tcPr>
            <w:tcW w:w="1605" w:type="dxa"/>
            <w:tcBorders>
              <w:top w:val="nil"/>
              <w:left w:val="nil"/>
              <w:bottom w:val="nil"/>
              <w:right w:val="nil"/>
            </w:tcBorders>
            <w:vAlign w:val="center"/>
          </w:tcPr>
          <w:p w14:paraId="120AF022" w14:textId="226F1E59"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400</w:t>
            </w:r>
          </w:p>
        </w:tc>
        <w:tc>
          <w:tcPr>
            <w:tcW w:w="1605" w:type="dxa"/>
            <w:tcBorders>
              <w:top w:val="nil"/>
              <w:left w:val="nil"/>
              <w:bottom w:val="nil"/>
              <w:right w:val="nil"/>
            </w:tcBorders>
            <w:vAlign w:val="center"/>
          </w:tcPr>
          <w:p w14:paraId="48AB10F5" w14:textId="33FCA800"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30</w:t>
            </w:r>
          </w:p>
        </w:tc>
      </w:tr>
      <w:tr w:rsidR="0032317E" w14:paraId="560A2BFE" w14:textId="77777777" w:rsidTr="00CB0F39">
        <w:trPr>
          <w:jc w:val="center"/>
        </w:trPr>
        <w:tc>
          <w:tcPr>
            <w:tcW w:w="1604" w:type="dxa"/>
            <w:tcBorders>
              <w:top w:val="nil"/>
              <w:left w:val="nil"/>
              <w:bottom w:val="nil"/>
              <w:right w:val="nil"/>
            </w:tcBorders>
            <w:vAlign w:val="center"/>
          </w:tcPr>
          <w:p w14:paraId="5DC4DFAA" w14:textId="76001023"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12</w:t>
            </w:r>
          </w:p>
        </w:tc>
        <w:tc>
          <w:tcPr>
            <w:tcW w:w="1935" w:type="dxa"/>
            <w:vMerge/>
            <w:tcBorders>
              <w:left w:val="nil"/>
              <w:right w:val="nil"/>
            </w:tcBorders>
            <w:vAlign w:val="center"/>
          </w:tcPr>
          <w:p w14:paraId="64C55CF7" w14:textId="77777777" w:rsidR="0032317E" w:rsidRDefault="0032317E" w:rsidP="0032317E">
            <w:pPr>
              <w:spacing w:line="360" w:lineRule="auto"/>
              <w:jc w:val="center"/>
              <w:rPr>
                <w:rFonts w:ascii="Calibri" w:hAnsi="Calibri" w:cs="Calibri"/>
                <w:sz w:val="24"/>
                <w:szCs w:val="24"/>
                <w:lang w:val="en-GB"/>
              </w:rPr>
            </w:pPr>
          </w:p>
        </w:tc>
        <w:tc>
          <w:tcPr>
            <w:tcW w:w="1274" w:type="dxa"/>
            <w:vMerge/>
            <w:tcBorders>
              <w:left w:val="nil"/>
              <w:bottom w:val="nil"/>
              <w:right w:val="nil"/>
            </w:tcBorders>
            <w:vAlign w:val="center"/>
          </w:tcPr>
          <w:p w14:paraId="028C5244" w14:textId="77777777" w:rsidR="0032317E" w:rsidRDefault="0032317E" w:rsidP="0032317E">
            <w:pPr>
              <w:spacing w:line="360" w:lineRule="auto"/>
              <w:jc w:val="center"/>
              <w:rPr>
                <w:rFonts w:ascii="Calibri" w:hAnsi="Calibri" w:cs="Calibri"/>
                <w:sz w:val="24"/>
                <w:szCs w:val="24"/>
                <w:lang w:val="en-GB"/>
              </w:rPr>
            </w:pPr>
          </w:p>
        </w:tc>
        <w:tc>
          <w:tcPr>
            <w:tcW w:w="1605" w:type="dxa"/>
            <w:tcBorders>
              <w:top w:val="nil"/>
              <w:left w:val="nil"/>
              <w:bottom w:val="nil"/>
              <w:right w:val="nil"/>
            </w:tcBorders>
            <w:vAlign w:val="center"/>
          </w:tcPr>
          <w:p w14:paraId="5C3CA8B5" w14:textId="1D21DA32"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300</w:t>
            </w:r>
          </w:p>
        </w:tc>
        <w:tc>
          <w:tcPr>
            <w:tcW w:w="1605" w:type="dxa"/>
            <w:tcBorders>
              <w:top w:val="nil"/>
              <w:left w:val="nil"/>
              <w:bottom w:val="nil"/>
              <w:right w:val="nil"/>
            </w:tcBorders>
            <w:vAlign w:val="center"/>
          </w:tcPr>
          <w:p w14:paraId="1E2115D4" w14:textId="605039E3"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22.5</w:t>
            </w:r>
          </w:p>
        </w:tc>
      </w:tr>
      <w:tr w:rsidR="0032317E" w14:paraId="181918A6" w14:textId="77777777" w:rsidTr="00CB0F39">
        <w:trPr>
          <w:jc w:val="center"/>
        </w:trPr>
        <w:tc>
          <w:tcPr>
            <w:tcW w:w="1604" w:type="dxa"/>
            <w:tcBorders>
              <w:top w:val="nil"/>
              <w:left w:val="nil"/>
              <w:bottom w:val="nil"/>
              <w:right w:val="nil"/>
            </w:tcBorders>
            <w:vAlign w:val="center"/>
          </w:tcPr>
          <w:p w14:paraId="5F4696E6" w14:textId="43CACE31"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13</w:t>
            </w:r>
          </w:p>
        </w:tc>
        <w:tc>
          <w:tcPr>
            <w:tcW w:w="1935" w:type="dxa"/>
            <w:vMerge/>
            <w:tcBorders>
              <w:left w:val="nil"/>
              <w:right w:val="nil"/>
            </w:tcBorders>
            <w:vAlign w:val="center"/>
          </w:tcPr>
          <w:p w14:paraId="3217D76A" w14:textId="77777777" w:rsidR="0032317E" w:rsidRDefault="0032317E" w:rsidP="0032317E">
            <w:pPr>
              <w:spacing w:line="360" w:lineRule="auto"/>
              <w:jc w:val="center"/>
              <w:rPr>
                <w:rFonts w:ascii="Calibri" w:hAnsi="Calibri" w:cs="Calibri"/>
                <w:sz w:val="24"/>
                <w:szCs w:val="24"/>
                <w:lang w:val="en-GB"/>
              </w:rPr>
            </w:pPr>
          </w:p>
        </w:tc>
        <w:tc>
          <w:tcPr>
            <w:tcW w:w="1274" w:type="dxa"/>
            <w:vMerge w:val="restart"/>
            <w:tcBorders>
              <w:top w:val="nil"/>
              <w:left w:val="nil"/>
              <w:right w:val="nil"/>
            </w:tcBorders>
            <w:vAlign w:val="center"/>
          </w:tcPr>
          <w:p w14:paraId="57AFB986" w14:textId="4D438E7D"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3.5</w:t>
            </w:r>
          </w:p>
        </w:tc>
        <w:tc>
          <w:tcPr>
            <w:tcW w:w="1605" w:type="dxa"/>
            <w:tcBorders>
              <w:top w:val="nil"/>
              <w:left w:val="nil"/>
              <w:bottom w:val="nil"/>
              <w:right w:val="nil"/>
            </w:tcBorders>
            <w:vAlign w:val="center"/>
          </w:tcPr>
          <w:p w14:paraId="0B6D367B" w14:textId="19372385"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400</w:t>
            </w:r>
          </w:p>
        </w:tc>
        <w:tc>
          <w:tcPr>
            <w:tcW w:w="1605" w:type="dxa"/>
            <w:tcBorders>
              <w:top w:val="nil"/>
              <w:left w:val="nil"/>
              <w:bottom w:val="nil"/>
              <w:right w:val="nil"/>
            </w:tcBorders>
            <w:vAlign w:val="center"/>
          </w:tcPr>
          <w:p w14:paraId="77CFB644" w14:textId="4FB7C4ED"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14</w:t>
            </w:r>
          </w:p>
        </w:tc>
      </w:tr>
      <w:tr w:rsidR="0032317E" w14:paraId="1E092BF2" w14:textId="77777777" w:rsidTr="00CB0F39">
        <w:trPr>
          <w:jc w:val="center"/>
        </w:trPr>
        <w:tc>
          <w:tcPr>
            <w:tcW w:w="1604" w:type="dxa"/>
            <w:tcBorders>
              <w:top w:val="nil"/>
              <w:left w:val="nil"/>
              <w:bottom w:val="nil"/>
              <w:right w:val="nil"/>
            </w:tcBorders>
            <w:vAlign w:val="center"/>
          </w:tcPr>
          <w:p w14:paraId="15D36974" w14:textId="18A55E26"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14</w:t>
            </w:r>
          </w:p>
        </w:tc>
        <w:tc>
          <w:tcPr>
            <w:tcW w:w="1935" w:type="dxa"/>
            <w:vMerge/>
            <w:tcBorders>
              <w:left w:val="nil"/>
              <w:right w:val="nil"/>
            </w:tcBorders>
            <w:vAlign w:val="center"/>
          </w:tcPr>
          <w:p w14:paraId="6A81561D" w14:textId="77777777" w:rsidR="0032317E" w:rsidRDefault="0032317E" w:rsidP="0032317E">
            <w:pPr>
              <w:spacing w:line="360" w:lineRule="auto"/>
              <w:jc w:val="center"/>
              <w:rPr>
                <w:rFonts w:ascii="Calibri" w:hAnsi="Calibri" w:cs="Calibri"/>
                <w:sz w:val="24"/>
                <w:szCs w:val="24"/>
                <w:lang w:val="en-GB"/>
              </w:rPr>
            </w:pPr>
          </w:p>
        </w:tc>
        <w:tc>
          <w:tcPr>
            <w:tcW w:w="1274" w:type="dxa"/>
            <w:vMerge/>
            <w:tcBorders>
              <w:left w:val="nil"/>
              <w:bottom w:val="nil"/>
              <w:right w:val="nil"/>
            </w:tcBorders>
            <w:vAlign w:val="center"/>
          </w:tcPr>
          <w:p w14:paraId="7ED1819B" w14:textId="77777777" w:rsidR="0032317E" w:rsidRDefault="0032317E" w:rsidP="0032317E">
            <w:pPr>
              <w:spacing w:line="360" w:lineRule="auto"/>
              <w:jc w:val="center"/>
              <w:rPr>
                <w:rFonts w:ascii="Calibri" w:hAnsi="Calibri" w:cs="Calibri"/>
                <w:sz w:val="24"/>
                <w:szCs w:val="24"/>
                <w:lang w:val="en-GB"/>
              </w:rPr>
            </w:pPr>
          </w:p>
        </w:tc>
        <w:tc>
          <w:tcPr>
            <w:tcW w:w="1605" w:type="dxa"/>
            <w:tcBorders>
              <w:top w:val="nil"/>
              <w:left w:val="nil"/>
              <w:bottom w:val="nil"/>
              <w:right w:val="nil"/>
            </w:tcBorders>
            <w:vAlign w:val="center"/>
          </w:tcPr>
          <w:p w14:paraId="466606CD" w14:textId="249348A9"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300</w:t>
            </w:r>
          </w:p>
        </w:tc>
        <w:tc>
          <w:tcPr>
            <w:tcW w:w="1605" w:type="dxa"/>
            <w:tcBorders>
              <w:top w:val="nil"/>
              <w:left w:val="nil"/>
              <w:bottom w:val="nil"/>
              <w:right w:val="nil"/>
            </w:tcBorders>
            <w:vAlign w:val="center"/>
          </w:tcPr>
          <w:p w14:paraId="531FCB1A" w14:textId="28F43D53"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10.5</w:t>
            </w:r>
          </w:p>
        </w:tc>
      </w:tr>
      <w:tr w:rsidR="0032317E" w14:paraId="19E1C033" w14:textId="77777777" w:rsidTr="00CB0F39">
        <w:trPr>
          <w:jc w:val="center"/>
        </w:trPr>
        <w:tc>
          <w:tcPr>
            <w:tcW w:w="1604" w:type="dxa"/>
            <w:tcBorders>
              <w:top w:val="nil"/>
              <w:left w:val="nil"/>
              <w:bottom w:val="nil"/>
              <w:right w:val="nil"/>
            </w:tcBorders>
            <w:vAlign w:val="center"/>
          </w:tcPr>
          <w:p w14:paraId="60E79A5C" w14:textId="3DB65E31"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15</w:t>
            </w:r>
          </w:p>
        </w:tc>
        <w:tc>
          <w:tcPr>
            <w:tcW w:w="1935" w:type="dxa"/>
            <w:vMerge/>
            <w:tcBorders>
              <w:left w:val="nil"/>
              <w:right w:val="nil"/>
            </w:tcBorders>
            <w:vAlign w:val="center"/>
          </w:tcPr>
          <w:p w14:paraId="3019A526" w14:textId="77777777" w:rsidR="0032317E" w:rsidRDefault="0032317E" w:rsidP="0032317E">
            <w:pPr>
              <w:spacing w:line="360" w:lineRule="auto"/>
              <w:jc w:val="center"/>
              <w:rPr>
                <w:rFonts w:ascii="Calibri" w:hAnsi="Calibri" w:cs="Calibri"/>
                <w:sz w:val="24"/>
                <w:szCs w:val="24"/>
                <w:lang w:val="en-GB"/>
              </w:rPr>
            </w:pPr>
          </w:p>
        </w:tc>
        <w:tc>
          <w:tcPr>
            <w:tcW w:w="1274" w:type="dxa"/>
            <w:vMerge w:val="restart"/>
            <w:tcBorders>
              <w:top w:val="nil"/>
              <w:left w:val="nil"/>
              <w:right w:val="nil"/>
            </w:tcBorders>
            <w:vAlign w:val="center"/>
          </w:tcPr>
          <w:p w14:paraId="62E16198" w14:textId="1688D15E"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1.5</w:t>
            </w:r>
          </w:p>
        </w:tc>
        <w:tc>
          <w:tcPr>
            <w:tcW w:w="1605" w:type="dxa"/>
            <w:tcBorders>
              <w:top w:val="nil"/>
              <w:left w:val="nil"/>
              <w:bottom w:val="nil"/>
              <w:right w:val="nil"/>
            </w:tcBorders>
            <w:vAlign w:val="center"/>
          </w:tcPr>
          <w:p w14:paraId="7B69E64C" w14:textId="47E1BBBA"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400</w:t>
            </w:r>
          </w:p>
        </w:tc>
        <w:tc>
          <w:tcPr>
            <w:tcW w:w="1605" w:type="dxa"/>
            <w:tcBorders>
              <w:top w:val="nil"/>
              <w:left w:val="nil"/>
              <w:bottom w:val="nil"/>
              <w:right w:val="nil"/>
            </w:tcBorders>
            <w:vAlign w:val="center"/>
          </w:tcPr>
          <w:p w14:paraId="28B4E8E6" w14:textId="3CE1704B"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6</w:t>
            </w:r>
          </w:p>
        </w:tc>
      </w:tr>
      <w:tr w:rsidR="0032317E" w14:paraId="3F5CAE72" w14:textId="77777777" w:rsidTr="00CB0F39">
        <w:trPr>
          <w:jc w:val="center"/>
        </w:trPr>
        <w:tc>
          <w:tcPr>
            <w:tcW w:w="1604" w:type="dxa"/>
            <w:tcBorders>
              <w:top w:val="nil"/>
              <w:left w:val="nil"/>
              <w:right w:val="nil"/>
            </w:tcBorders>
            <w:vAlign w:val="center"/>
          </w:tcPr>
          <w:p w14:paraId="04972C8A" w14:textId="29150EBC"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16</w:t>
            </w:r>
          </w:p>
        </w:tc>
        <w:tc>
          <w:tcPr>
            <w:tcW w:w="1935" w:type="dxa"/>
            <w:vMerge/>
            <w:tcBorders>
              <w:left w:val="nil"/>
              <w:right w:val="nil"/>
            </w:tcBorders>
            <w:vAlign w:val="center"/>
          </w:tcPr>
          <w:p w14:paraId="36944C9A" w14:textId="77777777" w:rsidR="0032317E" w:rsidRDefault="0032317E" w:rsidP="0032317E">
            <w:pPr>
              <w:spacing w:line="360" w:lineRule="auto"/>
              <w:jc w:val="center"/>
              <w:rPr>
                <w:rFonts w:ascii="Calibri" w:hAnsi="Calibri" w:cs="Calibri"/>
                <w:sz w:val="24"/>
                <w:szCs w:val="24"/>
                <w:lang w:val="en-GB"/>
              </w:rPr>
            </w:pPr>
          </w:p>
        </w:tc>
        <w:tc>
          <w:tcPr>
            <w:tcW w:w="1274" w:type="dxa"/>
            <w:vMerge/>
            <w:tcBorders>
              <w:left w:val="nil"/>
              <w:right w:val="nil"/>
            </w:tcBorders>
            <w:vAlign w:val="center"/>
          </w:tcPr>
          <w:p w14:paraId="724B78B3" w14:textId="77777777" w:rsidR="0032317E" w:rsidRDefault="0032317E" w:rsidP="0032317E">
            <w:pPr>
              <w:spacing w:line="360" w:lineRule="auto"/>
              <w:jc w:val="center"/>
              <w:rPr>
                <w:rFonts w:ascii="Calibri" w:hAnsi="Calibri" w:cs="Calibri"/>
                <w:sz w:val="24"/>
                <w:szCs w:val="24"/>
                <w:lang w:val="en-GB"/>
              </w:rPr>
            </w:pPr>
          </w:p>
        </w:tc>
        <w:tc>
          <w:tcPr>
            <w:tcW w:w="1605" w:type="dxa"/>
            <w:tcBorders>
              <w:top w:val="nil"/>
              <w:left w:val="nil"/>
              <w:right w:val="nil"/>
            </w:tcBorders>
            <w:vAlign w:val="center"/>
          </w:tcPr>
          <w:p w14:paraId="5462532D" w14:textId="557F9103" w:rsidR="0032317E" w:rsidRDefault="0032317E" w:rsidP="0032317E">
            <w:pPr>
              <w:spacing w:line="360" w:lineRule="auto"/>
              <w:jc w:val="center"/>
              <w:rPr>
                <w:rFonts w:ascii="Calibri" w:hAnsi="Calibri" w:cs="Calibri"/>
                <w:sz w:val="24"/>
                <w:szCs w:val="24"/>
                <w:lang w:val="en-GB"/>
              </w:rPr>
            </w:pPr>
            <w:r>
              <w:rPr>
                <w:rFonts w:ascii="Calibri" w:hAnsi="Calibri" w:cs="Calibri"/>
                <w:sz w:val="24"/>
                <w:szCs w:val="24"/>
                <w:lang w:val="en-GB"/>
              </w:rPr>
              <w:t>300</w:t>
            </w:r>
          </w:p>
        </w:tc>
        <w:tc>
          <w:tcPr>
            <w:tcW w:w="1605" w:type="dxa"/>
            <w:tcBorders>
              <w:top w:val="nil"/>
              <w:left w:val="nil"/>
              <w:right w:val="nil"/>
            </w:tcBorders>
            <w:vAlign w:val="center"/>
          </w:tcPr>
          <w:p w14:paraId="5B1DD1C4" w14:textId="6109A343" w:rsidR="0032317E" w:rsidRDefault="00CB0F39" w:rsidP="0032317E">
            <w:pPr>
              <w:spacing w:line="360" w:lineRule="auto"/>
              <w:jc w:val="center"/>
              <w:rPr>
                <w:rFonts w:ascii="Calibri" w:hAnsi="Calibri" w:cs="Calibri"/>
                <w:sz w:val="24"/>
                <w:szCs w:val="24"/>
                <w:lang w:val="en-GB"/>
              </w:rPr>
            </w:pPr>
            <w:r>
              <w:rPr>
                <w:rFonts w:ascii="Calibri" w:hAnsi="Calibri" w:cs="Calibri"/>
                <w:sz w:val="24"/>
                <w:szCs w:val="24"/>
                <w:lang w:val="en-GB"/>
              </w:rPr>
              <w:t>4.5</w:t>
            </w:r>
          </w:p>
        </w:tc>
      </w:tr>
    </w:tbl>
    <w:p w14:paraId="78734ADB" w14:textId="023770DE" w:rsidR="00CB0F39" w:rsidRPr="00F11244" w:rsidRDefault="00CB0F39" w:rsidP="00CB0F39">
      <w:pPr>
        <w:pStyle w:val="Corpo"/>
        <w:spacing w:after="0" w:line="480" w:lineRule="auto"/>
        <w:rPr>
          <w:rFonts w:ascii="Calibri" w:eastAsiaTheme="minorEastAsia" w:hAnsi="Calibri" w:cs="Calibri"/>
        </w:rPr>
      </w:pPr>
      <w:r w:rsidRPr="00F11244">
        <w:rPr>
          <w:rFonts w:ascii="Calibri" w:eastAsiaTheme="minorEastAsia" w:hAnsi="Calibri" w:cs="Calibri"/>
        </w:rPr>
        <w:t>Considering both incident (</w:t>
      </w:r>
      <w:r w:rsidRPr="00F11244">
        <w:rPr>
          <w:rFonts w:ascii="Calibri" w:eastAsiaTheme="minorEastAsia" w:hAnsi="Calibri" w:cs="Calibri"/>
          <w:i/>
          <w:iCs/>
        </w:rPr>
        <w:t>I</w:t>
      </w:r>
      <w:r w:rsidRPr="00F11244">
        <w:rPr>
          <w:rFonts w:ascii="Calibri" w:eastAsiaTheme="minorEastAsia" w:hAnsi="Calibri" w:cs="Calibri"/>
          <w:i/>
          <w:iCs/>
          <w:vertAlign w:val="subscript"/>
        </w:rPr>
        <w:t>0</w:t>
      </w:r>
      <w:r w:rsidRPr="00F11244">
        <w:rPr>
          <w:rFonts w:ascii="Calibri" w:eastAsiaTheme="minorEastAsia" w:hAnsi="Calibri" w:cs="Calibri"/>
          <w:i/>
          <w:iCs/>
        </w:rPr>
        <w:t>)</w:t>
      </w:r>
      <w:r w:rsidRPr="00F11244">
        <w:rPr>
          <w:rFonts w:ascii="Calibri" w:eastAsiaTheme="minorEastAsia" w:hAnsi="Calibri" w:cs="Calibri"/>
        </w:rPr>
        <w:t xml:space="preserve"> and back (</w:t>
      </w:r>
      <w:r w:rsidRPr="00F11244">
        <w:rPr>
          <w:rFonts w:ascii="Calibri" w:eastAsiaTheme="minorEastAsia" w:hAnsi="Calibri" w:cs="Calibri"/>
          <w:i/>
          <w:iCs/>
        </w:rPr>
        <w:t>I</w:t>
      </w:r>
      <w:r w:rsidRPr="00F11244">
        <w:rPr>
          <w:rFonts w:ascii="Calibri" w:eastAsiaTheme="minorEastAsia" w:hAnsi="Calibri" w:cs="Calibri"/>
          <w:i/>
          <w:iCs/>
          <w:vertAlign w:val="subscript"/>
        </w:rPr>
        <w:t>BI</w:t>
      </w:r>
      <w:r w:rsidRPr="00F11244">
        <w:rPr>
          <w:rFonts w:ascii="Calibri" w:eastAsiaTheme="minorEastAsia" w:hAnsi="Calibri" w:cs="Calibri"/>
          <w:i/>
          <w:iCs/>
        </w:rPr>
        <w:t>)</w:t>
      </w:r>
      <w:r w:rsidRPr="00F11244">
        <w:rPr>
          <w:rFonts w:ascii="Calibri" w:eastAsiaTheme="minorEastAsia" w:hAnsi="Calibri" w:cs="Calibri"/>
        </w:rPr>
        <w:t xml:space="preserve"> light irradiance measured and data reported in Table S2, absorption coefficient (referred to white LED lamp) was regressed according to the Lambert-Beer law:</w:t>
      </w:r>
    </w:p>
    <w:p w14:paraId="7A0BB9FA" w14:textId="29EFE0B7" w:rsidR="00CB0F39" w:rsidRPr="00E16709" w:rsidRDefault="00CB0F39" w:rsidP="00CB0F39">
      <w:pPr>
        <w:pStyle w:val="Corpo"/>
        <w:tabs>
          <w:tab w:val="right" w:pos="9638"/>
        </w:tabs>
        <w:spacing w:after="0" w:line="480" w:lineRule="auto"/>
        <w:rPr>
          <w:rFonts w:eastAsiaTheme="minorEastAsia"/>
        </w:rPr>
      </w:pPr>
      <m:oMath>
        <m:r>
          <m:rPr>
            <m:sty m:val="p"/>
          </m:rP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BI</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0</m:t>
                </m:r>
              </m:sub>
            </m:sSub>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x</m:t>
            </m:r>
          </m:sub>
        </m:sSub>
        <m:r>
          <w:rPr>
            <w:rFonts w:ascii="Cambria Math" w:eastAsiaTheme="minorEastAsia" w:hAnsi="Cambria Math"/>
          </w:rPr>
          <m:t>∙w</m:t>
        </m:r>
      </m:oMath>
      <w:r w:rsidRPr="00E16709">
        <w:rPr>
          <w:rFonts w:eastAsiaTheme="minorEastAsia"/>
        </w:rPr>
        <w:t xml:space="preserve">  </w:t>
      </w:r>
      <w:r w:rsidRPr="00E16709">
        <w:rPr>
          <w:rFonts w:eastAsiaTheme="minorEastAsia"/>
        </w:rPr>
        <w:tab/>
      </w:r>
      <w:r w:rsidRPr="00F11244">
        <w:rPr>
          <w:rFonts w:ascii="Calibri" w:eastAsiaTheme="minorEastAsia" w:hAnsi="Calibri" w:cs="Calibri"/>
        </w:rPr>
        <w:t>(Eq. S3)</w:t>
      </w:r>
    </w:p>
    <w:p w14:paraId="2EEAA6EE" w14:textId="3BE6FFC4" w:rsidR="00CB0F39" w:rsidRPr="00F11244" w:rsidRDefault="00CB0F39" w:rsidP="00CB0F39">
      <w:pPr>
        <w:pStyle w:val="Corpo"/>
        <w:tabs>
          <w:tab w:val="right" w:pos="9638"/>
        </w:tabs>
        <w:spacing w:after="0" w:line="480" w:lineRule="auto"/>
        <w:rPr>
          <w:rFonts w:ascii="Calibri" w:eastAsiaTheme="minorEastAsia" w:hAnsi="Calibri" w:cs="Calibri"/>
        </w:rPr>
      </w:pPr>
      <w:r w:rsidRPr="00F11244">
        <w:rPr>
          <w:rFonts w:ascii="Calibri" w:eastAsiaTheme="minorEastAsia" w:hAnsi="Calibri" w:cs="Calibri"/>
        </w:rPr>
        <w:t xml:space="preserve">where </w:t>
      </w:r>
      <w:proofErr w:type="spellStart"/>
      <w:r w:rsidRPr="00F11244">
        <w:rPr>
          <w:rFonts w:ascii="Calibri" w:eastAsiaTheme="minorEastAsia" w:hAnsi="Calibri" w:cs="Calibri"/>
          <w:i/>
          <w:iCs/>
        </w:rPr>
        <w:t>k</w:t>
      </w:r>
      <w:r w:rsidRPr="00F11244">
        <w:rPr>
          <w:rFonts w:ascii="Calibri" w:eastAsiaTheme="minorEastAsia" w:hAnsi="Calibri" w:cs="Calibri"/>
          <w:i/>
          <w:iCs/>
          <w:vertAlign w:val="subscript"/>
        </w:rPr>
        <w:t>a</w:t>
      </w:r>
      <w:proofErr w:type="spellEnd"/>
      <w:r w:rsidRPr="00F11244">
        <w:rPr>
          <w:rFonts w:ascii="Calibri" w:eastAsiaTheme="minorEastAsia" w:hAnsi="Calibri" w:cs="Calibri"/>
          <w:i/>
          <w:iCs/>
        </w:rPr>
        <w:t xml:space="preserve"> </w:t>
      </w:r>
      <w:r w:rsidRPr="00F11244">
        <w:rPr>
          <w:rFonts w:ascii="Calibri" w:eastAsiaTheme="minorEastAsia" w:hAnsi="Calibri" w:cs="Calibri"/>
        </w:rPr>
        <w:t>represents the absorption coefficient (m</w:t>
      </w:r>
      <w:r w:rsidRPr="00F11244">
        <w:rPr>
          <w:rFonts w:ascii="Calibri" w:eastAsiaTheme="minorEastAsia" w:hAnsi="Calibri" w:cs="Calibri"/>
          <w:vertAlign w:val="superscript"/>
        </w:rPr>
        <w:t>-2</w:t>
      </w:r>
      <w:r w:rsidRPr="00F11244">
        <w:rPr>
          <w:rFonts w:ascii="Calibri" w:eastAsiaTheme="minorEastAsia" w:hAnsi="Calibri" w:cs="Calibri"/>
        </w:rPr>
        <w:t xml:space="preserve"> g</w:t>
      </w:r>
      <w:r w:rsidRPr="00F11244">
        <w:rPr>
          <w:rFonts w:ascii="Calibri" w:eastAsiaTheme="minorEastAsia" w:hAnsi="Calibri" w:cs="Calibri"/>
          <w:vertAlign w:val="superscript"/>
        </w:rPr>
        <w:t>-1</w:t>
      </w:r>
      <w:r w:rsidRPr="00F11244">
        <w:rPr>
          <w:rFonts w:ascii="Calibri" w:eastAsiaTheme="minorEastAsia" w:hAnsi="Calibri" w:cs="Calibri"/>
        </w:rPr>
        <w:t xml:space="preserve">), </w:t>
      </w:r>
      <w:r w:rsidRPr="00F11244">
        <w:rPr>
          <w:rFonts w:ascii="Calibri" w:eastAsiaTheme="minorEastAsia" w:hAnsi="Calibri" w:cs="Calibri"/>
          <w:i/>
          <w:iCs/>
        </w:rPr>
        <w:t>C</w:t>
      </w:r>
      <w:r w:rsidR="00F11244" w:rsidRPr="00F11244">
        <w:rPr>
          <w:rFonts w:ascii="Calibri" w:eastAsiaTheme="minorEastAsia" w:hAnsi="Calibri" w:cs="Calibri"/>
          <w:i/>
          <w:iCs/>
          <w:vertAlign w:val="subscript"/>
        </w:rPr>
        <w:t>X</w:t>
      </w:r>
      <w:r w:rsidRPr="00F11244">
        <w:rPr>
          <w:rFonts w:ascii="Calibri" w:eastAsiaTheme="minorEastAsia" w:hAnsi="Calibri" w:cs="Calibri"/>
        </w:rPr>
        <w:t xml:space="preserve"> the biomass concentration (g m</w:t>
      </w:r>
      <w:r w:rsidRPr="00F11244">
        <w:rPr>
          <w:rFonts w:ascii="Calibri" w:eastAsiaTheme="minorEastAsia" w:hAnsi="Calibri" w:cs="Calibri"/>
          <w:vertAlign w:val="superscript"/>
        </w:rPr>
        <w:t>-3</w:t>
      </w:r>
      <w:r w:rsidRPr="00F11244">
        <w:rPr>
          <w:rFonts w:ascii="Calibri" w:eastAsiaTheme="minorEastAsia" w:hAnsi="Calibri" w:cs="Calibri"/>
        </w:rPr>
        <w:t xml:space="preserve">) and </w:t>
      </w:r>
      <w:r w:rsidRPr="00F11244">
        <w:rPr>
          <w:rFonts w:ascii="Calibri" w:eastAsiaTheme="minorEastAsia" w:hAnsi="Calibri" w:cs="Calibri"/>
          <w:i/>
          <w:iCs/>
        </w:rPr>
        <w:t xml:space="preserve">w </w:t>
      </w:r>
      <w:r w:rsidRPr="00F11244">
        <w:rPr>
          <w:rFonts w:ascii="Calibri" w:eastAsiaTheme="minorEastAsia" w:hAnsi="Calibri" w:cs="Calibri"/>
        </w:rPr>
        <w:t xml:space="preserve">the </w:t>
      </w:r>
      <w:proofErr w:type="spellStart"/>
      <w:r w:rsidRPr="00F11244">
        <w:rPr>
          <w:rFonts w:ascii="Calibri" w:eastAsiaTheme="minorEastAsia" w:hAnsi="Calibri" w:cs="Calibri"/>
        </w:rPr>
        <w:t>photobioreactor</w:t>
      </w:r>
      <w:proofErr w:type="spellEnd"/>
      <w:r w:rsidRPr="00F11244">
        <w:rPr>
          <w:rFonts w:ascii="Calibri" w:eastAsiaTheme="minorEastAsia" w:hAnsi="Calibri" w:cs="Calibri"/>
        </w:rPr>
        <w:t xml:space="preserve"> width</w:t>
      </w:r>
      <w:r w:rsidR="00F11244">
        <w:rPr>
          <w:rFonts w:ascii="Calibri" w:eastAsiaTheme="minorEastAsia" w:hAnsi="Calibri" w:cs="Calibri"/>
        </w:rPr>
        <w:t xml:space="preserve"> (m)</w:t>
      </w:r>
      <w:r w:rsidRPr="00F11244">
        <w:rPr>
          <w:rFonts w:ascii="Calibri" w:eastAsiaTheme="minorEastAsia" w:hAnsi="Calibri" w:cs="Calibri"/>
        </w:rPr>
        <w:t xml:space="preserve">. By plotting the natural logarithm of the ratio between incident and back light irradiance versus the product of </w:t>
      </w:r>
      <w:proofErr w:type="spellStart"/>
      <w:r w:rsidRPr="00F11244">
        <w:rPr>
          <w:rFonts w:ascii="Calibri" w:eastAsiaTheme="minorEastAsia" w:hAnsi="Calibri" w:cs="Calibri"/>
        </w:rPr>
        <w:t>photobioreactor</w:t>
      </w:r>
      <w:proofErr w:type="spellEnd"/>
      <w:r w:rsidRPr="00F11244">
        <w:rPr>
          <w:rFonts w:ascii="Calibri" w:eastAsiaTheme="minorEastAsia" w:hAnsi="Calibri" w:cs="Calibri"/>
        </w:rPr>
        <w:t xml:space="preserve"> width and biomass concentration, the absorption coefficient can be regressed as the slope of the straight line passing through the experimental point as showed in Figure S4.</w:t>
      </w:r>
    </w:p>
    <w:p w14:paraId="18DECAE5" w14:textId="6CEEFA9F" w:rsidR="00CB0F39" w:rsidRPr="00E16709" w:rsidRDefault="00F11244" w:rsidP="00CB0F39">
      <w:pPr>
        <w:pStyle w:val="Corpo"/>
        <w:spacing w:after="0"/>
        <w:jc w:val="center"/>
        <w:rPr>
          <w:b/>
          <w:bCs/>
        </w:rPr>
      </w:pPr>
      <w:r>
        <w:rPr>
          <w:noProof/>
          <w:lang w:val="en-IN" w:eastAsia="en-IN"/>
          <w14:ligatures w14:val="standardContextual"/>
        </w:rPr>
        <w:drawing>
          <wp:inline distT="0" distB="0" distL="0" distR="0" wp14:anchorId="271197CE" wp14:editId="68FAA45C">
            <wp:extent cx="5505450" cy="3162300"/>
            <wp:effectExtent l="0" t="0" r="0" b="0"/>
            <wp:docPr id="322160982" name="Grafico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A0AB5F-251C-E069-C782-5A0D17580A77}"/>
                </a:ext>
                <a:ext uri="{147F2762-F138-4A5C-976F-8EAC2B608ADB}">
                  <a16:predDERef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pred="{088EA7AB-5CD3-4761-A960-B630A23B22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61A63F8" w14:textId="32420F5C" w:rsidR="00CB0F39" w:rsidRPr="00F11244" w:rsidRDefault="00CB0F39" w:rsidP="00CB0F39">
      <w:pPr>
        <w:pStyle w:val="Corpo"/>
        <w:jc w:val="center"/>
        <w:rPr>
          <w:rFonts w:ascii="Calibri" w:hAnsi="Calibri" w:cs="Calibri"/>
          <w:b/>
          <w:bCs/>
          <w:sz w:val="22"/>
          <w:szCs w:val="22"/>
        </w:rPr>
      </w:pPr>
      <w:r w:rsidRPr="00F11244">
        <w:rPr>
          <w:rFonts w:ascii="Calibri" w:hAnsi="Calibri" w:cs="Calibri"/>
          <w:b/>
          <w:bCs/>
          <w:sz w:val="22"/>
          <w:szCs w:val="22"/>
        </w:rPr>
        <w:t>Figure S</w:t>
      </w:r>
      <w:r w:rsidR="00F11244" w:rsidRPr="00F11244">
        <w:rPr>
          <w:rFonts w:ascii="Calibri" w:hAnsi="Calibri" w:cs="Calibri"/>
          <w:b/>
          <w:bCs/>
          <w:sz w:val="22"/>
          <w:szCs w:val="22"/>
        </w:rPr>
        <w:t>4</w:t>
      </w:r>
      <w:r w:rsidR="00F11244">
        <w:rPr>
          <w:rFonts w:ascii="Calibri" w:hAnsi="Calibri" w:cs="Calibri"/>
          <w:b/>
          <w:bCs/>
          <w:sz w:val="22"/>
          <w:szCs w:val="22"/>
        </w:rPr>
        <w:t>.</w:t>
      </w:r>
      <w:r w:rsidRPr="00F11244">
        <w:rPr>
          <w:rFonts w:ascii="Calibri" w:hAnsi="Calibri" w:cs="Calibri"/>
          <w:b/>
          <w:bCs/>
          <w:sz w:val="22"/>
          <w:szCs w:val="22"/>
        </w:rPr>
        <w:t xml:space="preserve"> </w:t>
      </w:r>
      <w:r w:rsidR="00F11244" w:rsidRPr="00F11244">
        <w:rPr>
          <w:rFonts w:ascii="Calibri" w:hAnsi="Calibri" w:cs="Calibri"/>
          <w:i/>
          <w:iCs/>
          <w:sz w:val="22"/>
          <w:szCs w:val="22"/>
        </w:rPr>
        <w:t>Absorption coefficient fitting plot.</w:t>
      </w:r>
    </w:p>
    <w:p w14:paraId="0583DB46" w14:textId="77777777" w:rsidR="0032317E" w:rsidRPr="00CB0F39" w:rsidRDefault="0032317E" w:rsidP="00AF5056">
      <w:pPr>
        <w:spacing w:line="360" w:lineRule="auto"/>
        <w:jc w:val="both"/>
        <w:rPr>
          <w:rFonts w:ascii="Calibri" w:hAnsi="Calibri" w:cs="Calibri"/>
          <w:sz w:val="24"/>
          <w:szCs w:val="24"/>
          <w:lang w:val="en-US"/>
        </w:rPr>
      </w:pPr>
    </w:p>
    <w:p w14:paraId="4826AC8C" w14:textId="1FE67189" w:rsidR="00F75EFD" w:rsidRPr="00CE093D" w:rsidRDefault="00F75EFD" w:rsidP="00AF5056">
      <w:pPr>
        <w:spacing w:line="360" w:lineRule="auto"/>
        <w:jc w:val="both"/>
        <w:rPr>
          <w:rFonts w:ascii="Calibri" w:hAnsi="Calibri" w:cs="Calibri"/>
          <w:b/>
          <w:bCs/>
          <w:sz w:val="28"/>
          <w:szCs w:val="28"/>
        </w:rPr>
      </w:pPr>
      <w:r w:rsidRPr="00CE093D">
        <w:rPr>
          <w:rFonts w:ascii="Calibri" w:hAnsi="Calibri" w:cs="Calibri"/>
          <w:b/>
          <w:bCs/>
          <w:sz w:val="28"/>
          <w:szCs w:val="28"/>
        </w:rPr>
        <w:t>References</w:t>
      </w:r>
    </w:p>
    <w:p w14:paraId="6B919A1F" w14:textId="01D6432A" w:rsidR="00F75EFD" w:rsidRDefault="00F75EFD" w:rsidP="00AF5056">
      <w:pPr>
        <w:spacing w:line="360" w:lineRule="auto"/>
        <w:jc w:val="both"/>
        <w:rPr>
          <w:rFonts w:ascii="Calibri" w:hAnsi="Calibri" w:cs="Calibri"/>
          <w:lang w:val="en-GB"/>
        </w:rPr>
      </w:pPr>
      <w:r w:rsidRPr="00F75EFD">
        <w:rPr>
          <w:rFonts w:ascii="Calibri" w:hAnsi="Calibri" w:cs="Calibri"/>
        </w:rPr>
        <w:t xml:space="preserve">Borella, L., Ortolan, D., Barbera, E., Trivellin, N., &amp; Sforza, E. (2021). </w:t>
      </w:r>
      <w:r w:rsidRPr="00F75EFD">
        <w:rPr>
          <w:rFonts w:ascii="Calibri" w:hAnsi="Calibri" w:cs="Calibri"/>
          <w:lang w:val="en-GB"/>
        </w:rPr>
        <w:t xml:space="preserve">A </w:t>
      </w:r>
      <w:proofErr w:type="spellStart"/>
      <w:r w:rsidRPr="00F75EFD">
        <w:rPr>
          <w:rFonts w:ascii="Calibri" w:hAnsi="Calibri" w:cs="Calibri"/>
          <w:lang w:val="en-GB"/>
        </w:rPr>
        <w:t>multiwavelength</w:t>
      </w:r>
      <w:proofErr w:type="spellEnd"/>
      <w:r w:rsidRPr="00F75EFD">
        <w:rPr>
          <w:rFonts w:ascii="Calibri" w:hAnsi="Calibri" w:cs="Calibri"/>
          <w:lang w:val="en-GB"/>
        </w:rPr>
        <w:t xml:space="preserve"> model to improve </w:t>
      </w:r>
      <w:proofErr w:type="spellStart"/>
      <w:r w:rsidRPr="00F75EFD">
        <w:rPr>
          <w:rFonts w:ascii="Calibri" w:hAnsi="Calibri" w:cs="Calibri"/>
          <w:lang w:val="en-GB"/>
        </w:rPr>
        <w:t>microalgal</w:t>
      </w:r>
      <w:proofErr w:type="spellEnd"/>
      <w:r w:rsidRPr="00F75EFD">
        <w:rPr>
          <w:rFonts w:ascii="Calibri" w:hAnsi="Calibri" w:cs="Calibri"/>
          <w:lang w:val="en-GB"/>
        </w:rPr>
        <w:t xml:space="preserve"> productivity and energetic conversion in a red-blue light emitting diodes (LEDs) continuous </w:t>
      </w:r>
      <w:proofErr w:type="spellStart"/>
      <w:r w:rsidRPr="00F75EFD">
        <w:rPr>
          <w:rFonts w:ascii="Calibri" w:hAnsi="Calibri" w:cs="Calibri"/>
          <w:lang w:val="en-GB"/>
        </w:rPr>
        <w:t>photobioreactor</w:t>
      </w:r>
      <w:proofErr w:type="spellEnd"/>
      <w:r w:rsidRPr="00F75EFD">
        <w:rPr>
          <w:rFonts w:ascii="Calibri" w:hAnsi="Calibri" w:cs="Calibri"/>
          <w:lang w:val="en-GB"/>
        </w:rPr>
        <w:t>. </w:t>
      </w:r>
      <w:r w:rsidRPr="000F4BE7">
        <w:rPr>
          <w:rFonts w:ascii="Calibri" w:hAnsi="Calibri" w:cs="Calibri"/>
          <w:i/>
          <w:iCs/>
          <w:lang w:val="en-GB"/>
        </w:rPr>
        <w:t>Energy Conversion and Management</w:t>
      </w:r>
      <w:r w:rsidRPr="000F4BE7">
        <w:rPr>
          <w:rFonts w:ascii="Calibri" w:hAnsi="Calibri" w:cs="Calibri"/>
          <w:lang w:val="en-GB"/>
        </w:rPr>
        <w:t>, </w:t>
      </w:r>
      <w:r w:rsidRPr="000F4BE7">
        <w:rPr>
          <w:rFonts w:ascii="Calibri" w:hAnsi="Calibri" w:cs="Calibri"/>
          <w:i/>
          <w:iCs/>
          <w:lang w:val="en-GB"/>
        </w:rPr>
        <w:t>243</w:t>
      </w:r>
      <w:r w:rsidRPr="000F4BE7">
        <w:rPr>
          <w:rFonts w:ascii="Calibri" w:hAnsi="Calibri" w:cs="Calibri"/>
          <w:lang w:val="en-GB"/>
        </w:rPr>
        <w:t>, 114330.</w:t>
      </w:r>
    </w:p>
    <w:p w14:paraId="10D8FD8B" w14:textId="6BF24275" w:rsidR="00156020" w:rsidRPr="000F4BE7" w:rsidRDefault="00156020" w:rsidP="00AF5056">
      <w:pPr>
        <w:spacing w:line="360" w:lineRule="auto"/>
        <w:jc w:val="both"/>
        <w:rPr>
          <w:rFonts w:ascii="Calibri" w:hAnsi="Calibri" w:cs="Calibri"/>
          <w:lang w:val="en-GB"/>
        </w:rPr>
      </w:pPr>
      <w:proofErr w:type="spellStart"/>
      <w:r w:rsidRPr="00EC51C9">
        <w:rPr>
          <w:rFonts w:ascii="Calibri" w:hAnsi="Calibri" w:cs="Calibri"/>
          <w:lang w:val="en-GB"/>
        </w:rPr>
        <w:t>Borella</w:t>
      </w:r>
      <w:proofErr w:type="spellEnd"/>
      <w:r w:rsidRPr="00EC51C9">
        <w:rPr>
          <w:rFonts w:ascii="Calibri" w:hAnsi="Calibri" w:cs="Calibri"/>
          <w:lang w:val="en-GB"/>
        </w:rPr>
        <w:t xml:space="preserve">, L., Marchese, D., </w:t>
      </w:r>
      <w:proofErr w:type="spellStart"/>
      <w:r w:rsidRPr="00EC51C9">
        <w:rPr>
          <w:rFonts w:ascii="Calibri" w:hAnsi="Calibri" w:cs="Calibri"/>
          <w:lang w:val="en-GB"/>
        </w:rPr>
        <w:t>Trivellin</w:t>
      </w:r>
      <w:proofErr w:type="spellEnd"/>
      <w:r w:rsidRPr="00EC51C9">
        <w:rPr>
          <w:rFonts w:ascii="Calibri" w:hAnsi="Calibri" w:cs="Calibri"/>
          <w:lang w:val="en-GB"/>
        </w:rPr>
        <w:t xml:space="preserve">, N., &amp; Sforza, E. (2023). </w:t>
      </w:r>
      <w:r w:rsidRPr="00156020">
        <w:rPr>
          <w:rFonts w:ascii="Calibri" w:hAnsi="Calibri" w:cs="Calibri"/>
          <w:lang w:val="en-GB"/>
        </w:rPr>
        <w:t xml:space="preserve">Complementary chromatic adaptation as a strategy to increase energy conversion efficiency of microalgae-cyanobacteria consortia in continuous LED </w:t>
      </w:r>
      <w:proofErr w:type="spellStart"/>
      <w:r w:rsidRPr="00156020">
        <w:rPr>
          <w:rFonts w:ascii="Calibri" w:hAnsi="Calibri" w:cs="Calibri"/>
          <w:lang w:val="en-GB"/>
        </w:rPr>
        <w:t>photobioreactors</w:t>
      </w:r>
      <w:proofErr w:type="spellEnd"/>
      <w:r w:rsidRPr="00156020">
        <w:rPr>
          <w:rFonts w:ascii="Calibri" w:hAnsi="Calibri" w:cs="Calibri"/>
          <w:lang w:val="en-GB"/>
        </w:rPr>
        <w:t>. </w:t>
      </w:r>
      <w:r w:rsidRPr="00EC51C9">
        <w:rPr>
          <w:rFonts w:ascii="Calibri" w:hAnsi="Calibri" w:cs="Calibri"/>
          <w:i/>
          <w:iCs/>
          <w:lang w:val="en-GB"/>
        </w:rPr>
        <w:t>Energy Conversion and Management</w:t>
      </w:r>
      <w:r w:rsidRPr="00EC51C9">
        <w:rPr>
          <w:rFonts w:ascii="Calibri" w:hAnsi="Calibri" w:cs="Calibri"/>
          <w:lang w:val="en-GB"/>
        </w:rPr>
        <w:t>, </w:t>
      </w:r>
      <w:r w:rsidRPr="00EC51C9">
        <w:rPr>
          <w:rFonts w:ascii="Calibri" w:hAnsi="Calibri" w:cs="Calibri"/>
          <w:i/>
          <w:iCs/>
          <w:lang w:val="en-GB"/>
        </w:rPr>
        <w:t>294</w:t>
      </w:r>
      <w:r w:rsidRPr="00EC51C9">
        <w:rPr>
          <w:rFonts w:ascii="Calibri" w:hAnsi="Calibri" w:cs="Calibri"/>
          <w:lang w:val="en-GB"/>
        </w:rPr>
        <w:t>, 117549.</w:t>
      </w:r>
    </w:p>
    <w:p w14:paraId="0DB04B3E" w14:textId="5E930C81" w:rsidR="00F75EFD" w:rsidRDefault="00F75EFD" w:rsidP="00AF5056">
      <w:pPr>
        <w:spacing w:line="360" w:lineRule="auto"/>
        <w:jc w:val="both"/>
        <w:rPr>
          <w:rFonts w:ascii="Calibri" w:hAnsi="Calibri" w:cs="Calibri"/>
          <w:lang w:val="en-GB"/>
        </w:rPr>
      </w:pPr>
      <w:r w:rsidRPr="00F75EFD">
        <w:rPr>
          <w:rFonts w:ascii="Calibri" w:hAnsi="Calibri" w:cs="Calibri"/>
          <w:lang w:val="en-GB"/>
        </w:rPr>
        <w:t xml:space="preserve">Cano, M., </w:t>
      </w:r>
      <w:proofErr w:type="spellStart"/>
      <w:r w:rsidRPr="00F75EFD">
        <w:rPr>
          <w:rFonts w:ascii="Calibri" w:hAnsi="Calibri" w:cs="Calibri"/>
          <w:lang w:val="en-GB"/>
        </w:rPr>
        <w:t>Karns</w:t>
      </w:r>
      <w:proofErr w:type="spellEnd"/>
      <w:r w:rsidRPr="00F75EFD">
        <w:rPr>
          <w:rFonts w:ascii="Calibri" w:hAnsi="Calibri" w:cs="Calibri"/>
          <w:lang w:val="en-GB"/>
        </w:rPr>
        <w:t xml:space="preserve">, D. A., </w:t>
      </w:r>
      <w:proofErr w:type="spellStart"/>
      <w:r w:rsidRPr="00F75EFD">
        <w:rPr>
          <w:rFonts w:ascii="Calibri" w:hAnsi="Calibri" w:cs="Calibri"/>
          <w:lang w:val="en-GB"/>
        </w:rPr>
        <w:t>Weissman</w:t>
      </w:r>
      <w:proofErr w:type="spellEnd"/>
      <w:r w:rsidRPr="00F75EFD">
        <w:rPr>
          <w:rFonts w:ascii="Calibri" w:hAnsi="Calibri" w:cs="Calibri"/>
          <w:lang w:val="en-GB"/>
        </w:rPr>
        <w:t xml:space="preserve">, J. C., </w:t>
      </w:r>
      <w:proofErr w:type="spellStart"/>
      <w:r w:rsidRPr="00F75EFD">
        <w:rPr>
          <w:rFonts w:ascii="Calibri" w:hAnsi="Calibri" w:cs="Calibri"/>
          <w:lang w:val="en-GB"/>
        </w:rPr>
        <w:t>Heinnickel</w:t>
      </w:r>
      <w:proofErr w:type="spellEnd"/>
      <w:r w:rsidRPr="00F75EFD">
        <w:rPr>
          <w:rFonts w:ascii="Calibri" w:hAnsi="Calibri" w:cs="Calibri"/>
          <w:lang w:val="en-GB"/>
        </w:rPr>
        <w:t xml:space="preserve">, M. L., &amp; </w:t>
      </w:r>
      <w:proofErr w:type="spellStart"/>
      <w:r w:rsidRPr="00F75EFD">
        <w:rPr>
          <w:rFonts w:ascii="Calibri" w:hAnsi="Calibri" w:cs="Calibri"/>
          <w:lang w:val="en-GB"/>
        </w:rPr>
        <w:t>Posewitz</w:t>
      </w:r>
      <w:proofErr w:type="spellEnd"/>
      <w:r w:rsidRPr="00F75EFD">
        <w:rPr>
          <w:rFonts w:ascii="Calibri" w:hAnsi="Calibri" w:cs="Calibri"/>
          <w:lang w:val="en-GB"/>
        </w:rPr>
        <w:t xml:space="preserve">, M. C. (2021). Pigment modulation in response to irradiance intensity in the fast-growing alga </w:t>
      </w:r>
      <w:proofErr w:type="spellStart"/>
      <w:r w:rsidRPr="00F75EFD">
        <w:rPr>
          <w:rFonts w:ascii="Calibri" w:hAnsi="Calibri" w:cs="Calibri"/>
          <w:lang w:val="en-GB"/>
        </w:rPr>
        <w:t>Picochlorum</w:t>
      </w:r>
      <w:proofErr w:type="spellEnd"/>
      <w:r w:rsidRPr="00F75EFD">
        <w:rPr>
          <w:rFonts w:ascii="Calibri" w:hAnsi="Calibri" w:cs="Calibri"/>
          <w:lang w:val="en-GB"/>
        </w:rPr>
        <w:t xml:space="preserve"> </w:t>
      </w:r>
      <w:proofErr w:type="spellStart"/>
      <w:r w:rsidRPr="00F75EFD">
        <w:rPr>
          <w:rFonts w:ascii="Calibri" w:hAnsi="Calibri" w:cs="Calibri"/>
          <w:lang w:val="en-GB"/>
        </w:rPr>
        <w:t>celeri</w:t>
      </w:r>
      <w:proofErr w:type="spellEnd"/>
      <w:r w:rsidRPr="00F75EFD">
        <w:rPr>
          <w:rFonts w:ascii="Calibri" w:hAnsi="Calibri" w:cs="Calibri"/>
          <w:lang w:val="en-GB"/>
        </w:rPr>
        <w:t>. </w:t>
      </w:r>
      <w:r w:rsidRPr="000F4BE7">
        <w:rPr>
          <w:rFonts w:ascii="Calibri" w:hAnsi="Calibri" w:cs="Calibri"/>
          <w:i/>
          <w:iCs/>
          <w:lang w:val="en-GB"/>
        </w:rPr>
        <w:t>Algal Research</w:t>
      </w:r>
      <w:r w:rsidRPr="000F4BE7">
        <w:rPr>
          <w:rFonts w:ascii="Calibri" w:hAnsi="Calibri" w:cs="Calibri"/>
          <w:lang w:val="en-GB"/>
        </w:rPr>
        <w:t>, </w:t>
      </w:r>
      <w:r w:rsidRPr="000F4BE7">
        <w:rPr>
          <w:rFonts w:ascii="Calibri" w:hAnsi="Calibri" w:cs="Calibri"/>
          <w:i/>
          <w:iCs/>
          <w:lang w:val="en-GB"/>
        </w:rPr>
        <w:t>58</w:t>
      </w:r>
      <w:r w:rsidRPr="000F4BE7">
        <w:rPr>
          <w:rFonts w:ascii="Calibri" w:hAnsi="Calibri" w:cs="Calibri"/>
          <w:lang w:val="en-GB"/>
        </w:rPr>
        <w:t>, 102370.</w:t>
      </w:r>
    </w:p>
    <w:p w14:paraId="67C59EB3" w14:textId="1CEDD228" w:rsidR="00333BAB" w:rsidRPr="000F4BE7" w:rsidRDefault="00333BAB" w:rsidP="00AF5056">
      <w:pPr>
        <w:spacing w:line="360" w:lineRule="auto"/>
        <w:jc w:val="both"/>
        <w:rPr>
          <w:rFonts w:ascii="Calibri" w:hAnsi="Calibri" w:cs="Calibri"/>
          <w:lang w:val="en-GB"/>
        </w:rPr>
      </w:pPr>
      <w:r>
        <w:rPr>
          <w:rFonts w:ascii="Calibri" w:hAnsi="Calibri" w:cs="Calibri"/>
          <w:lang w:val="en-GB"/>
        </w:rPr>
        <w:t xml:space="preserve">Eurostat - </w:t>
      </w:r>
      <w:r w:rsidRPr="00333BAB">
        <w:rPr>
          <w:rFonts w:ascii="Calibri" w:hAnsi="Calibri" w:cs="Calibri"/>
          <w:lang w:val="en-GB"/>
        </w:rPr>
        <w:t>Electricity price statistics - Statistics Explained</w:t>
      </w:r>
      <w:r>
        <w:rPr>
          <w:rFonts w:ascii="Calibri" w:hAnsi="Calibri" w:cs="Calibri"/>
          <w:lang w:val="en-GB"/>
        </w:rPr>
        <w:t xml:space="preserve">, </w:t>
      </w:r>
      <w:hyperlink r:id="rId8" w:history="1">
        <w:r w:rsidRPr="000F3AFD">
          <w:rPr>
            <w:rStyle w:val="Hyperlink"/>
            <w:rFonts w:ascii="Calibri" w:hAnsi="Calibri" w:cs="Calibri"/>
            <w:lang w:val="en-GB"/>
          </w:rPr>
          <w:t>https://ec.europa.eu/eurostat/statistics-explained/index.php?title=Electricity_price_statistics</w:t>
        </w:r>
      </w:hyperlink>
      <w:r>
        <w:rPr>
          <w:rFonts w:ascii="Calibri" w:hAnsi="Calibri" w:cs="Calibri"/>
          <w:lang w:val="en-GB"/>
        </w:rPr>
        <w:t>, accessed on 02/08/2025</w:t>
      </w:r>
    </w:p>
    <w:p w14:paraId="6F71DD3B" w14:textId="02F4CCAD" w:rsidR="00F75EFD" w:rsidRPr="00F75EFD" w:rsidRDefault="00F75EFD" w:rsidP="00AF5056">
      <w:pPr>
        <w:spacing w:line="360" w:lineRule="auto"/>
        <w:jc w:val="both"/>
        <w:rPr>
          <w:rFonts w:ascii="Calibri" w:hAnsi="Calibri" w:cs="Calibri"/>
          <w:lang w:val="en-GB"/>
        </w:rPr>
      </w:pPr>
      <w:proofErr w:type="spellStart"/>
      <w:r w:rsidRPr="00F75EFD">
        <w:rPr>
          <w:rFonts w:ascii="Calibri" w:hAnsi="Calibri" w:cs="Calibri"/>
          <w:lang w:val="en-GB"/>
        </w:rPr>
        <w:t>Weissman</w:t>
      </w:r>
      <w:proofErr w:type="spellEnd"/>
      <w:r w:rsidRPr="00F75EFD">
        <w:rPr>
          <w:rFonts w:ascii="Calibri" w:hAnsi="Calibri" w:cs="Calibri"/>
          <w:lang w:val="en-GB"/>
        </w:rPr>
        <w:t xml:space="preserve">, J. C., </w:t>
      </w:r>
      <w:proofErr w:type="spellStart"/>
      <w:r w:rsidRPr="00F75EFD">
        <w:rPr>
          <w:rFonts w:ascii="Calibri" w:hAnsi="Calibri" w:cs="Calibri"/>
          <w:lang w:val="en-GB"/>
        </w:rPr>
        <w:t>Likhogrud</w:t>
      </w:r>
      <w:proofErr w:type="spellEnd"/>
      <w:r w:rsidRPr="00F75EFD">
        <w:rPr>
          <w:rFonts w:ascii="Calibri" w:hAnsi="Calibri" w:cs="Calibri"/>
          <w:lang w:val="en-GB"/>
        </w:rPr>
        <w:t xml:space="preserve">, M., Thomas, D. C., Fang, W., </w:t>
      </w:r>
      <w:proofErr w:type="spellStart"/>
      <w:r w:rsidRPr="00F75EFD">
        <w:rPr>
          <w:rFonts w:ascii="Calibri" w:hAnsi="Calibri" w:cs="Calibri"/>
          <w:lang w:val="en-GB"/>
        </w:rPr>
        <w:t>Karns</w:t>
      </w:r>
      <w:proofErr w:type="spellEnd"/>
      <w:r w:rsidRPr="00F75EFD">
        <w:rPr>
          <w:rFonts w:ascii="Calibri" w:hAnsi="Calibri" w:cs="Calibri"/>
          <w:lang w:val="en-GB"/>
        </w:rPr>
        <w:t xml:space="preserve">, D. A., Chung, J. W., ... &amp; </w:t>
      </w:r>
      <w:proofErr w:type="spellStart"/>
      <w:r w:rsidRPr="00F75EFD">
        <w:rPr>
          <w:rFonts w:ascii="Calibri" w:hAnsi="Calibri" w:cs="Calibri"/>
          <w:lang w:val="en-GB"/>
        </w:rPr>
        <w:t>Posewitz</w:t>
      </w:r>
      <w:proofErr w:type="spellEnd"/>
      <w:r w:rsidRPr="00F75EFD">
        <w:rPr>
          <w:rFonts w:ascii="Calibri" w:hAnsi="Calibri" w:cs="Calibri"/>
          <w:lang w:val="en-GB"/>
        </w:rPr>
        <w:t xml:space="preserve">, M. C. (2018). High-light selection produces a fast-growing </w:t>
      </w:r>
      <w:proofErr w:type="spellStart"/>
      <w:r w:rsidRPr="00F75EFD">
        <w:rPr>
          <w:rFonts w:ascii="Calibri" w:hAnsi="Calibri" w:cs="Calibri"/>
          <w:lang w:val="en-GB"/>
        </w:rPr>
        <w:t>Picochlorum</w:t>
      </w:r>
      <w:proofErr w:type="spellEnd"/>
      <w:r w:rsidRPr="00F75EFD">
        <w:rPr>
          <w:rFonts w:ascii="Calibri" w:hAnsi="Calibri" w:cs="Calibri"/>
          <w:lang w:val="en-GB"/>
        </w:rPr>
        <w:t xml:space="preserve"> </w:t>
      </w:r>
      <w:proofErr w:type="spellStart"/>
      <w:r w:rsidRPr="00F75EFD">
        <w:rPr>
          <w:rFonts w:ascii="Calibri" w:hAnsi="Calibri" w:cs="Calibri"/>
          <w:lang w:val="en-GB"/>
        </w:rPr>
        <w:t>celeri</w:t>
      </w:r>
      <w:proofErr w:type="spellEnd"/>
      <w:r w:rsidRPr="00F75EFD">
        <w:rPr>
          <w:rFonts w:ascii="Calibri" w:hAnsi="Calibri" w:cs="Calibri"/>
          <w:lang w:val="en-GB"/>
        </w:rPr>
        <w:t>. </w:t>
      </w:r>
      <w:r w:rsidRPr="00CE093D">
        <w:rPr>
          <w:rFonts w:ascii="Calibri" w:hAnsi="Calibri" w:cs="Calibri"/>
          <w:i/>
          <w:iCs/>
          <w:lang w:val="en-GB"/>
        </w:rPr>
        <w:t>Algal Research</w:t>
      </w:r>
      <w:r w:rsidRPr="00CE093D">
        <w:rPr>
          <w:rFonts w:ascii="Calibri" w:hAnsi="Calibri" w:cs="Calibri"/>
          <w:lang w:val="en-GB"/>
        </w:rPr>
        <w:t>, </w:t>
      </w:r>
      <w:r w:rsidRPr="00CE093D">
        <w:rPr>
          <w:rFonts w:ascii="Calibri" w:hAnsi="Calibri" w:cs="Calibri"/>
          <w:i/>
          <w:iCs/>
          <w:lang w:val="en-GB"/>
        </w:rPr>
        <w:t>36</w:t>
      </w:r>
      <w:r w:rsidRPr="00CE093D">
        <w:rPr>
          <w:rFonts w:ascii="Calibri" w:hAnsi="Calibri" w:cs="Calibri"/>
          <w:lang w:val="en-GB"/>
        </w:rPr>
        <w:t>, 17-28.</w:t>
      </w:r>
    </w:p>
    <w:p w14:paraId="1DAAE1E7" w14:textId="2A091DB7" w:rsidR="003846CA" w:rsidRPr="006A167F" w:rsidRDefault="003846CA" w:rsidP="001F5973">
      <w:pPr>
        <w:spacing w:line="360" w:lineRule="auto"/>
        <w:jc w:val="both"/>
        <w:rPr>
          <w:rFonts w:ascii="Calibri" w:hAnsi="Calibri" w:cs="Calibri"/>
          <w:lang w:val="en-GB"/>
        </w:rPr>
      </w:pPr>
    </w:p>
    <w:p w14:paraId="34080F7E" w14:textId="77777777" w:rsidR="001309E2" w:rsidRPr="001309E2" w:rsidRDefault="001309E2" w:rsidP="001309E2">
      <w:pPr>
        <w:spacing w:line="360" w:lineRule="auto"/>
        <w:jc w:val="both"/>
        <w:rPr>
          <w:rFonts w:ascii="Calibri" w:hAnsi="Calibri" w:cs="Calibri"/>
          <w:lang w:val="en-GB"/>
        </w:rPr>
      </w:pPr>
    </w:p>
    <w:p w14:paraId="3FD51410" w14:textId="77777777" w:rsidR="001F26DA" w:rsidRPr="001F26DA" w:rsidRDefault="001F26DA">
      <w:pPr>
        <w:rPr>
          <w:lang w:val="en-GB"/>
        </w:rPr>
      </w:pPr>
    </w:p>
    <w:p w14:paraId="0E9B9E03" w14:textId="77777777" w:rsidR="001F26DA" w:rsidRPr="001F26DA" w:rsidRDefault="001F26DA">
      <w:pPr>
        <w:rPr>
          <w:lang w:val="en-GB"/>
        </w:rPr>
      </w:pPr>
    </w:p>
    <w:p w14:paraId="23CC4109" w14:textId="77777777" w:rsidR="001F26DA" w:rsidRPr="001F26DA" w:rsidRDefault="001F26DA">
      <w:pPr>
        <w:rPr>
          <w:lang w:val="en-GB"/>
        </w:rPr>
      </w:pPr>
    </w:p>
    <w:p w14:paraId="6D509713" w14:textId="77777777" w:rsidR="001F26DA" w:rsidRPr="001F26DA" w:rsidRDefault="001F26DA">
      <w:pPr>
        <w:rPr>
          <w:lang w:val="en-GB"/>
        </w:rPr>
      </w:pPr>
    </w:p>
    <w:p w14:paraId="132569B3" w14:textId="77777777" w:rsidR="001F26DA" w:rsidRPr="001F26DA" w:rsidRDefault="001F26DA">
      <w:pPr>
        <w:rPr>
          <w:lang w:val="en-GB"/>
        </w:rPr>
      </w:pPr>
    </w:p>
    <w:p w14:paraId="53FC68C4" w14:textId="77777777" w:rsidR="001F26DA" w:rsidRPr="001F26DA" w:rsidRDefault="001F26DA">
      <w:pPr>
        <w:rPr>
          <w:lang w:val="en-GB"/>
        </w:rPr>
      </w:pPr>
    </w:p>
    <w:sectPr w:rsidR="001F26DA" w:rsidRPr="001F26DA" w:rsidSect="0078564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revisionView w:markup="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83C"/>
    <w:rsid w:val="00002E91"/>
    <w:rsid w:val="000D16B7"/>
    <w:rsid w:val="000D34C9"/>
    <w:rsid w:val="000F4BE7"/>
    <w:rsid w:val="001309E2"/>
    <w:rsid w:val="00156020"/>
    <w:rsid w:val="00182162"/>
    <w:rsid w:val="001F26DA"/>
    <w:rsid w:val="001F550E"/>
    <w:rsid w:val="001F5973"/>
    <w:rsid w:val="0022378E"/>
    <w:rsid w:val="00275BDB"/>
    <w:rsid w:val="002D085F"/>
    <w:rsid w:val="0032317E"/>
    <w:rsid w:val="00323283"/>
    <w:rsid w:val="00333BAB"/>
    <w:rsid w:val="003846CA"/>
    <w:rsid w:val="00425849"/>
    <w:rsid w:val="00436F89"/>
    <w:rsid w:val="00442A84"/>
    <w:rsid w:val="004A2ED0"/>
    <w:rsid w:val="0052203D"/>
    <w:rsid w:val="00593407"/>
    <w:rsid w:val="006A167F"/>
    <w:rsid w:val="006A3922"/>
    <w:rsid w:val="006D39BF"/>
    <w:rsid w:val="006F1F6E"/>
    <w:rsid w:val="006F31E1"/>
    <w:rsid w:val="00721446"/>
    <w:rsid w:val="0076083C"/>
    <w:rsid w:val="00783402"/>
    <w:rsid w:val="00785645"/>
    <w:rsid w:val="00796C09"/>
    <w:rsid w:val="007A7D9D"/>
    <w:rsid w:val="0082119D"/>
    <w:rsid w:val="00823B51"/>
    <w:rsid w:val="00886ACF"/>
    <w:rsid w:val="009F1C04"/>
    <w:rsid w:val="00A77A68"/>
    <w:rsid w:val="00AC4B78"/>
    <w:rsid w:val="00AD3C1E"/>
    <w:rsid w:val="00AF5056"/>
    <w:rsid w:val="00B24698"/>
    <w:rsid w:val="00B279EE"/>
    <w:rsid w:val="00B357C9"/>
    <w:rsid w:val="00B43305"/>
    <w:rsid w:val="00B72265"/>
    <w:rsid w:val="00CB0F39"/>
    <w:rsid w:val="00CE093D"/>
    <w:rsid w:val="00CE0E52"/>
    <w:rsid w:val="00D23EFA"/>
    <w:rsid w:val="00D36486"/>
    <w:rsid w:val="00D51AE0"/>
    <w:rsid w:val="00D976E4"/>
    <w:rsid w:val="00E03FD0"/>
    <w:rsid w:val="00E306CA"/>
    <w:rsid w:val="00EC51C9"/>
    <w:rsid w:val="00F11244"/>
    <w:rsid w:val="00F74F13"/>
    <w:rsid w:val="00F75EFD"/>
    <w:rsid w:val="00FD320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777B1"/>
  <w15:chartTrackingRefBased/>
  <w15:docId w15:val="{41A11B95-7233-4E34-BC3E-B49BE304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6DA"/>
    <w:rPr>
      <w:lang w:val="it-IT"/>
      <w14:ligatures w14:val="none"/>
    </w:rPr>
  </w:style>
  <w:style w:type="paragraph" w:styleId="Heading1">
    <w:name w:val="heading 1"/>
    <w:basedOn w:val="Normal"/>
    <w:next w:val="Normal"/>
    <w:link w:val="Heading1Char"/>
    <w:uiPriority w:val="9"/>
    <w:qFormat/>
    <w:rsid w:val="0076083C"/>
    <w:pPr>
      <w:keepNext/>
      <w:keepLines/>
      <w:spacing w:before="360" w:after="80"/>
      <w:outlineLvl w:val="0"/>
    </w:pPr>
    <w:rPr>
      <w:rFonts w:asciiTheme="majorHAnsi" w:eastAsiaTheme="majorEastAsia" w:hAnsiTheme="majorHAnsi" w:cstheme="majorBidi"/>
      <w:color w:val="0F4761" w:themeColor="accent1" w:themeShade="BF"/>
      <w:sz w:val="40"/>
      <w:szCs w:val="40"/>
      <w:lang w:val="en-GB"/>
      <w14:ligatures w14:val="standardContextual"/>
    </w:rPr>
  </w:style>
  <w:style w:type="paragraph" w:styleId="Heading2">
    <w:name w:val="heading 2"/>
    <w:basedOn w:val="Normal"/>
    <w:next w:val="Normal"/>
    <w:link w:val="Heading2Char"/>
    <w:uiPriority w:val="9"/>
    <w:semiHidden/>
    <w:unhideWhenUsed/>
    <w:qFormat/>
    <w:rsid w:val="0076083C"/>
    <w:pPr>
      <w:keepNext/>
      <w:keepLines/>
      <w:spacing w:before="160" w:after="80"/>
      <w:outlineLvl w:val="1"/>
    </w:pPr>
    <w:rPr>
      <w:rFonts w:asciiTheme="majorHAnsi" w:eastAsiaTheme="majorEastAsia" w:hAnsiTheme="majorHAnsi" w:cstheme="majorBidi"/>
      <w:color w:val="0F4761" w:themeColor="accent1" w:themeShade="BF"/>
      <w:sz w:val="32"/>
      <w:szCs w:val="32"/>
      <w:lang w:val="en-GB"/>
      <w14:ligatures w14:val="standardContextual"/>
    </w:rPr>
  </w:style>
  <w:style w:type="paragraph" w:styleId="Heading3">
    <w:name w:val="heading 3"/>
    <w:basedOn w:val="Normal"/>
    <w:next w:val="Normal"/>
    <w:link w:val="Heading3Char"/>
    <w:uiPriority w:val="9"/>
    <w:semiHidden/>
    <w:unhideWhenUsed/>
    <w:qFormat/>
    <w:rsid w:val="0076083C"/>
    <w:pPr>
      <w:keepNext/>
      <w:keepLines/>
      <w:spacing w:before="160" w:after="80"/>
      <w:outlineLvl w:val="2"/>
    </w:pPr>
    <w:rPr>
      <w:rFonts w:eastAsiaTheme="majorEastAsia" w:cstheme="majorBidi"/>
      <w:color w:val="0F4761" w:themeColor="accent1" w:themeShade="BF"/>
      <w:sz w:val="28"/>
      <w:szCs w:val="28"/>
      <w:lang w:val="en-GB"/>
      <w14:ligatures w14:val="standardContextual"/>
    </w:rPr>
  </w:style>
  <w:style w:type="paragraph" w:styleId="Heading4">
    <w:name w:val="heading 4"/>
    <w:basedOn w:val="Normal"/>
    <w:next w:val="Normal"/>
    <w:link w:val="Heading4Char"/>
    <w:uiPriority w:val="9"/>
    <w:semiHidden/>
    <w:unhideWhenUsed/>
    <w:qFormat/>
    <w:rsid w:val="0076083C"/>
    <w:pPr>
      <w:keepNext/>
      <w:keepLines/>
      <w:spacing w:before="80" w:after="40"/>
      <w:outlineLvl w:val="3"/>
    </w:pPr>
    <w:rPr>
      <w:rFonts w:eastAsiaTheme="majorEastAsia" w:cstheme="majorBidi"/>
      <w:i/>
      <w:iCs/>
      <w:color w:val="0F4761" w:themeColor="accent1" w:themeShade="BF"/>
      <w:lang w:val="en-GB"/>
      <w14:ligatures w14:val="standardContextual"/>
    </w:rPr>
  </w:style>
  <w:style w:type="paragraph" w:styleId="Heading5">
    <w:name w:val="heading 5"/>
    <w:basedOn w:val="Normal"/>
    <w:next w:val="Normal"/>
    <w:link w:val="Heading5Char"/>
    <w:uiPriority w:val="9"/>
    <w:semiHidden/>
    <w:unhideWhenUsed/>
    <w:qFormat/>
    <w:rsid w:val="0076083C"/>
    <w:pPr>
      <w:keepNext/>
      <w:keepLines/>
      <w:spacing w:before="80" w:after="40"/>
      <w:outlineLvl w:val="4"/>
    </w:pPr>
    <w:rPr>
      <w:rFonts w:eastAsiaTheme="majorEastAsia" w:cstheme="majorBidi"/>
      <w:color w:val="0F4761" w:themeColor="accent1" w:themeShade="BF"/>
      <w:lang w:val="en-GB"/>
      <w14:ligatures w14:val="standardContextual"/>
    </w:rPr>
  </w:style>
  <w:style w:type="paragraph" w:styleId="Heading6">
    <w:name w:val="heading 6"/>
    <w:basedOn w:val="Normal"/>
    <w:next w:val="Normal"/>
    <w:link w:val="Heading6Char"/>
    <w:uiPriority w:val="9"/>
    <w:semiHidden/>
    <w:unhideWhenUsed/>
    <w:qFormat/>
    <w:rsid w:val="0076083C"/>
    <w:pPr>
      <w:keepNext/>
      <w:keepLines/>
      <w:spacing w:before="40" w:after="0"/>
      <w:outlineLvl w:val="5"/>
    </w:pPr>
    <w:rPr>
      <w:rFonts w:eastAsiaTheme="majorEastAsia" w:cstheme="majorBidi"/>
      <w:i/>
      <w:iCs/>
      <w:color w:val="595959" w:themeColor="text1" w:themeTint="A6"/>
      <w:lang w:val="en-GB"/>
      <w14:ligatures w14:val="standardContextual"/>
    </w:rPr>
  </w:style>
  <w:style w:type="paragraph" w:styleId="Heading7">
    <w:name w:val="heading 7"/>
    <w:basedOn w:val="Normal"/>
    <w:next w:val="Normal"/>
    <w:link w:val="Heading7Char"/>
    <w:uiPriority w:val="9"/>
    <w:semiHidden/>
    <w:unhideWhenUsed/>
    <w:qFormat/>
    <w:rsid w:val="0076083C"/>
    <w:pPr>
      <w:keepNext/>
      <w:keepLines/>
      <w:spacing w:before="40" w:after="0"/>
      <w:outlineLvl w:val="6"/>
    </w:pPr>
    <w:rPr>
      <w:rFonts w:eastAsiaTheme="majorEastAsia" w:cstheme="majorBidi"/>
      <w:color w:val="595959" w:themeColor="text1" w:themeTint="A6"/>
      <w:lang w:val="en-GB"/>
      <w14:ligatures w14:val="standardContextual"/>
    </w:rPr>
  </w:style>
  <w:style w:type="paragraph" w:styleId="Heading8">
    <w:name w:val="heading 8"/>
    <w:basedOn w:val="Normal"/>
    <w:next w:val="Normal"/>
    <w:link w:val="Heading8Char"/>
    <w:uiPriority w:val="9"/>
    <w:semiHidden/>
    <w:unhideWhenUsed/>
    <w:qFormat/>
    <w:rsid w:val="0076083C"/>
    <w:pPr>
      <w:keepNext/>
      <w:keepLines/>
      <w:spacing w:after="0"/>
      <w:outlineLvl w:val="7"/>
    </w:pPr>
    <w:rPr>
      <w:rFonts w:eastAsiaTheme="majorEastAsia" w:cstheme="majorBidi"/>
      <w:i/>
      <w:iCs/>
      <w:color w:val="272727" w:themeColor="text1" w:themeTint="D8"/>
      <w:lang w:val="en-GB"/>
      <w14:ligatures w14:val="standardContextual"/>
    </w:rPr>
  </w:style>
  <w:style w:type="paragraph" w:styleId="Heading9">
    <w:name w:val="heading 9"/>
    <w:basedOn w:val="Normal"/>
    <w:next w:val="Normal"/>
    <w:link w:val="Heading9Char"/>
    <w:uiPriority w:val="9"/>
    <w:semiHidden/>
    <w:unhideWhenUsed/>
    <w:qFormat/>
    <w:rsid w:val="0076083C"/>
    <w:pPr>
      <w:keepNext/>
      <w:keepLines/>
      <w:spacing w:after="0"/>
      <w:outlineLvl w:val="8"/>
    </w:pPr>
    <w:rPr>
      <w:rFonts w:eastAsiaTheme="majorEastAsia" w:cstheme="majorBidi"/>
      <w:color w:val="272727" w:themeColor="text1" w:themeTint="D8"/>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08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8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8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8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8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8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8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83C"/>
    <w:rPr>
      <w:rFonts w:eastAsiaTheme="majorEastAsia" w:cstheme="majorBidi"/>
      <w:color w:val="272727" w:themeColor="text1" w:themeTint="D8"/>
    </w:rPr>
  </w:style>
  <w:style w:type="paragraph" w:styleId="Title">
    <w:name w:val="Title"/>
    <w:basedOn w:val="Normal"/>
    <w:next w:val="Normal"/>
    <w:link w:val="TitleChar"/>
    <w:uiPriority w:val="10"/>
    <w:qFormat/>
    <w:rsid w:val="0076083C"/>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7608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3C"/>
    <w:pPr>
      <w:numPr>
        <w:ilvl w:val="1"/>
      </w:numPr>
    </w:pPr>
    <w:rPr>
      <w:rFonts w:eastAsiaTheme="majorEastAsia" w:cstheme="majorBidi"/>
      <w:color w:val="595959" w:themeColor="text1" w:themeTint="A6"/>
      <w:spacing w:val="15"/>
      <w:sz w:val="28"/>
      <w:szCs w:val="28"/>
      <w:lang w:val="en-GB"/>
      <w14:ligatures w14:val="standardContextual"/>
    </w:rPr>
  </w:style>
  <w:style w:type="character" w:customStyle="1" w:styleId="SubtitleChar">
    <w:name w:val="Subtitle Char"/>
    <w:basedOn w:val="DefaultParagraphFont"/>
    <w:link w:val="Subtitle"/>
    <w:uiPriority w:val="11"/>
    <w:rsid w:val="007608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83C"/>
    <w:pPr>
      <w:spacing w:before="160"/>
      <w:jc w:val="center"/>
    </w:pPr>
    <w:rPr>
      <w:i/>
      <w:iCs/>
      <w:color w:val="404040" w:themeColor="text1" w:themeTint="BF"/>
      <w:lang w:val="en-GB"/>
      <w14:ligatures w14:val="standardContextual"/>
    </w:rPr>
  </w:style>
  <w:style w:type="character" w:customStyle="1" w:styleId="QuoteChar">
    <w:name w:val="Quote Char"/>
    <w:basedOn w:val="DefaultParagraphFont"/>
    <w:link w:val="Quote"/>
    <w:uiPriority w:val="29"/>
    <w:rsid w:val="0076083C"/>
    <w:rPr>
      <w:i/>
      <w:iCs/>
      <w:color w:val="404040" w:themeColor="text1" w:themeTint="BF"/>
    </w:rPr>
  </w:style>
  <w:style w:type="paragraph" w:styleId="ListParagraph">
    <w:name w:val="List Paragraph"/>
    <w:basedOn w:val="Normal"/>
    <w:uiPriority w:val="34"/>
    <w:qFormat/>
    <w:rsid w:val="0076083C"/>
    <w:pPr>
      <w:ind w:left="720"/>
      <w:contextualSpacing/>
    </w:pPr>
    <w:rPr>
      <w:lang w:val="en-GB"/>
      <w14:ligatures w14:val="standardContextual"/>
    </w:rPr>
  </w:style>
  <w:style w:type="character" w:styleId="IntenseEmphasis">
    <w:name w:val="Intense Emphasis"/>
    <w:basedOn w:val="DefaultParagraphFont"/>
    <w:uiPriority w:val="21"/>
    <w:qFormat/>
    <w:rsid w:val="0076083C"/>
    <w:rPr>
      <w:i/>
      <w:iCs/>
      <w:color w:val="0F4761" w:themeColor="accent1" w:themeShade="BF"/>
    </w:rPr>
  </w:style>
  <w:style w:type="paragraph" w:styleId="IntenseQuote">
    <w:name w:val="Intense Quote"/>
    <w:basedOn w:val="Normal"/>
    <w:next w:val="Normal"/>
    <w:link w:val="IntenseQuoteChar"/>
    <w:uiPriority w:val="30"/>
    <w:qFormat/>
    <w:rsid w:val="007608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GB"/>
      <w14:ligatures w14:val="standardContextual"/>
    </w:rPr>
  </w:style>
  <w:style w:type="character" w:customStyle="1" w:styleId="IntenseQuoteChar">
    <w:name w:val="Intense Quote Char"/>
    <w:basedOn w:val="DefaultParagraphFont"/>
    <w:link w:val="IntenseQuote"/>
    <w:uiPriority w:val="30"/>
    <w:rsid w:val="0076083C"/>
    <w:rPr>
      <w:i/>
      <w:iCs/>
      <w:color w:val="0F4761" w:themeColor="accent1" w:themeShade="BF"/>
    </w:rPr>
  </w:style>
  <w:style w:type="character" w:styleId="IntenseReference">
    <w:name w:val="Intense Reference"/>
    <w:basedOn w:val="DefaultParagraphFont"/>
    <w:uiPriority w:val="32"/>
    <w:qFormat/>
    <w:rsid w:val="0076083C"/>
    <w:rPr>
      <w:b/>
      <w:bCs/>
      <w:smallCaps/>
      <w:color w:val="0F4761" w:themeColor="accent1" w:themeShade="BF"/>
      <w:spacing w:val="5"/>
    </w:rPr>
  </w:style>
  <w:style w:type="character" w:styleId="PlaceholderText">
    <w:name w:val="Placeholder Text"/>
    <w:basedOn w:val="DefaultParagraphFont"/>
    <w:uiPriority w:val="99"/>
    <w:semiHidden/>
    <w:rsid w:val="00E306CA"/>
    <w:rPr>
      <w:color w:val="666666"/>
    </w:rPr>
  </w:style>
  <w:style w:type="table" w:styleId="TableGrid">
    <w:name w:val="Table Grid"/>
    <w:basedOn w:val="TableNormal"/>
    <w:uiPriority w:val="39"/>
    <w:rsid w:val="00721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3BAB"/>
    <w:rPr>
      <w:color w:val="467886" w:themeColor="hyperlink"/>
      <w:u w:val="single"/>
    </w:rPr>
  </w:style>
  <w:style w:type="character" w:customStyle="1" w:styleId="UnresolvedMention">
    <w:name w:val="Unresolved Mention"/>
    <w:basedOn w:val="DefaultParagraphFont"/>
    <w:uiPriority w:val="99"/>
    <w:semiHidden/>
    <w:unhideWhenUsed/>
    <w:rsid w:val="00333BAB"/>
    <w:rPr>
      <w:color w:val="605E5C"/>
      <w:shd w:val="clear" w:color="auto" w:fill="E1DFDD"/>
    </w:rPr>
  </w:style>
  <w:style w:type="paragraph" w:customStyle="1" w:styleId="Corpo">
    <w:name w:val="Corpo"/>
    <w:basedOn w:val="Normal"/>
    <w:link w:val="CorpoCarattere"/>
    <w:qFormat/>
    <w:rsid w:val="00CB0F39"/>
    <w:pPr>
      <w:spacing w:after="360" w:line="360" w:lineRule="auto"/>
      <w:jc w:val="both"/>
    </w:pPr>
    <w:rPr>
      <w:rFonts w:ascii="Times New Roman" w:hAnsi="Times New Roman" w:cs="Times New Roman"/>
      <w:sz w:val="24"/>
      <w:szCs w:val="24"/>
      <w:lang w:val="en-US"/>
    </w:rPr>
  </w:style>
  <w:style w:type="character" w:customStyle="1" w:styleId="CorpoCarattere">
    <w:name w:val="Corpo Carattere"/>
    <w:basedOn w:val="DefaultParagraphFont"/>
    <w:link w:val="Corpo"/>
    <w:rsid w:val="00CB0F39"/>
    <w:rPr>
      <w:rFonts w:ascii="Times New Roman" w:hAnsi="Times New Roman" w:cs="Times New Roman"/>
      <w:sz w:val="24"/>
      <w:szCs w:val="24"/>
      <w:lang w:val="en-US"/>
      <w14:ligatures w14:val="none"/>
    </w:rPr>
  </w:style>
  <w:style w:type="character" w:styleId="CommentReference">
    <w:name w:val="annotation reference"/>
    <w:basedOn w:val="DefaultParagraphFont"/>
    <w:uiPriority w:val="99"/>
    <w:semiHidden/>
    <w:unhideWhenUsed/>
    <w:rsid w:val="00823B51"/>
    <w:rPr>
      <w:sz w:val="16"/>
      <w:szCs w:val="16"/>
    </w:rPr>
  </w:style>
  <w:style w:type="paragraph" w:styleId="CommentText">
    <w:name w:val="annotation text"/>
    <w:basedOn w:val="Normal"/>
    <w:link w:val="CommentTextChar"/>
    <w:uiPriority w:val="99"/>
    <w:unhideWhenUsed/>
    <w:rsid w:val="00823B51"/>
    <w:pPr>
      <w:spacing w:line="240" w:lineRule="auto"/>
    </w:pPr>
    <w:rPr>
      <w:sz w:val="20"/>
      <w:szCs w:val="20"/>
    </w:rPr>
  </w:style>
  <w:style w:type="character" w:customStyle="1" w:styleId="CommentTextChar">
    <w:name w:val="Comment Text Char"/>
    <w:basedOn w:val="DefaultParagraphFont"/>
    <w:link w:val="CommentText"/>
    <w:uiPriority w:val="99"/>
    <w:rsid w:val="00823B51"/>
    <w:rPr>
      <w:sz w:val="20"/>
      <w:szCs w:val="20"/>
      <w:lang w:val="it-IT"/>
      <w14:ligatures w14:val="none"/>
    </w:rPr>
  </w:style>
  <w:style w:type="paragraph" w:styleId="CommentSubject">
    <w:name w:val="annotation subject"/>
    <w:basedOn w:val="CommentText"/>
    <w:next w:val="CommentText"/>
    <w:link w:val="CommentSubjectChar"/>
    <w:uiPriority w:val="99"/>
    <w:semiHidden/>
    <w:unhideWhenUsed/>
    <w:rsid w:val="00823B51"/>
    <w:rPr>
      <w:b/>
      <w:bCs/>
    </w:rPr>
  </w:style>
  <w:style w:type="character" w:customStyle="1" w:styleId="CommentSubjectChar">
    <w:name w:val="Comment Subject Char"/>
    <w:basedOn w:val="CommentTextChar"/>
    <w:link w:val="CommentSubject"/>
    <w:uiPriority w:val="99"/>
    <w:semiHidden/>
    <w:rsid w:val="00823B51"/>
    <w:rPr>
      <w:b/>
      <w:bCs/>
      <w:sz w:val="20"/>
      <w:szCs w:val="20"/>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statistics-explained/index.php?title=Electricity_price_statistics" TargetMode="External"/><Relationship Id="rId3" Type="http://schemas.openxmlformats.org/officeDocument/2006/relationships/webSettings" Target="webSettings.xml"/><Relationship Id="rId7" Type="http://schemas.openxmlformats.org/officeDocument/2006/relationships/chart" Target="charts/chart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nilo\Desktop\Tesi%20ragazzi\Marco%20Rigato\Coefficiente%20di%20assorbiment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26626342987404"/>
          <c:y val="9.9432720909886266E-2"/>
          <c:w val="0.84446085242804858"/>
          <c:h val="0.77736111111111106"/>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4.1225512900852794E-2"/>
                  <c:y val="-0.48519400436391236"/>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rendlineLbl>
          </c:trendline>
          <c:xVal>
            <c:numRef>
              <c:f>'Prova 1'!$B$40:$B$53</c:f>
              <c:numCache>
                <c:formatCode>General</c:formatCode>
                <c:ptCount val="14"/>
                <c:pt idx="0">
                  <c:v>4.5</c:v>
                </c:pt>
                <c:pt idx="1">
                  <c:v>4.5</c:v>
                </c:pt>
                <c:pt idx="2">
                  <c:v>6</c:v>
                </c:pt>
                <c:pt idx="3">
                  <c:v>6</c:v>
                </c:pt>
                <c:pt idx="4">
                  <c:v>10.5</c:v>
                </c:pt>
                <c:pt idx="5">
                  <c:v>10.5</c:v>
                </c:pt>
                <c:pt idx="6">
                  <c:v>14</c:v>
                </c:pt>
                <c:pt idx="7">
                  <c:v>14</c:v>
                </c:pt>
                <c:pt idx="8">
                  <c:v>22.5</c:v>
                </c:pt>
                <c:pt idx="9">
                  <c:v>22.5</c:v>
                </c:pt>
                <c:pt idx="10">
                  <c:v>30</c:v>
                </c:pt>
                <c:pt idx="11">
                  <c:v>30</c:v>
                </c:pt>
                <c:pt idx="12">
                  <c:v>45</c:v>
                </c:pt>
                <c:pt idx="13">
                  <c:v>45</c:v>
                </c:pt>
              </c:numCache>
            </c:numRef>
          </c:xVal>
          <c:yVal>
            <c:numRef>
              <c:f>'Prova 1'!$C$40:$C$53</c:f>
              <c:numCache>
                <c:formatCode>General</c:formatCode>
                <c:ptCount val="14"/>
                <c:pt idx="0">
                  <c:v>-0.75573205575156654</c:v>
                </c:pt>
                <c:pt idx="1">
                  <c:v>-0.81193071654991233</c:v>
                </c:pt>
                <c:pt idx="2">
                  <c:v>-0.80445125011861973</c:v>
                </c:pt>
                <c:pt idx="3">
                  <c:v>-0.75502258427803282</c:v>
                </c:pt>
                <c:pt idx="4">
                  <c:v>-2.0453622280269732</c:v>
                </c:pt>
                <c:pt idx="5">
                  <c:v>-2.0287484273643179</c:v>
                </c:pt>
                <c:pt idx="6">
                  <c:v>-1.712209190470046</c:v>
                </c:pt>
                <c:pt idx="7">
                  <c:v>-1.7406861990440543</c:v>
                </c:pt>
                <c:pt idx="8">
                  <c:v>-3.2390785321857201</c:v>
                </c:pt>
                <c:pt idx="9">
                  <c:v>-3.3220165837877143</c:v>
                </c:pt>
                <c:pt idx="10">
                  <c:v>-2.8824035882469876</c:v>
                </c:pt>
                <c:pt idx="11">
                  <c:v>-2.8542327112802917</c:v>
                </c:pt>
                <c:pt idx="12">
                  <c:v>-4.4368348711688768</c:v>
                </c:pt>
                <c:pt idx="13">
                  <c:v>-4.5563800218186596</c:v>
                </c:pt>
              </c:numCache>
            </c:numRef>
          </c:yVal>
          <c:smooth val="0"/>
          <c:extLst xmlns:c16r2="http://schemas.microsoft.com/office/drawing/2015/06/chart">
            <c:ext xmlns:c16="http://schemas.microsoft.com/office/drawing/2014/chart" uri="{C3380CC4-5D6E-409C-BE32-E72D297353CC}">
              <c16:uniqueId val="{00000001-DA76-418A-9B45-0DA00295B735}"/>
            </c:ext>
          </c:extLst>
        </c:ser>
        <c:dLbls>
          <c:showLegendKey val="0"/>
          <c:showVal val="0"/>
          <c:showCatName val="0"/>
          <c:showSerName val="0"/>
          <c:showPercent val="0"/>
          <c:showBubbleSize val="0"/>
        </c:dLbls>
        <c:axId val="598091224"/>
        <c:axId val="598088872"/>
      </c:scatterChart>
      <c:valAx>
        <c:axId val="598091224"/>
        <c:scaling>
          <c:orientation val="minMax"/>
          <c:max val="6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a:t>Cx</a:t>
                </a:r>
                <a:r>
                  <a:rPr lang="it-IT">
                    <a:latin typeface="Calibri" panose="020F0502020204030204" pitchFamily="34" charset="0"/>
                    <a:cs typeface="Calibri" panose="020F0502020204030204" pitchFamily="34" charset="0"/>
                  </a:rPr>
                  <a:t>·</a:t>
                </a:r>
                <a:r>
                  <a:rPr lang="it-IT">
                    <a:latin typeface="+mn-lt"/>
                    <a:cs typeface="+mn-cs"/>
                  </a:rPr>
                  <a:t>w </a:t>
                </a:r>
                <a:r>
                  <a:rPr lang="it-IT"/>
                  <a:t>(m</a:t>
                </a:r>
                <a:r>
                  <a:rPr lang="it-IT" strike="noStrike" baseline="30000"/>
                  <a:t>2 </a:t>
                </a:r>
                <a:r>
                  <a:rPr lang="it-IT" strike="noStrike" baseline="0"/>
                  <a:t>g</a:t>
                </a:r>
                <a:r>
                  <a:rPr lang="it-IT" strike="noStrike" baseline="30000"/>
                  <a:t>-1</a:t>
                </a:r>
                <a:r>
                  <a:rPr lang="it-IT"/>
                  <a:t>)</a:t>
                </a:r>
              </a:p>
            </c:rich>
          </c:tx>
          <c:layout>
            <c:manualLayout>
              <c:xMode val="edge"/>
              <c:yMode val="edge"/>
              <c:x val="0.45541018445358689"/>
              <c:y val="0.9049062391297473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088872"/>
        <c:crosses val="autoZero"/>
        <c:crossBetween val="midCat"/>
      </c:valAx>
      <c:valAx>
        <c:axId val="5980888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a:t>ln (I</a:t>
                </a:r>
                <a:r>
                  <a:rPr lang="it-IT" baseline="-25000"/>
                  <a:t>BI</a:t>
                </a:r>
                <a:r>
                  <a:rPr lang="it-IT"/>
                  <a:t> / I</a:t>
                </a:r>
                <a:r>
                  <a:rPr lang="it-IT" baseline="-25000"/>
                  <a:t>0</a:t>
                </a:r>
                <a:r>
                  <a:rPr lang="it-IT"/>
                  <a: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09122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7</Pages>
  <Words>1210</Words>
  <Characters>6897</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 Marchese</dc:creator>
  <cp:keywords/>
  <dc:description/>
  <cp:lastModifiedBy>Sowmiya S</cp:lastModifiedBy>
  <cp:revision>27</cp:revision>
  <dcterms:created xsi:type="dcterms:W3CDTF">2025-07-31T17:51:00Z</dcterms:created>
  <dcterms:modified xsi:type="dcterms:W3CDTF">2026-08-16T15:53:00Z</dcterms:modified>
</cp:coreProperties>
</file>