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FB" w:rsidRPr="00A13D0B" w:rsidRDefault="00DF5DFB" w:rsidP="00DF5DFB">
      <w:pPr>
        <w:widowControl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73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3</w:t>
      </w:r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animals specific bands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cytochrome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 </w:t>
      </w:r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>PCR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products obtained </w:t>
      </w:r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gel-electrophoresis after </w:t>
      </w:r>
      <w:r w:rsidRPr="0079495E">
        <w:rPr>
          <w:rFonts w:ascii="Times New Roman" w:hAnsi="Times New Roman" w:cs="Times New Roman"/>
          <w:color w:val="000000" w:themeColor="text1"/>
          <w:sz w:val="24"/>
          <w:szCs w:val="24"/>
        </w:rPr>
        <w:t>visualized by UV light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(above) before the probes on nitrocellulose captured human and cattle specific sequences (</w:t>
      </w:r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RLB analysis of  </w:t>
      </w:r>
      <w:proofErr w:type="spellStart"/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>cytochrom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872EA" w:rsidRDefault="00DF5DFB"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3454400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72EA" w:rsidSect="00A80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DF5DFB"/>
    <w:rsid w:val="002872EA"/>
    <w:rsid w:val="002D202D"/>
    <w:rsid w:val="003D30BD"/>
    <w:rsid w:val="00547883"/>
    <w:rsid w:val="006365CF"/>
    <w:rsid w:val="00643A93"/>
    <w:rsid w:val="00746F9B"/>
    <w:rsid w:val="007D3F03"/>
    <w:rsid w:val="009C49B7"/>
    <w:rsid w:val="00A1010E"/>
    <w:rsid w:val="00A80B57"/>
    <w:rsid w:val="00DF5DFB"/>
    <w:rsid w:val="00F9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Mekonnen</dc:creator>
  <cp:keywords/>
  <dc:description/>
  <cp:lastModifiedBy>Mekonnen</cp:lastModifiedBy>
  <cp:revision>2</cp:revision>
  <dcterms:created xsi:type="dcterms:W3CDTF">2014-09-22T13:43:00Z</dcterms:created>
  <dcterms:modified xsi:type="dcterms:W3CDTF">2014-09-22T13:44:00Z</dcterms:modified>
</cp:coreProperties>
</file>