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58" w:type="pct"/>
        <w:tblLayout w:type="fixed"/>
        <w:tblLook w:val="04A0" w:firstRow="1" w:lastRow="0" w:firstColumn="1" w:lastColumn="0" w:noHBand="0" w:noVBand="1"/>
      </w:tblPr>
      <w:tblGrid>
        <w:gridCol w:w="6678"/>
        <w:gridCol w:w="1170"/>
        <w:gridCol w:w="1258"/>
        <w:gridCol w:w="797"/>
        <w:gridCol w:w="275"/>
        <w:gridCol w:w="1090"/>
        <w:gridCol w:w="1261"/>
        <w:gridCol w:w="776"/>
        <w:gridCol w:w="24"/>
      </w:tblGrid>
      <w:tr w:rsidR="000C5669" w:rsidRPr="0041010F" w14:paraId="202AE268" w14:textId="77777777" w:rsidTr="005A59E9">
        <w:trPr>
          <w:trHeight w:val="300"/>
        </w:trPr>
        <w:tc>
          <w:tcPr>
            <w:tcW w:w="5000" w:type="pct"/>
            <w:gridSpan w:val="9"/>
            <w:shd w:val="clear" w:color="auto" w:fill="auto"/>
            <w:noWrap/>
            <w:vAlign w:val="bottom"/>
          </w:tcPr>
          <w:p w14:paraId="03D1BC21" w14:textId="77777777" w:rsidR="000C5669" w:rsidRPr="0041010F" w:rsidRDefault="000C5669" w:rsidP="005A59E9">
            <w:pPr>
              <w:rPr>
                <w:rFonts w:ascii="Times New Roman" w:eastAsia="Times New Roman" w:hAnsi="Times New Roman" w:cs="Times New Roman"/>
                <w:b/>
                <w:color w:val="000000"/>
              </w:rPr>
            </w:pPr>
            <w:r w:rsidRPr="0041010F">
              <w:rPr>
                <w:rFonts w:ascii="Times New Roman" w:eastAsia="Times New Roman" w:hAnsi="Times New Roman" w:cs="Times New Roman"/>
                <w:color w:val="000000"/>
              </w:rPr>
              <w:t xml:space="preserve">Table </w:t>
            </w:r>
            <w:r>
              <w:rPr>
                <w:rFonts w:ascii="Times New Roman" w:eastAsia="Times New Roman" w:hAnsi="Times New Roman" w:cs="Times New Roman"/>
                <w:color w:val="000000"/>
              </w:rPr>
              <w:t>S</w:t>
            </w:r>
            <w:r w:rsidR="000F4ED6">
              <w:rPr>
                <w:rFonts w:ascii="Times New Roman" w:eastAsia="Times New Roman" w:hAnsi="Times New Roman" w:cs="Times New Roman"/>
                <w:color w:val="000000"/>
              </w:rPr>
              <w:t>1</w:t>
            </w:r>
            <w:r w:rsidRPr="0041010F">
              <w:rPr>
                <w:rFonts w:ascii="Times New Roman" w:eastAsia="Times New Roman" w:hAnsi="Times New Roman" w:cs="Times New Roman"/>
                <w:color w:val="000000"/>
              </w:rPr>
              <w:t xml:space="preserve">: Multivariable associations between WASH conditions and </w:t>
            </w:r>
            <w:r w:rsidRPr="0041010F">
              <w:rPr>
                <w:rFonts w:ascii="Times New Roman" w:hAnsi="Times New Roman" w:cs="Times New Roman"/>
                <w:i/>
              </w:rPr>
              <w:t>T. trichiura</w:t>
            </w:r>
            <w:r w:rsidRPr="0041010F">
              <w:rPr>
                <w:rFonts w:ascii="Times New Roman" w:eastAsia="Times New Roman" w:hAnsi="Times New Roman" w:cs="Times New Roman"/>
                <w:color w:val="000000"/>
              </w:rPr>
              <w:t xml:space="preserve"> infection and infection intensity among school children in Kenya, 2012 (n=4,931)</w:t>
            </w:r>
          </w:p>
        </w:tc>
      </w:tr>
      <w:tr w:rsidR="000C5669" w:rsidRPr="0041010F" w14:paraId="2C085BFB" w14:textId="77777777" w:rsidTr="005A59E9">
        <w:trPr>
          <w:gridAfter w:val="1"/>
          <w:wAfter w:w="9" w:type="pct"/>
          <w:trHeight w:val="300"/>
        </w:trPr>
        <w:tc>
          <w:tcPr>
            <w:tcW w:w="2505" w:type="pct"/>
            <w:shd w:val="clear" w:color="auto" w:fill="auto"/>
            <w:noWrap/>
            <w:vAlign w:val="bottom"/>
          </w:tcPr>
          <w:p w14:paraId="283C6DE6" w14:textId="77777777" w:rsidR="000C5669" w:rsidRPr="0041010F" w:rsidRDefault="000C5669" w:rsidP="005A59E9">
            <w:pPr>
              <w:rPr>
                <w:rFonts w:ascii="Times New Roman" w:eastAsia="Times New Roman" w:hAnsi="Times New Roman" w:cs="Times New Roman"/>
                <w:color w:val="000000"/>
              </w:rPr>
            </w:pPr>
          </w:p>
        </w:tc>
        <w:tc>
          <w:tcPr>
            <w:tcW w:w="1210" w:type="pct"/>
            <w:gridSpan w:val="3"/>
            <w:shd w:val="clear" w:color="auto" w:fill="auto"/>
            <w:noWrap/>
            <w:vAlign w:val="bottom"/>
          </w:tcPr>
          <w:p w14:paraId="3150DA49" w14:textId="77777777" w:rsidR="000C5669" w:rsidRPr="0041010F" w:rsidRDefault="000C5669" w:rsidP="005A59E9">
            <w:pPr>
              <w:jc w:val="center"/>
              <w:rPr>
                <w:rFonts w:ascii="Times New Roman" w:eastAsia="Times New Roman" w:hAnsi="Times New Roman" w:cs="Times New Roman"/>
                <w:b/>
                <w:color w:val="000000"/>
              </w:rPr>
            </w:pPr>
            <w:r w:rsidRPr="0041010F">
              <w:rPr>
                <w:rFonts w:ascii="Times New Roman" w:eastAsia="Times New Roman" w:hAnsi="Times New Roman" w:cs="Times New Roman"/>
                <w:b/>
                <w:color w:val="000000"/>
              </w:rPr>
              <w:t>Infection</w:t>
            </w:r>
          </w:p>
        </w:tc>
        <w:tc>
          <w:tcPr>
            <w:tcW w:w="103" w:type="pct"/>
          </w:tcPr>
          <w:p w14:paraId="05D2F22C" w14:textId="77777777" w:rsidR="000C5669" w:rsidRPr="0041010F" w:rsidRDefault="000C5669" w:rsidP="005A59E9">
            <w:pPr>
              <w:jc w:val="center"/>
              <w:rPr>
                <w:rFonts w:ascii="Times New Roman" w:eastAsia="Times New Roman" w:hAnsi="Times New Roman" w:cs="Times New Roman"/>
                <w:b/>
                <w:color w:val="000000"/>
              </w:rPr>
            </w:pPr>
          </w:p>
        </w:tc>
        <w:tc>
          <w:tcPr>
            <w:tcW w:w="1173" w:type="pct"/>
            <w:gridSpan w:val="3"/>
            <w:vAlign w:val="bottom"/>
          </w:tcPr>
          <w:p w14:paraId="08A138B0" w14:textId="77777777" w:rsidR="000C5669" w:rsidRPr="0041010F" w:rsidRDefault="000C5669" w:rsidP="005A59E9">
            <w:pPr>
              <w:jc w:val="center"/>
              <w:rPr>
                <w:rFonts w:ascii="Times New Roman" w:eastAsia="Times New Roman" w:hAnsi="Times New Roman" w:cs="Times New Roman"/>
                <w:b/>
                <w:color w:val="000000"/>
              </w:rPr>
            </w:pPr>
            <w:r w:rsidRPr="0041010F">
              <w:rPr>
                <w:rFonts w:ascii="Times New Roman" w:eastAsia="Times New Roman" w:hAnsi="Times New Roman" w:cs="Times New Roman"/>
                <w:b/>
                <w:color w:val="000000"/>
              </w:rPr>
              <w:t>Infection Intensity</w:t>
            </w:r>
          </w:p>
        </w:tc>
      </w:tr>
      <w:tr w:rsidR="000C5669" w:rsidRPr="0041010F" w14:paraId="08779765" w14:textId="77777777" w:rsidTr="005A59E9">
        <w:trPr>
          <w:gridAfter w:val="1"/>
          <w:wAfter w:w="9" w:type="pct"/>
          <w:trHeight w:val="300"/>
        </w:trPr>
        <w:tc>
          <w:tcPr>
            <w:tcW w:w="2505" w:type="pct"/>
            <w:shd w:val="clear" w:color="auto" w:fill="auto"/>
            <w:noWrap/>
            <w:vAlign w:val="bottom"/>
            <w:hideMark/>
          </w:tcPr>
          <w:p w14:paraId="57BD6DD2" w14:textId="77777777" w:rsidR="000C5669" w:rsidRPr="0041010F" w:rsidRDefault="000C5669" w:rsidP="005A59E9">
            <w:pPr>
              <w:rPr>
                <w:rFonts w:ascii="Times New Roman" w:eastAsia="Times New Roman" w:hAnsi="Times New Roman" w:cs="Times New Roman"/>
                <w:color w:val="000000"/>
              </w:rPr>
            </w:pPr>
          </w:p>
        </w:tc>
        <w:tc>
          <w:tcPr>
            <w:tcW w:w="439" w:type="pct"/>
            <w:shd w:val="clear" w:color="auto" w:fill="auto"/>
            <w:noWrap/>
            <w:vAlign w:val="bottom"/>
            <w:hideMark/>
          </w:tcPr>
          <w:p w14:paraId="192AEFA0" w14:textId="77777777" w:rsidR="000C5669" w:rsidRPr="0041010F" w:rsidRDefault="000C5669" w:rsidP="005A59E9">
            <w:pPr>
              <w:jc w:val="center"/>
              <w:rPr>
                <w:rFonts w:ascii="Times New Roman" w:eastAsia="Times New Roman" w:hAnsi="Times New Roman" w:cs="Times New Roman"/>
                <w:b/>
                <w:color w:val="000000"/>
              </w:rPr>
            </w:pPr>
            <w:r w:rsidRPr="0041010F">
              <w:rPr>
                <w:rFonts w:ascii="Times New Roman" w:eastAsia="Times New Roman" w:hAnsi="Times New Roman" w:cs="Times New Roman"/>
                <w:b/>
                <w:color w:val="000000"/>
              </w:rPr>
              <w:t>OR</w:t>
            </w:r>
          </w:p>
        </w:tc>
        <w:tc>
          <w:tcPr>
            <w:tcW w:w="472" w:type="pct"/>
            <w:shd w:val="clear" w:color="auto" w:fill="auto"/>
            <w:noWrap/>
            <w:vAlign w:val="bottom"/>
            <w:hideMark/>
          </w:tcPr>
          <w:p w14:paraId="1F379AE7" w14:textId="77777777" w:rsidR="000C5669" w:rsidRPr="0041010F" w:rsidRDefault="000C5669" w:rsidP="005A59E9">
            <w:pPr>
              <w:jc w:val="center"/>
              <w:rPr>
                <w:rFonts w:ascii="Times New Roman" w:eastAsia="Times New Roman" w:hAnsi="Times New Roman" w:cs="Times New Roman"/>
                <w:b/>
                <w:color w:val="000000"/>
              </w:rPr>
            </w:pPr>
            <w:r w:rsidRPr="0041010F">
              <w:rPr>
                <w:rFonts w:ascii="Times New Roman" w:eastAsia="Times New Roman" w:hAnsi="Times New Roman" w:cs="Times New Roman"/>
                <w:b/>
                <w:color w:val="000000"/>
              </w:rPr>
              <w:t>95% CI</w:t>
            </w:r>
          </w:p>
        </w:tc>
        <w:tc>
          <w:tcPr>
            <w:tcW w:w="299" w:type="pct"/>
            <w:shd w:val="clear" w:color="auto" w:fill="auto"/>
            <w:noWrap/>
            <w:vAlign w:val="bottom"/>
            <w:hideMark/>
          </w:tcPr>
          <w:p w14:paraId="333E583A" w14:textId="77777777" w:rsidR="000C5669" w:rsidRPr="0041010F" w:rsidRDefault="000C5669" w:rsidP="005A59E9">
            <w:pPr>
              <w:jc w:val="center"/>
              <w:rPr>
                <w:rFonts w:ascii="Times New Roman" w:eastAsia="Times New Roman" w:hAnsi="Times New Roman" w:cs="Times New Roman"/>
                <w:b/>
                <w:color w:val="000000"/>
              </w:rPr>
            </w:pPr>
            <w:r w:rsidRPr="0041010F">
              <w:rPr>
                <w:rFonts w:ascii="Times New Roman" w:eastAsia="Times New Roman" w:hAnsi="Times New Roman" w:cs="Times New Roman"/>
                <w:b/>
                <w:color w:val="000000"/>
              </w:rPr>
              <w:t>p</w:t>
            </w:r>
          </w:p>
        </w:tc>
        <w:tc>
          <w:tcPr>
            <w:tcW w:w="103" w:type="pct"/>
          </w:tcPr>
          <w:p w14:paraId="79CB6768" w14:textId="77777777" w:rsidR="000C5669" w:rsidRPr="0041010F" w:rsidRDefault="000C5669" w:rsidP="005A59E9">
            <w:pPr>
              <w:jc w:val="center"/>
              <w:rPr>
                <w:rFonts w:ascii="Times New Roman" w:eastAsia="Times New Roman" w:hAnsi="Times New Roman" w:cs="Times New Roman"/>
                <w:b/>
                <w:color w:val="000000"/>
              </w:rPr>
            </w:pPr>
          </w:p>
        </w:tc>
        <w:tc>
          <w:tcPr>
            <w:tcW w:w="409" w:type="pct"/>
            <w:vAlign w:val="bottom"/>
          </w:tcPr>
          <w:p w14:paraId="0B4B05C8" w14:textId="77777777" w:rsidR="000C5669" w:rsidRPr="0041010F" w:rsidRDefault="000C5669" w:rsidP="005A59E9">
            <w:pPr>
              <w:jc w:val="center"/>
              <w:rPr>
                <w:rFonts w:ascii="Times New Roman" w:eastAsia="Times New Roman" w:hAnsi="Times New Roman" w:cs="Times New Roman"/>
                <w:b/>
                <w:color w:val="000000"/>
              </w:rPr>
            </w:pPr>
            <w:r w:rsidRPr="0041010F">
              <w:rPr>
                <w:rFonts w:ascii="Times New Roman" w:eastAsia="Times New Roman" w:hAnsi="Times New Roman" w:cs="Times New Roman"/>
                <w:b/>
                <w:color w:val="000000"/>
              </w:rPr>
              <w:t>IRR</w:t>
            </w:r>
          </w:p>
        </w:tc>
        <w:tc>
          <w:tcPr>
            <w:tcW w:w="473" w:type="pct"/>
            <w:vAlign w:val="bottom"/>
          </w:tcPr>
          <w:p w14:paraId="58298D04" w14:textId="77777777" w:rsidR="000C5669" w:rsidRPr="0041010F" w:rsidRDefault="000C5669" w:rsidP="005A59E9">
            <w:pPr>
              <w:jc w:val="center"/>
              <w:rPr>
                <w:rFonts w:ascii="Times New Roman" w:eastAsia="Times New Roman" w:hAnsi="Times New Roman" w:cs="Times New Roman"/>
                <w:b/>
                <w:color w:val="000000"/>
              </w:rPr>
            </w:pPr>
            <w:r w:rsidRPr="0041010F">
              <w:rPr>
                <w:rFonts w:ascii="Times New Roman" w:eastAsia="Times New Roman" w:hAnsi="Times New Roman" w:cs="Times New Roman"/>
                <w:b/>
                <w:color w:val="000000"/>
              </w:rPr>
              <w:t>95% CI</w:t>
            </w:r>
          </w:p>
        </w:tc>
        <w:tc>
          <w:tcPr>
            <w:tcW w:w="291" w:type="pct"/>
            <w:vAlign w:val="bottom"/>
          </w:tcPr>
          <w:p w14:paraId="4D13B79B" w14:textId="77777777" w:rsidR="000C5669" w:rsidRPr="0041010F" w:rsidRDefault="000C5669" w:rsidP="005A59E9">
            <w:pPr>
              <w:jc w:val="center"/>
              <w:rPr>
                <w:rFonts w:ascii="Times New Roman" w:eastAsia="Times New Roman" w:hAnsi="Times New Roman" w:cs="Times New Roman"/>
                <w:b/>
                <w:color w:val="000000"/>
              </w:rPr>
            </w:pPr>
            <w:r w:rsidRPr="0041010F">
              <w:rPr>
                <w:rFonts w:ascii="Times New Roman" w:eastAsia="Times New Roman" w:hAnsi="Times New Roman" w:cs="Times New Roman"/>
                <w:b/>
                <w:color w:val="000000"/>
              </w:rPr>
              <w:t>p</w:t>
            </w:r>
          </w:p>
        </w:tc>
      </w:tr>
      <w:tr w:rsidR="000C5669" w:rsidRPr="0041010F" w14:paraId="2DFE7FAF" w14:textId="77777777" w:rsidTr="005A59E9">
        <w:trPr>
          <w:trHeight w:val="300"/>
        </w:trPr>
        <w:tc>
          <w:tcPr>
            <w:tcW w:w="5000" w:type="pct"/>
            <w:gridSpan w:val="9"/>
            <w:tcBorders>
              <w:top w:val="single" w:sz="4" w:space="0" w:color="auto"/>
              <w:bottom w:val="single" w:sz="4" w:space="0" w:color="auto"/>
            </w:tcBorders>
            <w:shd w:val="clear" w:color="auto" w:fill="auto"/>
            <w:noWrap/>
            <w:vAlign w:val="bottom"/>
          </w:tcPr>
          <w:p w14:paraId="6EF7A840" w14:textId="77777777" w:rsidR="000C5669" w:rsidRPr="0091732B" w:rsidRDefault="000C5669" w:rsidP="005A59E9">
            <w:pPr>
              <w:rPr>
                <w:rFonts w:ascii="Times New Roman" w:eastAsia="Times New Roman" w:hAnsi="Times New Roman" w:cs="Times New Roman"/>
                <w:b/>
                <w:color w:val="000000"/>
              </w:rPr>
            </w:pPr>
            <w:r w:rsidRPr="0091732B">
              <w:rPr>
                <w:rFonts w:ascii="Times New Roman" w:eastAsia="Times New Roman" w:hAnsi="Times New Roman" w:cs="Times New Roman"/>
                <w:b/>
                <w:color w:val="000000"/>
              </w:rPr>
              <w:t xml:space="preserve">Individual and household </w:t>
            </w:r>
            <w:r>
              <w:rPr>
                <w:rFonts w:ascii="Times New Roman" w:eastAsia="Times New Roman" w:hAnsi="Times New Roman" w:cs="Times New Roman"/>
                <w:b/>
                <w:color w:val="000000"/>
              </w:rPr>
              <w:t>variables</w:t>
            </w:r>
          </w:p>
        </w:tc>
      </w:tr>
      <w:tr w:rsidR="000C5669" w:rsidRPr="0041010F" w14:paraId="4B6D4C8A" w14:textId="77777777" w:rsidTr="005A59E9">
        <w:trPr>
          <w:gridAfter w:val="1"/>
          <w:wAfter w:w="9" w:type="pct"/>
          <w:trHeight w:val="300"/>
        </w:trPr>
        <w:tc>
          <w:tcPr>
            <w:tcW w:w="2505" w:type="pct"/>
            <w:shd w:val="clear" w:color="auto" w:fill="auto"/>
            <w:noWrap/>
            <w:vAlign w:val="bottom"/>
            <w:hideMark/>
          </w:tcPr>
          <w:p w14:paraId="17752DB9"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Shoe-wearing</w:t>
            </w:r>
          </w:p>
        </w:tc>
        <w:tc>
          <w:tcPr>
            <w:tcW w:w="439" w:type="pct"/>
            <w:shd w:val="clear" w:color="auto" w:fill="auto"/>
            <w:noWrap/>
            <w:vAlign w:val="bottom"/>
          </w:tcPr>
          <w:p w14:paraId="0567E12F"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0.79</w:t>
            </w:r>
          </w:p>
        </w:tc>
        <w:tc>
          <w:tcPr>
            <w:tcW w:w="472" w:type="pct"/>
            <w:shd w:val="clear" w:color="auto" w:fill="auto"/>
            <w:noWrap/>
            <w:vAlign w:val="bottom"/>
          </w:tcPr>
          <w:p w14:paraId="7D368CC8"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0.58, 1.08</w:t>
            </w:r>
          </w:p>
        </w:tc>
        <w:tc>
          <w:tcPr>
            <w:tcW w:w="299" w:type="pct"/>
            <w:shd w:val="clear" w:color="auto" w:fill="auto"/>
            <w:noWrap/>
            <w:vAlign w:val="bottom"/>
          </w:tcPr>
          <w:p w14:paraId="30C3C427"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0.14</w:t>
            </w:r>
          </w:p>
        </w:tc>
        <w:tc>
          <w:tcPr>
            <w:tcW w:w="103" w:type="pct"/>
          </w:tcPr>
          <w:p w14:paraId="6148CA6F" w14:textId="77777777" w:rsidR="000C5669" w:rsidRPr="0041010F" w:rsidRDefault="000C5669" w:rsidP="005A59E9">
            <w:pPr>
              <w:ind w:left="-328" w:firstLine="328"/>
              <w:jc w:val="right"/>
              <w:rPr>
                <w:rFonts w:ascii="Times New Roman" w:eastAsia="Times New Roman" w:hAnsi="Times New Roman" w:cs="Times New Roman"/>
                <w:color w:val="000000"/>
              </w:rPr>
            </w:pPr>
          </w:p>
        </w:tc>
        <w:tc>
          <w:tcPr>
            <w:tcW w:w="409" w:type="pct"/>
            <w:vAlign w:val="bottom"/>
          </w:tcPr>
          <w:p w14:paraId="408ADBFE"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0.86</w:t>
            </w:r>
          </w:p>
        </w:tc>
        <w:tc>
          <w:tcPr>
            <w:tcW w:w="473" w:type="pct"/>
            <w:vAlign w:val="bottom"/>
          </w:tcPr>
          <w:p w14:paraId="2A2666AF"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0.66, 1.11</w:t>
            </w:r>
          </w:p>
        </w:tc>
        <w:tc>
          <w:tcPr>
            <w:tcW w:w="291" w:type="pct"/>
            <w:vAlign w:val="bottom"/>
          </w:tcPr>
          <w:p w14:paraId="1E3DFF06"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0.25</w:t>
            </w:r>
          </w:p>
        </w:tc>
      </w:tr>
      <w:tr w:rsidR="000C5669" w:rsidRPr="0041010F" w14:paraId="11B6077F" w14:textId="77777777" w:rsidTr="005A59E9">
        <w:trPr>
          <w:gridAfter w:val="1"/>
          <w:wAfter w:w="9" w:type="pct"/>
          <w:trHeight w:val="300"/>
        </w:trPr>
        <w:tc>
          <w:tcPr>
            <w:tcW w:w="2505" w:type="pct"/>
            <w:shd w:val="clear" w:color="auto" w:fill="auto"/>
            <w:noWrap/>
            <w:vAlign w:val="bottom"/>
            <w:hideMark/>
          </w:tcPr>
          <w:p w14:paraId="3B1E2F49" w14:textId="125FECE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Soil-eating behavio</w:t>
            </w:r>
            <w:r w:rsidR="00A6690D">
              <w:rPr>
                <w:rFonts w:ascii="Times New Roman" w:eastAsia="Times New Roman" w:hAnsi="Times New Roman" w:cs="Times New Roman"/>
                <w:color w:val="000000"/>
              </w:rPr>
              <w:t>u</w:t>
            </w:r>
            <w:bookmarkStart w:id="0" w:name="_GoBack"/>
            <w:bookmarkEnd w:id="0"/>
            <w:r w:rsidRPr="0041010F">
              <w:rPr>
                <w:rFonts w:ascii="Times New Roman" w:eastAsia="Times New Roman" w:hAnsi="Times New Roman" w:cs="Times New Roman"/>
                <w:color w:val="000000"/>
              </w:rPr>
              <w:t>r</w:t>
            </w:r>
          </w:p>
        </w:tc>
        <w:tc>
          <w:tcPr>
            <w:tcW w:w="439" w:type="pct"/>
            <w:shd w:val="clear" w:color="auto" w:fill="auto"/>
            <w:noWrap/>
            <w:vAlign w:val="bottom"/>
          </w:tcPr>
          <w:p w14:paraId="1008E59B"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1.13</w:t>
            </w:r>
          </w:p>
        </w:tc>
        <w:tc>
          <w:tcPr>
            <w:tcW w:w="472" w:type="pct"/>
            <w:shd w:val="clear" w:color="auto" w:fill="auto"/>
            <w:noWrap/>
            <w:vAlign w:val="bottom"/>
          </w:tcPr>
          <w:p w14:paraId="405D15DE"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0.77, 1.64</w:t>
            </w:r>
          </w:p>
        </w:tc>
        <w:tc>
          <w:tcPr>
            <w:tcW w:w="299" w:type="pct"/>
            <w:shd w:val="clear" w:color="auto" w:fill="auto"/>
            <w:noWrap/>
            <w:vAlign w:val="bottom"/>
          </w:tcPr>
          <w:p w14:paraId="4E1CC615"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0.53</w:t>
            </w:r>
          </w:p>
        </w:tc>
        <w:tc>
          <w:tcPr>
            <w:tcW w:w="103" w:type="pct"/>
          </w:tcPr>
          <w:p w14:paraId="40E7E4B4" w14:textId="77777777" w:rsidR="000C5669" w:rsidRPr="0041010F" w:rsidRDefault="000C5669" w:rsidP="005A59E9">
            <w:pPr>
              <w:jc w:val="right"/>
              <w:rPr>
                <w:rFonts w:ascii="Times New Roman" w:eastAsia="Times New Roman" w:hAnsi="Times New Roman" w:cs="Times New Roman"/>
                <w:color w:val="000000"/>
              </w:rPr>
            </w:pPr>
          </w:p>
        </w:tc>
        <w:tc>
          <w:tcPr>
            <w:tcW w:w="409" w:type="pct"/>
            <w:vAlign w:val="bottom"/>
          </w:tcPr>
          <w:p w14:paraId="1B3D9566"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1.21</w:t>
            </w:r>
          </w:p>
        </w:tc>
        <w:tc>
          <w:tcPr>
            <w:tcW w:w="473" w:type="pct"/>
            <w:vAlign w:val="bottom"/>
          </w:tcPr>
          <w:p w14:paraId="249932E3"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0.88, 1.65</w:t>
            </w:r>
          </w:p>
        </w:tc>
        <w:tc>
          <w:tcPr>
            <w:tcW w:w="291" w:type="pct"/>
            <w:vAlign w:val="bottom"/>
          </w:tcPr>
          <w:p w14:paraId="2441F739"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0.24</w:t>
            </w:r>
          </w:p>
        </w:tc>
      </w:tr>
      <w:tr w:rsidR="000C5669" w:rsidRPr="0041010F" w14:paraId="3032574D" w14:textId="77777777" w:rsidTr="005A59E9">
        <w:trPr>
          <w:gridAfter w:val="1"/>
          <w:wAfter w:w="9" w:type="pct"/>
          <w:trHeight w:val="300"/>
        </w:trPr>
        <w:tc>
          <w:tcPr>
            <w:tcW w:w="2505" w:type="pct"/>
            <w:shd w:val="clear" w:color="auto" w:fill="auto"/>
            <w:noWrap/>
            <w:vAlign w:val="bottom"/>
            <w:hideMark/>
          </w:tcPr>
          <w:p w14:paraId="0F4A590C"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Improved water source available</w:t>
            </w:r>
            <w:r w:rsidRPr="0041010F">
              <w:rPr>
                <w:rFonts w:ascii="Times New Roman" w:eastAsia="Times New Roman" w:hAnsi="Times New Roman" w:cs="Times New Roman"/>
                <w:color w:val="000000"/>
                <w:shd w:val="clear" w:color="auto" w:fill="FFFFFF"/>
                <w:vertAlign w:val="superscript"/>
              </w:rPr>
              <w:t>†</w:t>
            </w:r>
          </w:p>
        </w:tc>
        <w:tc>
          <w:tcPr>
            <w:tcW w:w="439" w:type="pct"/>
            <w:shd w:val="clear" w:color="auto" w:fill="auto"/>
            <w:noWrap/>
            <w:vAlign w:val="bottom"/>
          </w:tcPr>
          <w:p w14:paraId="3246E6E5"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1.00</w:t>
            </w:r>
          </w:p>
        </w:tc>
        <w:tc>
          <w:tcPr>
            <w:tcW w:w="472" w:type="pct"/>
            <w:shd w:val="clear" w:color="auto" w:fill="auto"/>
            <w:noWrap/>
            <w:vAlign w:val="bottom"/>
          </w:tcPr>
          <w:p w14:paraId="6514A83F"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0.71, 1.4</w:t>
            </w:r>
          </w:p>
        </w:tc>
        <w:tc>
          <w:tcPr>
            <w:tcW w:w="299" w:type="pct"/>
            <w:shd w:val="clear" w:color="auto" w:fill="auto"/>
            <w:noWrap/>
            <w:vAlign w:val="bottom"/>
          </w:tcPr>
          <w:p w14:paraId="6487568C"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0.99</w:t>
            </w:r>
          </w:p>
        </w:tc>
        <w:tc>
          <w:tcPr>
            <w:tcW w:w="103" w:type="pct"/>
          </w:tcPr>
          <w:p w14:paraId="371014A6" w14:textId="77777777" w:rsidR="000C5669" w:rsidRPr="0041010F" w:rsidRDefault="000C5669" w:rsidP="005A59E9">
            <w:pPr>
              <w:jc w:val="right"/>
              <w:rPr>
                <w:rFonts w:ascii="Times New Roman" w:eastAsia="Times New Roman" w:hAnsi="Times New Roman" w:cs="Times New Roman"/>
                <w:color w:val="000000"/>
              </w:rPr>
            </w:pPr>
          </w:p>
        </w:tc>
        <w:tc>
          <w:tcPr>
            <w:tcW w:w="409" w:type="pct"/>
            <w:vAlign w:val="bottom"/>
          </w:tcPr>
          <w:p w14:paraId="7EF4EB55"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0.83</w:t>
            </w:r>
          </w:p>
        </w:tc>
        <w:tc>
          <w:tcPr>
            <w:tcW w:w="473" w:type="pct"/>
            <w:vAlign w:val="bottom"/>
          </w:tcPr>
          <w:p w14:paraId="14F52394"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0.62, 1.11</w:t>
            </w:r>
          </w:p>
        </w:tc>
        <w:tc>
          <w:tcPr>
            <w:tcW w:w="291" w:type="pct"/>
            <w:vAlign w:val="bottom"/>
          </w:tcPr>
          <w:p w14:paraId="1B629672"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0.20</w:t>
            </w:r>
          </w:p>
        </w:tc>
      </w:tr>
      <w:tr w:rsidR="000C5669" w:rsidRPr="0041010F" w14:paraId="07A03858" w14:textId="77777777" w:rsidTr="005A59E9">
        <w:trPr>
          <w:gridAfter w:val="1"/>
          <w:wAfter w:w="9" w:type="pct"/>
          <w:trHeight w:val="300"/>
        </w:trPr>
        <w:tc>
          <w:tcPr>
            <w:tcW w:w="2505" w:type="pct"/>
            <w:shd w:val="clear" w:color="auto" w:fill="auto"/>
            <w:noWrap/>
            <w:vAlign w:val="bottom"/>
            <w:hideMark/>
          </w:tcPr>
          <w:p w14:paraId="164BEE2E"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Toilet/latrine available</w:t>
            </w:r>
          </w:p>
        </w:tc>
        <w:tc>
          <w:tcPr>
            <w:tcW w:w="439" w:type="pct"/>
            <w:shd w:val="clear" w:color="auto" w:fill="auto"/>
            <w:noWrap/>
            <w:vAlign w:val="bottom"/>
          </w:tcPr>
          <w:p w14:paraId="79FD1FF1"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1.51</w:t>
            </w:r>
          </w:p>
        </w:tc>
        <w:tc>
          <w:tcPr>
            <w:tcW w:w="472" w:type="pct"/>
            <w:shd w:val="clear" w:color="auto" w:fill="auto"/>
            <w:noWrap/>
            <w:vAlign w:val="bottom"/>
          </w:tcPr>
          <w:p w14:paraId="7EBF5A75"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0.98, 2.33</w:t>
            </w:r>
          </w:p>
        </w:tc>
        <w:tc>
          <w:tcPr>
            <w:tcW w:w="299" w:type="pct"/>
            <w:shd w:val="clear" w:color="auto" w:fill="auto"/>
            <w:noWrap/>
            <w:vAlign w:val="bottom"/>
          </w:tcPr>
          <w:p w14:paraId="0DFE28BA"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0.06</w:t>
            </w:r>
          </w:p>
        </w:tc>
        <w:tc>
          <w:tcPr>
            <w:tcW w:w="103" w:type="pct"/>
          </w:tcPr>
          <w:p w14:paraId="6A6D2289" w14:textId="77777777" w:rsidR="000C5669" w:rsidRPr="0041010F" w:rsidRDefault="000C5669" w:rsidP="005A59E9">
            <w:pPr>
              <w:jc w:val="right"/>
              <w:rPr>
                <w:rFonts w:ascii="Times New Roman" w:eastAsia="Times New Roman" w:hAnsi="Times New Roman" w:cs="Times New Roman"/>
                <w:color w:val="000000"/>
              </w:rPr>
            </w:pPr>
          </w:p>
        </w:tc>
        <w:tc>
          <w:tcPr>
            <w:tcW w:w="409" w:type="pct"/>
            <w:vAlign w:val="bottom"/>
          </w:tcPr>
          <w:p w14:paraId="77D2E018" w14:textId="77777777" w:rsidR="000C5669" w:rsidRPr="00765C63" w:rsidRDefault="000C5669" w:rsidP="005A59E9">
            <w:pPr>
              <w:jc w:val="right"/>
              <w:rPr>
                <w:rFonts w:ascii="Times New Roman" w:eastAsia="Times New Roman" w:hAnsi="Times New Roman" w:cs="Times New Roman"/>
                <w:b/>
                <w:i/>
                <w:color w:val="000000"/>
              </w:rPr>
            </w:pPr>
            <w:r w:rsidRPr="00765C63">
              <w:rPr>
                <w:rFonts w:ascii="Times New Roman" w:eastAsia="Times New Roman" w:hAnsi="Times New Roman" w:cs="Times New Roman"/>
                <w:b/>
                <w:i/>
                <w:color w:val="000000"/>
              </w:rPr>
              <w:t>1.51</w:t>
            </w:r>
          </w:p>
        </w:tc>
        <w:tc>
          <w:tcPr>
            <w:tcW w:w="473" w:type="pct"/>
            <w:vAlign w:val="bottom"/>
          </w:tcPr>
          <w:p w14:paraId="6FEC025C" w14:textId="77777777" w:rsidR="000C5669" w:rsidRPr="00765C63" w:rsidRDefault="000C5669" w:rsidP="005A59E9">
            <w:pPr>
              <w:rPr>
                <w:rFonts w:ascii="Times New Roman" w:eastAsia="Times New Roman" w:hAnsi="Times New Roman" w:cs="Times New Roman"/>
                <w:b/>
                <w:i/>
                <w:color w:val="000000"/>
              </w:rPr>
            </w:pPr>
            <w:r w:rsidRPr="00765C63">
              <w:rPr>
                <w:rFonts w:ascii="Times New Roman" w:eastAsia="Times New Roman" w:hAnsi="Times New Roman" w:cs="Times New Roman"/>
                <w:b/>
                <w:i/>
                <w:color w:val="000000"/>
              </w:rPr>
              <w:t>1.05, 2.18</w:t>
            </w:r>
          </w:p>
        </w:tc>
        <w:tc>
          <w:tcPr>
            <w:tcW w:w="291" w:type="pct"/>
            <w:vAlign w:val="bottom"/>
          </w:tcPr>
          <w:p w14:paraId="4C237730" w14:textId="77777777" w:rsidR="000C5669" w:rsidRPr="00765C63" w:rsidRDefault="000C5669" w:rsidP="005A59E9">
            <w:pPr>
              <w:jc w:val="right"/>
              <w:rPr>
                <w:rFonts w:ascii="Times New Roman" w:eastAsia="Times New Roman" w:hAnsi="Times New Roman" w:cs="Times New Roman"/>
                <w:b/>
                <w:i/>
                <w:color w:val="000000"/>
              </w:rPr>
            </w:pPr>
            <w:r w:rsidRPr="00765C63">
              <w:rPr>
                <w:rFonts w:ascii="Times New Roman" w:eastAsia="Times New Roman" w:hAnsi="Times New Roman" w:cs="Times New Roman"/>
                <w:b/>
                <w:i/>
                <w:color w:val="000000"/>
              </w:rPr>
              <w:t>0.03</w:t>
            </w:r>
          </w:p>
        </w:tc>
      </w:tr>
      <w:tr w:rsidR="000C5669" w:rsidRPr="0041010F" w14:paraId="0CB53CEC" w14:textId="77777777" w:rsidTr="005A59E9">
        <w:trPr>
          <w:gridAfter w:val="1"/>
          <w:wAfter w:w="9" w:type="pct"/>
          <w:trHeight w:val="300"/>
        </w:trPr>
        <w:tc>
          <w:tcPr>
            <w:tcW w:w="2505" w:type="pct"/>
            <w:shd w:val="clear" w:color="auto" w:fill="auto"/>
            <w:noWrap/>
            <w:vAlign w:val="bottom"/>
            <w:hideMark/>
          </w:tcPr>
          <w:p w14:paraId="289E3B85" w14:textId="752CEADD"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Hand</w:t>
            </w:r>
            <w:r w:rsidR="00A6690D">
              <w:rPr>
                <w:rFonts w:ascii="Times New Roman" w:eastAsia="Times New Roman" w:hAnsi="Times New Roman" w:cs="Times New Roman"/>
                <w:color w:val="000000"/>
              </w:rPr>
              <w:t>-</w:t>
            </w:r>
            <w:r w:rsidRPr="0041010F">
              <w:rPr>
                <w:rFonts w:ascii="Times New Roman" w:eastAsia="Times New Roman" w:hAnsi="Times New Roman" w:cs="Times New Roman"/>
                <w:color w:val="000000"/>
              </w:rPr>
              <w:t>washing facilities with soap and water availab</w:t>
            </w:r>
            <w:r>
              <w:rPr>
                <w:rFonts w:ascii="Times New Roman" w:eastAsia="Times New Roman" w:hAnsi="Times New Roman" w:cs="Times New Roman"/>
                <w:color w:val="000000"/>
              </w:rPr>
              <w:t>ility</w:t>
            </w:r>
          </w:p>
        </w:tc>
        <w:tc>
          <w:tcPr>
            <w:tcW w:w="439" w:type="pct"/>
            <w:shd w:val="clear" w:color="auto" w:fill="auto"/>
            <w:noWrap/>
            <w:vAlign w:val="bottom"/>
          </w:tcPr>
          <w:p w14:paraId="595E35F5"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0.87</w:t>
            </w:r>
          </w:p>
        </w:tc>
        <w:tc>
          <w:tcPr>
            <w:tcW w:w="472" w:type="pct"/>
            <w:shd w:val="clear" w:color="auto" w:fill="auto"/>
            <w:noWrap/>
            <w:vAlign w:val="bottom"/>
          </w:tcPr>
          <w:p w14:paraId="0E48CD47"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0.58, 1.31</w:t>
            </w:r>
          </w:p>
        </w:tc>
        <w:tc>
          <w:tcPr>
            <w:tcW w:w="299" w:type="pct"/>
            <w:shd w:val="clear" w:color="auto" w:fill="auto"/>
            <w:noWrap/>
            <w:vAlign w:val="bottom"/>
          </w:tcPr>
          <w:p w14:paraId="19F7C508"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0.51</w:t>
            </w:r>
          </w:p>
        </w:tc>
        <w:tc>
          <w:tcPr>
            <w:tcW w:w="103" w:type="pct"/>
          </w:tcPr>
          <w:p w14:paraId="514E8C23" w14:textId="77777777" w:rsidR="000C5669" w:rsidRPr="0041010F" w:rsidRDefault="000C5669" w:rsidP="005A59E9">
            <w:pPr>
              <w:jc w:val="right"/>
              <w:rPr>
                <w:rFonts w:ascii="Times New Roman" w:eastAsia="Times New Roman" w:hAnsi="Times New Roman" w:cs="Times New Roman"/>
                <w:b/>
                <w:i/>
                <w:color w:val="000000"/>
              </w:rPr>
            </w:pPr>
          </w:p>
        </w:tc>
        <w:tc>
          <w:tcPr>
            <w:tcW w:w="409" w:type="pct"/>
            <w:vAlign w:val="bottom"/>
          </w:tcPr>
          <w:p w14:paraId="4D62F873"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0.83</w:t>
            </w:r>
          </w:p>
        </w:tc>
        <w:tc>
          <w:tcPr>
            <w:tcW w:w="473" w:type="pct"/>
            <w:vAlign w:val="bottom"/>
          </w:tcPr>
          <w:p w14:paraId="68E23688"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0.58, 1.19</w:t>
            </w:r>
          </w:p>
        </w:tc>
        <w:tc>
          <w:tcPr>
            <w:tcW w:w="291" w:type="pct"/>
            <w:vAlign w:val="bottom"/>
          </w:tcPr>
          <w:p w14:paraId="4952E8AE"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0.32</w:t>
            </w:r>
          </w:p>
        </w:tc>
      </w:tr>
      <w:tr w:rsidR="000C5669" w:rsidRPr="0041010F" w14:paraId="0DA41B37" w14:textId="77777777" w:rsidTr="005A59E9">
        <w:trPr>
          <w:gridAfter w:val="1"/>
          <w:wAfter w:w="9" w:type="pct"/>
          <w:trHeight w:val="300"/>
        </w:trPr>
        <w:tc>
          <w:tcPr>
            <w:tcW w:w="2505" w:type="pct"/>
            <w:shd w:val="clear" w:color="auto" w:fill="auto"/>
            <w:noWrap/>
            <w:vAlign w:val="bottom"/>
            <w:hideMark/>
          </w:tcPr>
          <w:p w14:paraId="1FEED7D1"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Tissue/water always available for anal cleansing</w:t>
            </w:r>
          </w:p>
        </w:tc>
        <w:tc>
          <w:tcPr>
            <w:tcW w:w="439" w:type="pct"/>
            <w:shd w:val="clear" w:color="auto" w:fill="auto"/>
            <w:noWrap/>
            <w:vAlign w:val="bottom"/>
          </w:tcPr>
          <w:p w14:paraId="28DA3B9A"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1.09</w:t>
            </w:r>
          </w:p>
        </w:tc>
        <w:tc>
          <w:tcPr>
            <w:tcW w:w="472" w:type="pct"/>
            <w:shd w:val="clear" w:color="auto" w:fill="auto"/>
            <w:noWrap/>
            <w:vAlign w:val="bottom"/>
          </w:tcPr>
          <w:p w14:paraId="572D5225"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0.75, 1.57</w:t>
            </w:r>
          </w:p>
        </w:tc>
        <w:tc>
          <w:tcPr>
            <w:tcW w:w="299" w:type="pct"/>
            <w:shd w:val="clear" w:color="auto" w:fill="auto"/>
            <w:noWrap/>
            <w:vAlign w:val="bottom"/>
          </w:tcPr>
          <w:p w14:paraId="00B52F0F"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0.66</w:t>
            </w:r>
          </w:p>
        </w:tc>
        <w:tc>
          <w:tcPr>
            <w:tcW w:w="103" w:type="pct"/>
          </w:tcPr>
          <w:p w14:paraId="41DB0F37" w14:textId="77777777" w:rsidR="000C5669" w:rsidRPr="0041010F" w:rsidRDefault="000C5669" w:rsidP="005A59E9">
            <w:pPr>
              <w:jc w:val="right"/>
              <w:rPr>
                <w:rFonts w:ascii="Times New Roman" w:eastAsia="Times New Roman" w:hAnsi="Times New Roman" w:cs="Times New Roman"/>
                <w:color w:val="000000"/>
              </w:rPr>
            </w:pPr>
          </w:p>
        </w:tc>
        <w:tc>
          <w:tcPr>
            <w:tcW w:w="409" w:type="pct"/>
            <w:vAlign w:val="bottom"/>
          </w:tcPr>
          <w:p w14:paraId="0BE396BD"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1.07</w:t>
            </w:r>
          </w:p>
        </w:tc>
        <w:tc>
          <w:tcPr>
            <w:tcW w:w="473" w:type="pct"/>
            <w:vAlign w:val="bottom"/>
          </w:tcPr>
          <w:p w14:paraId="351A82DD"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0.77, 1.49</w:t>
            </w:r>
          </w:p>
        </w:tc>
        <w:tc>
          <w:tcPr>
            <w:tcW w:w="291" w:type="pct"/>
            <w:vAlign w:val="bottom"/>
          </w:tcPr>
          <w:p w14:paraId="551B2696"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0.68</w:t>
            </w:r>
          </w:p>
        </w:tc>
      </w:tr>
      <w:tr w:rsidR="000C5669" w:rsidRPr="0041010F" w14:paraId="1355F701" w14:textId="77777777" w:rsidTr="005A59E9">
        <w:trPr>
          <w:trHeight w:val="300"/>
        </w:trPr>
        <w:tc>
          <w:tcPr>
            <w:tcW w:w="5000" w:type="pct"/>
            <w:gridSpan w:val="9"/>
            <w:tcBorders>
              <w:top w:val="single" w:sz="4" w:space="0" w:color="auto"/>
              <w:bottom w:val="single" w:sz="4" w:space="0" w:color="auto"/>
            </w:tcBorders>
            <w:shd w:val="clear" w:color="auto" w:fill="auto"/>
            <w:noWrap/>
            <w:vAlign w:val="bottom"/>
          </w:tcPr>
          <w:p w14:paraId="6BB4D4D6" w14:textId="77777777" w:rsidR="000C5669" w:rsidRPr="0091732B" w:rsidRDefault="000C5669" w:rsidP="005A59E9">
            <w:pPr>
              <w:rPr>
                <w:rFonts w:ascii="Times New Roman" w:eastAsia="Times New Roman" w:hAnsi="Times New Roman" w:cs="Times New Roman"/>
                <w:b/>
                <w:color w:val="000000"/>
              </w:rPr>
            </w:pPr>
            <w:r w:rsidRPr="0091732B">
              <w:rPr>
                <w:rFonts w:ascii="Times New Roman" w:eastAsia="Times New Roman" w:hAnsi="Times New Roman" w:cs="Times New Roman"/>
                <w:b/>
                <w:color w:val="000000"/>
              </w:rPr>
              <w:t>School variables</w:t>
            </w:r>
          </w:p>
        </w:tc>
      </w:tr>
      <w:tr w:rsidR="000C5669" w:rsidRPr="0041010F" w14:paraId="5C35A717" w14:textId="77777777" w:rsidTr="005A59E9">
        <w:trPr>
          <w:gridAfter w:val="1"/>
          <w:wAfter w:w="9" w:type="pct"/>
          <w:trHeight w:val="300"/>
        </w:trPr>
        <w:tc>
          <w:tcPr>
            <w:tcW w:w="2505" w:type="pct"/>
            <w:shd w:val="clear" w:color="auto" w:fill="auto"/>
            <w:noWrap/>
            <w:vAlign w:val="bottom"/>
            <w:hideMark/>
          </w:tcPr>
          <w:p w14:paraId="63F18C25"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Improved water source available</w:t>
            </w:r>
            <w:r w:rsidRPr="0041010F">
              <w:rPr>
                <w:rFonts w:ascii="Times New Roman" w:eastAsia="Times New Roman" w:hAnsi="Times New Roman" w:cs="Times New Roman"/>
                <w:color w:val="000000"/>
                <w:shd w:val="clear" w:color="auto" w:fill="FFFFFF"/>
                <w:vertAlign w:val="superscript"/>
              </w:rPr>
              <w:t>†</w:t>
            </w:r>
          </w:p>
        </w:tc>
        <w:tc>
          <w:tcPr>
            <w:tcW w:w="439" w:type="pct"/>
            <w:shd w:val="clear" w:color="auto" w:fill="auto"/>
            <w:noWrap/>
            <w:vAlign w:val="bottom"/>
          </w:tcPr>
          <w:p w14:paraId="449A5CC7"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0.41</w:t>
            </w:r>
          </w:p>
        </w:tc>
        <w:tc>
          <w:tcPr>
            <w:tcW w:w="472" w:type="pct"/>
            <w:shd w:val="clear" w:color="auto" w:fill="auto"/>
            <w:noWrap/>
            <w:vAlign w:val="bottom"/>
          </w:tcPr>
          <w:p w14:paraId="70E6295D"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0.16, 1.03</w:t>
            </w:r>
          </w:p>
        </w:tc>
        <w:tc>
          <w:tcPr>
            <w:tcW w:w="299" w:type="pct"/>
            <w:shd w:val="clear" w:color="auto" w:fill="auto"/>
            <w:noWrap/>
            <w:vAlign w:val="bottom"/>
          </w:tcPr>
          <w:p w14:paraId="48CDC447"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0.06</w:t>
            </w:r>
          </w:p>
        </w:tc>
        <w:tc>
          <w:tcPr>
            <w:tcW w:w="103" w:type="pct"/>
          </w:tcPr>
          <w:p w14:paraId="18EFBC6D" w14:textId="77777777" w:rsidR="000C5669" w:rsidRPr="0041010F" w:rsidRDefault="000C5669" w:rsidP="005A59E9">
            <w:pPr>
              <w:jc w:val="right"/>
              <w:rPr>
                <w:rFonts w:ascii="Times New Roman" w:eastAsia="Times New Roman" w:hAnsi="Times New Roman" w:cs="Times New Roman"/>
                <w:color w:val="000000"/>
              </w:rPr>
            </w:pPr>
          </w:p>
        </w:tc>
        <w:tc>
          <w:tcPr>
            <w:tcW w:w="409" w:type="pct"/>
            <w:vAlign w:val="bottom"/>
          </w:tcPr>
          <w:p w14:paraId="401C52E7" w14:textId="77777777" w:rsidR="000C5669" w:rsidRPr="00765C63" w:rsidRDefault="000C5669" w:rsidP="005A59E9">
            <w:pPr>
              <w:jc w:val="right"/>
              <w:rPr>
                <w:rFonts w:ascii="Times New Roman" w:eastAsia="Times New Roman" w:hAnsi="Times New Roman" w:cs="Times New Roman"/>
                <w:b/>
                <w:i/>
                <w:color w:val="000000"/>
              </w:rPr>
            </w:pPr>
            <w:r w:rsidRPr="00765C63">
              <w:rPr>
                <w:rFonts w:ascii="Times New Roman" w:eastAsia="Times New Roman" w:hAnsi="Times New Roman" w:cs="Times New Roman"/>
                <w:b/>
                <w:i/>
                <w:color w:val="000000"/>
              </w:rPr>
              <w:t>0.35</w:t>
            </w:r>
          </w:p>
        </w:tc>
        <w:tc>
          <w:tcPr>
            <w:tcW w:w="473" w:type="pct"/>
            <w:vAlign w:val="bottom"/>
          </w:tcPr>
          <w:p w14:paraId="19A52F54" w14:textId="77777777" w:rsidR="000C5669" w:rsidRPr="00765C63" w:rsidRDefault="000C5669" w:rsidP="005A59E9">
            <w:pPr>
              <w:rPr>
                <w:rFonts w:ascii="Times New Roman" w:eastAsia="Times New Roman" w:hAnsi="Times New Roman" w:cs="Times New Roman"/>
                <w:b/>
                <w:i/>
                <w:color w:val="000000"/>
              </w:rPr>
            </w:pPr>
            <w:r w:rsidRPr="00765C63">
              <w:rPr>
                <w:rFonts w:ascii="Times New Roman" w:eastAsia="Times New Roman" w:hAnsi="Times New Roman" w:cs="Times New Roman"/>
                <w:b/>
                <w:i/>
                <w:color w:val="000000"/>
              </w:rPr>
              <w:t>0.23, 0.54</w:t>
            </w:r>
          </w:p>
        </w:tc>
        <w:tc>
          <w:tcPr>
            <w:tcW w:w="291" w:type="pct"/>
            <w:vAlign w:val="bottom"/>
          </w:tcPr>
          <w:p w14:paraId="711560F6" w14:textId="77777777" w:rsidR="000C5669" w:rsidRPr="00765C63" w:rsidRDefault="000C5669" w:rsidP="005A59E9">
            <w:pPr>
              <w:jc w:val="right"/>
              <w:rPr>
                <w:rFonts w:ascii="Times New Roman" w:eastAsia="Times New Roman" w:hAnsi="Times New Roman" w:cs="Times New Roman"/>
                <w:b/>
                <w:i/>
                <w:color w:val="000000"/>
              </w:rPr>
            </w:pPr>
            <w:r w:rsidRPr="00765C63">
              <w:rPr>
                <w:rFonts w:ascii="Times New Roman" w:eastAsia="Times New Roman" w:hAnsi="Times New Roman" w:cs="Times New Roman"/>
                <w:b/>
                <w:i/>
                <w:color w:val="000000"/>
              </w:rPr>
              <w:t>&lt;0.01</w:t>
            </w:r>
          </w:p>
        </w:tc>
      </w:tr>
      <w:tr w:rsidR="000C5669" w:rsidRPr="0041010F" w14:paraId="4CE01F0C" w14:textId="77777777" w:rsidTr="005A59E9">
        <w:trPr>
          <w:gridAfter w:val="1"/>
          <w:wAfter w:w="9" w:type="pct"/>
          <w:trHeight w:val="300"/>
        </w:trPr>
        <w:tc>
          <w:tcPr>
            <w:tcW w:w="2505" w:type="pct"/>
            <w:shd w:val="clear" w:color="auto" w:fill="auto"/>
            <w:noWrap/>
            <w:vAlign w:val="bottom"/>
            <w:hideMark/>
          </w:tcPr>
          <w:p w14:paraId="11580296"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VIP sanitation facility</w:t>
            </w:r>
          </w:p>
        </w:tc>
        <w:tc>
          <w:tcPr>
            <w:tcW w:w="439" w:type="pct"/>
            <w:shd w:val="clear" w:color="auto" w:fill="auto"/>
            <w:noWrap/>
            <w:vAlign w:val="bottom"/>
          </w:tcPr>
          <w:p w14:paraId="7867F72D"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0.89</w:t>
            </w:r>
          </w:p>
        </w:tc>
        <w:tc>
          <w:tcPr>
            <w:tcW w:w="472" w:type="pct"/>
            <w:shd w:val="clear" w:color="auto" w:fill="auto"/>
            <w:noWrap/>
            <w:vAlign w:val="bottom"/>
          </w:tcPr>
          <w:p w14:paraId="47826C83"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0.26, 3</w:t>
            </w:r>
            <w:r>
              <w:rPr>
                <w:rFonts w:ascii="Times New Roman" w:eastAsia="Times New Roman" w:hAnsi="Times New Roman" w:cs="Times New Roman"/>
                <w:color w:val="000000"/>
              </w:rPr>
              <w:t>.00</w:t>
            </w:r>
          </w:p>
        </w:tc>
        <w:tc>
          <w:tcPr>
            <w:tcW w:w="299" w:type="pct"/>
            <w:shd w:val="clear" w:color="auto" w:fill="auto"/>
            <w:noWrap/>
            <w:vAlign w:val="bottom"/>
          </w:tcPr>
          <w:p w14:paraId="7189BE78"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0.85</w:t>
            </w:r>
          </w:p>
        </w:tc>
        <w:tc>
          <w:tcPr>
            <w:tcW w:w="103" w:type="pct"/>
          </w:tcPr>
          <w:p w14:paraId="4C5CFC7A" w14:textId="77777777" w:rsidR="000C5669" w:rsidRPr="0041010F" w:rsidRDefault="000C5669" w:rsidP="005A59E9">
            <w:pPr>
              <w:jc w:val="right"/>
              <w:rPr>
                <w:rFonts w:ascii="Times New Roman" w:eastAsia="Times New Roman" w:hAnsi="Times New Roman" w:cs="Times New Roman"/>
                <w:color w:val="000000"/>
              </w:rPr>
            </w:pPr>
          </w:p>
        </w:tc>
        <w:tc>
          <w:tcPr>
            <w:tcW w:w="409" w:type="pct"/>
            <w:vAlign w:val="bottom"/>
          </w:tcPr>
          <w:p w14:paraId="264EA9F7"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1.67</w:t>
            </w:r>
          </w:p>
        </w:tc>
        <w:tc>
          <w:tcPr>
            <w:tcW w:w="473" w:type="pct"/>
            <w:vAlign w:val="bottom"/>
          </w:tcPr>
          <w:p w14:paraId="32DB33CF"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0.94, 2.95</w:t>
            </w:r>
          </w:p>
        </w:tc>
        <w:tc>
          <w:tcPr>
            <w:tcW w:w="291" w:type="pct"/>
            <w:vAlign w:val="bottom"/>
          </w:tcPr>
          <w:p w14:paraId="1E5F6631"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0.08</w:t>
            </w:r>
          </w:p>
        </w:tc>
      </w:tr>
      <w:tr w:rsidR="000C5669" w:rsidRPr="0041010F" w14:paraId="0334DD75" w14:textId="77777777" w:rsidTr="005A59E9">
        <w:trPr>
          <w:gridAfter w:val="1"/>
          <w:wAfter w:w="9" w:type="pct"/>
          <w:trHeight w:val="300"/>
        </w:trPr>
        <w:tc>
          <w:tcPr>
            <w:tcW w:w="2505" w:type="pct"/>
            <w:shd w:val="clear" w:color="auto" w:fill="auto"/>
            <w:noWrap/>
            <w:vAlign w:val="bottom"/>
            <w:hideMark/>
          </w:tcPr>
          <w:p w14:paraId="4D13E082"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Pupil per latrine ratio</w:t>
            </w:r>
            <w:r w:rsidRPr="00BD3E31">
              <w:rPr>
                <w:rFonts w:ascii="Times New Roman" w:hAnsi="Times New Roman" w:cs="Times New Roman"/>
                <w:color w:val="000000"/>
                <w:vertAlign w:val="superscript"/>
              </w:rPr>
              <w:t>¶</w:t>
            </w:r>
          </w:p>
        </w:tc>
        <w:tc>
          <w:tcPr>
            <w:tcW w:w="439" w:type="pct"/>
            <w:shd w:val="clear" w:color="auto" w:fill="auto"/>
            <w:noWrap/>
            <w:vAlign w:val="bottom"/>
          </w:tcPr>
          <w:p w14:paraId="0E98AA34" w14:textId="77777777" w:rsidR="000C5669" w:rsidRPr="0070604C" w:rsidRDefault="000C5669" w:rsidP="005A59E9">
            <w:pPr>
              <w:jc w:val="right"/>
              <w:rPr>
                <w:rFonts w:ascii="Times New Roman" w:eastAsia="Times New Roman" w:hAnsi="Times New Roman" w:cs="Times New Roman"/>
                <w:color w:val="000000"/>
              </w:rPr>
            </w:pPr>
            <w:r w:rsidRPr="0070604C">
              <w:rPr>
                <w:rFonts w:ascii="Times New Roman" w:eastAsia="Times New Roman" w:hAnsi="Times New Roman" w:cs="Times New Roman"/>
                <w:color w:val="000000"/>
              </w:rPr>
              <w:t>1.00</w:t>
            </w:r>
          </w:p>
        </w:tc>
        <w:tc>
          <w:tcPr>
            <w:tcW w:w="472" w:type="pct"/>
            <w:shd w:val="clear" w:color="auto" w:fill="auto"/>
            <w:noWrap/>
            <w:vAlign w:val="bottom"/>
          </w:tcPr>
          <w:p w14:paraId="11C6519A" w14:textId="77777777" w:rsidR="000C5669" w:rsidRPr="0070604C" w:rsidRDefault="000C5669" w:rsidP="005A59E9">
            <w:pPr>
              <w:rPr>
                <w:rFonts w:ascii="Times New Roman" w:eastAsia="Times New Roman" w:hAnsi="Times New Roman" w:cs="Times New Roman"/>
                <w:color w:val="000000"/>
              </w:rPr>
            </w:pPr>
            <w:r w:rsidRPr="0070604C">
              <w:rPr>
                <w:rFonts w:ascii="Times New Roman" w:eastAsia="Times New Roman" w:hAnsi="Times New Roman" w:cs="Times New Roman"/>
                <w:color w:val="000000"/>
              </w:rPr>
              <w:t>0.91, 1.09</w:t>
            </w:r>
          </w:p>
        </w:tc>
        <w:tc>
          <w:tcPr>
            <w:tcW w:w="299" w:type="pct"/>
            <w:shd w:val="clear" w:color="auto" w:fill="auto"/>
            <w:noWrap/>
            <w:vAlign w:val="bottom"/>
          </w:tcPr>
          <w:p w14:paraId="00354A14" w14:textId="77777777" w:rsidR="000C5669" w:rsidRPr="0070604C" w:rsidRDefault="000C5669" w:rsidP="005A59E9">
            <w:pPr>
              <w:jc w:val="right"/>
              <w:rPr>
                <w:rFonts w:ascii="Times New Roman" w:eastAsia="Times New Roman" w:hAnsi="Times New Roman" w:cs="Times New Roman"/>
                <w:color w:val="000000"/>
              </w:rPr>
            </w:pPr>
            <w:r w:rsidRPr="0070604C">
              <w:rPr>
                <w:rFonts w:ascii="Times New Roman" w:eastAsia="Times New Roman" w:hAnsi="Times New Roman" w:cs="Times New Roman"/>
                <w:color w:val="000000"/>
              </w:rPr>
              <w:t>0.94</w:t>
            </w:r>
          </w:p>
        </w:tc>
        <w:tc>
          <w:tcPr>
            <w:tcW w:w="103" w:type="pct"/>
          </w:tcPr>
          <w:p w14:paraId="17679F89" w14:textId="77777777" w:rsidR="000C5669" w:rsidRPr="0041010F" w:rsidRDefault="000C5669" w:rsidP="005A59E9">
            <w:pPr>
              <w:jc w:val="right"/>
              <w:rPr>
                <w:rFonts w:ascii="Times New Roman" w:eastAsia="Times New Roman" w:hAnsi="Times New Roman" w:cs="Times New Roman"/>
                <w:color w:val="000000"/>
              </w:rPr>
            </w:pPr>
          </w:p>
        </w:tc>
        <w:tc>
          <w:tcPr>
            <w:tcW w:w="409" w:type="pct"/>
            <w:vAlign w:val="bottom"/>
          </w:tcPr>
          <w:p w14:paraId="7D5FFC12" w14:textId="77777777" w:rsidR="000C5669" w:rsidRPr="0070604C" w:rsidRDefault="000C5669" w:rsidP="005A59E9">
            <w:pPr>
              <w:jc w:val="right"/>
              <w:rPr>
                <w:rFonts w:ascii="Times New Roman" w:eastAsia="Times New Roman" w:hAnsi="Times New Roman" w:cs="Times New Roman"/>
                <w:color w:val="000000"/>
              </w:rPr>
            </w:pPr>
            <w:r w:rsidRPr="0070604C">
              <w:rPr>
                <w:rFonts w:ascii="Times New Roman" w:eastAsia="Times New Roman" w:hAnsi="Times New Roman" w:cs="Times New Roman"/>
                <w:color w:val="000000"/>
              </w:rPr>
              <w:t>0.97</w:t>
            </w:r>
          </w:p>
        </w:tc>
        <w:tc>
          <w:tcPr>
            <w:tcW w:w="473" w:type="pct"/>
            <w:vAlign w:val="bottom"/>
          </w:tcPr>
          <w:p w14:paraId="66563AAD" w14:textId="77777777" w:rsidR="000C5669" w:rsidRPr="0070604C" w:rsidRDefault="000C5669" w:rsidP="005A59E9">
            <w:pPr>
              <w:rPr>
                <w:rFonts w:ascii="Times New Roman" w:eastAsia="Times New Roman" w:hAnsi="Times New Roman" w:cs="Times New Roman"/>
                <w:color w:val="000000"/>
              </w:rPr>
            </w:pPr>
            <w:r w:rsidRPr="0070604C">
              <w:rPr>
                <w:rFonts w:ascii="Times New Roman" w:eastAsia="Times New Roman" w:hAnsi="Times New Roman" w:cs="Times New Roman"/>
                <w:color w:val="000000"/>
              </w:rPr>
              <w:t>0.91, 1.03</w:t>
            </w:r>
          </w:p>
        </w:tc>
        <w:tc>
          <w:tcPr>
            <w:tcW w:w="291" w:type="pct"/>
            <w:vAlign w:val="bottom"/>
          </w:tcPr>
          <w:p w14:paraId="1515DFBC"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0.32</w:t>
            </w:r>
          </w:p>
        </w:tc>
      </w:tr>
      <w:tr w:rsidR="000C5669" w:rsidRPr="0041010F" w14:paraId="40728097" w14:textId="77777777" w:rsidTr="005A59E9">
        <w:trPr>
          <w:gridAfter w:val="1"/>
          <w:wAfter w:w="9" w:type="pct"/>
          <w:trHeight w:val="300"/>
        </w:trPr>
        <w:tc>
          <w:tcPr>
            <w:tcW w:w="2505" w:type="pct"/>
            <w:shd w:val="clear" w:color="auto" w:fill="auto"/>
            <w:noWrap/>
            <w:vAlign w:val="bottom"/>
            <w:hideMark/>
          </w:tcPr>
          <w:p w14:paraId="1E2080C9" w14:textId="573B20A3"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Hand</w:t>
            </w:r>
            <w:r w:rsidR="00A6690D">
              <w:rPr>
                <w:rFonts w:ascii="Times New Roman" w:eastAsia="Times New Roman" w:hAnsi="Times New Roman" w:cs="Times New Roman"/>
                <w:color w:val="000000"/>
              </w:rPr>
              <w:t>-</w:t>
            </w:r>
            <w:r w:rsidRPr="0041010F">
              <w:rPr>
                <w:rFonts w:ascii="Times New Roman" w:eastAsia="Times New Roman" w:hAnsi="Times New Roman" w:cs="Times New Roman"/>
                <w:color w:val="000000"/>
              </w:rPr>
              <w:t>washing facilities with soap and water availab</w:t>
            </w:r>
            <w:r>
              <w:rPr>
                <w:rFonts w:ascii="Times New Roman" w:eastAsia="Times New Roman" w:hAnsi="Times New Roman" w:cs="Times New Roman"/>
                <w:color w:val="000000"/>
              </w:rPr>
              <w:t>ility</w:t>
            </w:r>
          </w:p>
        </w:tc>
        <w:tc>
          <w:tcPr>
            <w:tcW w:w="439" w:type="pct"/>
            <w:shd w:val="clear" w:color="auto" w:fill="auto"/>
            <w:noWrap/>
            <w:vAlign w:val="bottom"/>
          </w:tcPr>
          <w:p w14:paraId="5FF96A19"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0.65</w:t>
            </w:r>
          </w:p>
        </w:tc>
        <w:tc>
          <w:tcPr>
            <w:tcW w:w="472" w:type="pct"/>
            <w:shd w:val="clear" w:color="auto" w:fill="auto"/>
            <w:noWrap/>
            <w:vAlign w:val="bottom"/>
          </w:tcPr>
          <w:p w14:paraId="7E683212"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0.22, 1.91</w:t>
            </w:r>
          </w:p>
        </w:tc>
        <w:tc>
          <w:tcPr>
            <w:tcW w:w="299" w:type="pct"/>
            <w:shd w:val="clear" w:color="auto" w:fill="auto"/>
            <w:noWrap/>
            <w:vAlign w:val="bottom"/>
          </w:tcPr>
          <w:p w14:paraId="7E55D971"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0.44</w:t>
            </w:r>
          </w:p>
        </w:tc>
        <w:tc>
          <w:tcPr>
            <w:tcW w:w="103" w:type="pct"/>
          </w:tcPr>
          <w:p w14:paraId="3E83BC76" w14:textId="77777777" w:rsidR="000C5669" w:rsidRPr="0041010F" w:rsidRDefault="000C5669" w:rsidP="005A59E9">
            <w:pPr>
              <w:jc w:val="right"/>
              <w:rPr>
                <w:rFonts w:ascii="Times New Roman" w:eastAsia="Times New Roman" w:hAnsi="Times New Roman" w:cs="Times New Roman"/>
                <w:color w:val="000000"/>
              </w:rPr>
            </w:pPr>
          </w:p>
        </w:tc>
        <w:tc>
          <w:tcPr>
            <w:tcW w:w="409" w:type="pct"/>
            <w:vAlign w:val="bottom"/>
          </w:tcPr>
          <w:p w14:paraId="5EE1D0CF"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0.93</w:t>
            </w:r>
          </w:p>
        </w:tc>
        <w:tc>
          <w:tcPr>
            <w:tcW w:w="473" w:type="pct"/>
            <w:vAlign w:val="bottom"/>
          </w:tcPr>
          <w:p w14:paraId="18147C27"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0.52, 1.66</w:t>
            </w:r>
          </w:p>
        </w:tc>
        <w:tc>
          <w:tcPr>
            <w:tcW w:w="291" w:type="pct"/>
            <w:vAlign w:val="bottom"/>
          </w:tcPr>
          <w:p w14:paraId="64EBADAC"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0.80</w:t>
            </w:r>
          </w:p>
        </w:tc>
      </w:tr>
      <w:tr w:rsidR="000C5669" w:rsidRPr="0041010F" w14:paraId="6772A485" w14:textId="77777777" w:rsidTr="005A59E9">
        <w:trPr>
          <w:gridAfter w:val="1"/>
          <w:wAfter w:w="9" w:type="pct"/>
          <w:trHeight w:val="300"/>
        </w:trPr>
        <w:tc>
          <w:tcPr>
            <w:tcW w:w="2505" w:type="pct"/>
            <w:shd w:val="clear" w:color="auto" w:fill="auto"/>
            <w:noWrap/>
            <w:vAlign w:val="bottom"/>
            <w:hideMark/>
          </w:tcPr>
          <w:p w14:paraId="03BC0A49"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Drinking water always available</w:t>
            </w:r>
          </w:p>
        </w:tc>
        <w:tc>
          <w:tcPr>
            <w:tcW w:w="439" w:type="pct"/>
            <w:shd w:val="clear" w:color="auto" w:fill="auto"/>
            <w:noWrap/>
            <w:vAlign w:val="bottom"/>
          </w:tcPr>
          <w:p w14:paraId="5FE3356F"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0.77</w:t>
            </w:r>
          </w:p>
        </w:tc>
        <w:tc>
          <w:tcPr>
            <w:tcW w:w="472" w:type="pct"/>
            <w:shd w:val="clear" w:color="auto" w:fill="auto"/>
            <w:noWrap/>
            <w:vAlign w:val="bottom"/>
          </w:tcPr>
          <w:p w14:paraId="2A85D5E4"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0.33, 1.81</w:t>
            </w:r>
          </w:p>
        </w:tc>
        <w:tc>
          <w:tcPr>
            <w:tcW w:w="299" w:type="pct"/>
            <w:shd w:val="clear" w:color="auto" w:fill="auto"/>
            <w:noWrap/>
            <w:vAlign w:val="bottom"/>
          </w:tcPr>
          <w:p w14:paraId="6B6B5B40"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0.55</w:t>
            </w:r>
          </w:p>
        </w:tc>
        <w:tc>
          <w:tcPr>
            <w:tcW w:w="103" w:type="pct"/>
          </w:tcPr>
          <w:p w14:paraId="109894C6" w14:textId="77777777" w:rsidR="000C5669" w:rsidRPr="0041010F" w:rsidRDefault="000C5669" w:rsidP="005A59E9">
            <w:pPr>
              <w:jc w:val="right"/>
              <w:rPr>
                <w:rFonts w:ascii="Times New Roman" w:eastAsia="Times New Roman" w:hAnsi="Times New Roman" w:cs="Times New Roman"/>
                <w:color w:val="000000"/>
              </w:rPr>
            </w:pPr>
          </w:p>
        </w:tc>
        <w:tc>
          <w:tcPr>
            <w:tcW w:w="409" w:type="pct"/>
            <w:vAlign w:val="bottom"/>
          </w:tcPr>
          <w:p w14:paraId="48902068"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0.78</w:t>
            </w:r>
          </w:p>
        </w:tc>
        <w:tc>
          <w:tcPr>
            <w:tcW w:w="473" w:type="pct"/>
            <w:vAlign w:val="bottom"/>
          </w:tcPr>
          <w:p w14:paraId="5C3823A0"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0.52, 1.16</w:t>
            </w:r>
          </w:p>
        </w:tc>
        <w:tc>
          <w:tcPr>
            <w:tcW w:w="291" w:type="pct"/>
            <w:vAlign w:val="bottom"/>
          </w:tcPr>
          <w:p w14:paraId="70BB95E7"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0.21</w:t>
            </w:r>
          </w:p>
        </w:tc>
      </w:tr>
      <w:tr w:rsidR="000C5669" w:rsidRPr="0041010F" w14:paraId="0D68820C" w14:textId="77777777" w:rsidTr="005A59E9">
        <w:trPr>
          <w:gridAfter w:val="1"/>
          <w:wAfter w:w="9" w:type="pct"/>
          <w:trHeight w:val="300"/>
        </w:trPr>
        <w:tc>
          <w:tcPr>
            <w:tcW w:w="2505" w:type="pct"/>
            <w:shd w:val="clear" w:color="auto" w:fill="auto"/>
            <w:noWrap/>
            <w:vAlign w:val="bottom"/>
            <w:hideMark/>
          </w:tcPr>
          <w:p w14:paraId="341E67D8"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Tissue/water always available for anal cleansing</w:t>
            </w:r>
          </w:p>
        </w:tc>
        <w:tc>
          <w:tcPr>
            <w:tcW w:w="439" w:type="pct"/>
            <w:shd w:val="clear" w:color="auto" w:fill="auto"/>
            <w:noWrap/>
            <w:vAlign w:val="bottom"/>
          </w:tcPr>
          <w:p w14:paraId="0D82A808"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1.26</w:t>
            </w:r>
          </w:p>
        </w:tc>
        <w:tc>
          <w:tcPr>
            <w:tcW w:w="472" w:type="pct"/>
            <w:shd w:val="clear" w:color="auto" w:fill="auto"/>
            <w:noWrap/>
            <w:vAlign w:val="bottom"/>
          </w:tcPr>
          <w:p w14:paraId="6874F739"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0.25, 6.22</w:t>
            </w:r>
          </w:p>
        </w:tc>
        <w:tc>
          <w:tcPr>
            <w:tcW w:w="299" w:type="pct"/>
            <w:shd w:val="clear" w:color="auto" w:fill="auto"/>
            <w:noWrap/>
            <w:vAlign w:val="bottom"/>
          </w:tcPr>
          <w:p w14:paraId="6A3D2803"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0.78</w:t>
            </w:r>
          </w:p>
        </w:tc>
        <w:tc>
          <w:tcPr>
            <w:tcW w:w="103" w:type="pct"/>
          </w:tcPr>
          <w:p w14:paraId="4734E0EB" w14:textId="77777777" w:rsidR="000C5669" w:rsidRPr="0041010F" w:rsidRDefault="000C5669" w:rsidP="005A59E9">
            <w:pPr>
              <w:jc w:val="right"/>
              <w:rPr>
                <w:rFonts w:ascii="Times New Roman" w:eastAsia="Times New Roman" w:hAnsi="Times New Roman" w:cs="Times New Roman"/>
                <w:color w:val="000000"/>
              </w:rPr>
            </w:pPr>
          </w:p>
        </w:tc>
        <w:tc>
          <w:tcPr>
            <w:tcW w:w="409" w:type="pct"/>
            <w:vAlign w:val="bottom"/>
          </w:tcPr>
          <w:p w14:paraId="52A56B71"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0.86</w:t>
            </w:r>
          </w:p>
        </w:tc>
        <w:tc>
          <w:tcPr>
            <w:tcW w:w="473" w:type="pct"/>
            <w:vAlign w:val="bottom"/>
          </w:tcPr>
          <w:p w14:paraId="2F17A040"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0.41, 1.77</w:t>
            </w:r>
          </w:p>
        </w:tc>
        <w:tc>
          <w:tcPr>
            <w:tcW w:w="291" w:type="pct"/>
            <w:vAlign w:val="bottom"/>
          </w:tcPr>
          <w:p w14:paraId="386B74B1"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0.68</w:t>
            </w:r>
          </w:p>
        </w:tc>
      </w:tr>
      <w:tr w:rsidR="000C5669" w:rsidRPr="0041010F" w14:paraId="00BF70E2" w14:textId="77777777" w:rsidTr="005A59E9">
        <w:trPr>
          <w:gridAfter w:val="1"/>
          <w:wAfter w:w="9" w:type="pct"/>
          <w:trHeight w:val="300"/>
        </w:trPr>
        <w:tc>
          <w:tcPr>
            <w:tcW w:w="2505" w:type="pct"/>
            <w:shd w:val="clear" w:color="auto" w:fill="auto"/>
            <w:noWrap/>
            <w:vAlign w:val="bottom"/>
            <w:hideMark/>
          </w:tcPr>
          <w:p w14:paraId="7D51AE5E"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Latrine sanitation: latrine cleanliness</w:t>
            </w:r>
            <w:r w:rsidRPr="0041010F">
              <w:rPr>
                <w:rFonts w:ascii="Times New Roman" w:hAnsi="Times New Roman" w:cs="Times New Roman"/>
                <w:color w:val="000000"/>
                <w:vertAlign w:val="superscript"/>
              </w:rPr>
              <w:t>§</w:t>
            </w:r>
          </w:p>
        </w:tc>
        <w:tc>
          <w:tcPr>
            <w:tcW w:w="439" w:type="pct"/>
            <w:shd w:val="clear" w:color="auto" w:fill="auto"/>
            <w:noWrap/>
            <w:vAlign w:val="bottom"/>
          </w:tcPr>
          <w:p w14:paraId="419B4C33"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0.95</w:t>
            </w:r>
          </w:p>
        </w:tc>
        <w:tc>
          <w:tcPr>
            <w:tcW w:w="472" w:type="pct"/>
            <w:shd w:val="clear" w:color="auto" w:fill="auto"/>
            <w:noWrap/>
            <w:vAlign w:val="bottom"/>
          </w:tcPr>
          <w:p w14:paraId="7DC72AB3"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0.66, 1.35</w:t>
            </w:r>
          </w:p>
        </w:tc>
        <w:tc>
          <w:tcPr>
            <w:tcW w:w="299" w:type="pct"/>
            <w:shd w:val="clear" w:color="auto" w:fill="auto"/>
            <w:noWrap/>
            <w:vAlign w:val="bottom"/>
          </w:tcPr>
          <w:p w14:paraId="5CBDFDA0"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0.76</w:t>
            </w:r>
          </w:p>
        </w:tc>
        <w:tc>
          <w:tcPr>
            <w:tcW w:w="103" w:type="pct"/>
          </w:tcPr>
          <w:p w14:paraId="7FB7D2D7" w14:textId="77777777" w:rsidR="000C5669" w:rsidRPr="0041010F" w:rsidRDefault="000C5669" w:rsidP="005A59E9">
            <w:pPr>
              <w:jc w:val="right"/>
              <w:rPr>
                <w:rFonts w:ascii="Times New Roman" w:eastAsia="Times New Roman" w:hAnsi="Times New Roman" w:cs="Times New Roman"/>
                <w:color w:val="000000"/>
              </w:rPr>
            </w:pPr>
          </w:p>
        </w:tc>
        <w:tc>
          <w:tcPr>
            <w:tcW w:w="409" w:type="pct"/>
            <w:vAlign w:val="bottom"/>
          </w:tcPr>
          <w:p w14:paraId="4A207BA4"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0.83</w:t>
            </w:r>
          </w:p>
        </w:tc>
        <w:tc>
          <w:tcPr>
            <w:tcW w:w="473" w:type="pct"/>
            <w:vAlign w:val="bottom"/>
          </w:tcPr>
          <w:p w14:paraId="5B340E08"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0.68, 1.01</w:t>
            </w:r>
          </w:p>
        </w:tc>
        <w:tc>
          <w:tcPr>
            <w:tcW w:w="291" w:type="pct"/>
            <w:vAlign w:val="bottom"/>
          </w:tcPr>
          <w:p w14:paraId="770B1F5F"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0.06</w:t>
            </w:r>
          </w:p>
        </w:tc>
      </w:tr>
      <w:tr w:rsidR="000C5669" w:rsidRPr="0041010F" w14:paraId="3054F055" w14:textId="77777777" w:rsidTr="005A59E9">
        <w:trPr>
          <w:gridAfter w:val="1"/>
          <w:wAfter w:w="9" w:type="pct"/>
          <w:trHeight w:val="300"/>
        </w:trPr>
        <w:tc>
          <w:tcPr>
            <w:tcW w:w="2505" w:type="pct"/>
            <w:tcBorders>
              <w:bottom w:val="single" w:sz="4" w:space="0" w:color="auto"/>
            </w:tcBorders>
            <w:shd w:val="clear" w:color="auto" w:fill="auto"/>
            <w:noWrap/>
            <w:vAlign w:val="bottom"/>
            <w:hideMark/>
          </w:tcPr>
          <w:p w14:paraId="4B5A3AD5"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Latrine sanitation: structural integrity</w:t>
            </w:r>
            <w:r w:rsidRPr="0041010F">
              <w:rPr>
                <w:rFonts w:ascii="Times New Roman" w:hAnsi="Times New Roman" w:cs="Times New Roman"/>
                <w:color w:val="000000"/>
                <w:vertAlign w:val="superscript"/>
              </w:rPr>
              <w:t>§</w:t>
            </w:r>
          </w:p>
        </w:tc>
        <w:tc>
          <w:tcPr>
            <w:tcW w:w="439" w:type="pct"/>
            <w:tcBorders>
              <w:bottom w:val="single" w:sz="4" w:space="0" w:color="auto"/>
            </w:tcBorders>
            <w:shd w:val="clear" w:color="auto" w:fill="auto"/>
            <w:noWrap/>
            <w:vAlign w:val="bottom"/>
          </w:tcPr>
          <w:p w14:paraId="5F8FE814"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0.94</w:t>
            </w:r>
          </w:p>
        </w:tc>
        <w:tc>
          <w:tcPr>
            <w:tcW w:w="472" w:type="pct"/>
            <w:tcBorders>
              <w:bottom w:val="single" w:sz="4" w:space="0" w:color="auto"/>
            </w:tcBorders>
            <w:shd w:val="clear" w:color="auto" w:fill="auto"/>
            <w:noWrap/>
            <w:vAlign w:val="bottom"/>
          </w:tcPr>
          <w:p w14:paraId="2EC71F62"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0.66, 1.33</w:t>
            </w:r>
          </w:p>
        </w:tc>
        <w:tc>
          <w:tcPr>
            <w:tcW w:w="299" w:type="pct"/>
            <w:tcBorders>
              <w:bottom w:val="single" w:sz="4" w:space="0" w:color="auto"/>
            </w:tcBorders>
            <w:shd w:val="clear" w:color="auto" w:fill="auto"/>
            <w:noWrap/>
            <w:vAlign w:val="bottom"/>
          </w:tcPr>
          <w:p w14:paraId="280BBD75"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0.71</w:t>
            </w:r>
          </w:p>
        </w:tc>
        <w:tc>
          <w:tcPr>
            <w:tcW w:w="103" w:type="pct"/>
            <w:tcBorders>
              <w:bottom w:val="single" w:sz="4" w:space="0" w:color="auto"/>
            </w:tcBorders>
          </w:tcPr>
          <w:p w14:paraId="656FF696" w14:textId="77777777" w:rsidR="000C5669" w:rsidRPr="0041010F" w:rsidRDefault="000C5669" w:rsidP="005A59E9">
            <w:pPr>
              <w:jc w:val="right"/>
              <w:rPr>
                <w:rFonts w:ascii="Times New Roman" w:eastAsia="Times New Roman" w:hAnsi="Times New Roman" w:cs="Times New Roman"/>
                <w:color w:val="000000"/>
              </w:rPr>
            </w:pPr>
          </w:p>
        </w:tc>
        <w:tc>
          <w:tcPr>
            <w:tcW w:w="409" w:type="pct"/>
            <w:tcBorders>
              <w:bottom w:val="single" w:sz="4" w:space="0" w:color="auto"/>
            </w:tcBorders>
            <w:vAlign w:val="bottom"/>
          </w:tcPr>
          <w:p w14:paraId="1353C478"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0.93</w:t>
            </w:r>
          </w:p>
        </w:tc>
        <w:tc>
          <w:tcPr>
            <w:tcW w:w="473" w:type="pct"/>
            <w:tcBorders>
              <w:bottom w:val="single" w:sz="4" w:space="0" w:color="auto"/>
            </w:tcBorders>
            <w:vAlign w:val="bottom"/>
          </w:tcPr>
          <w:p w14:paraId="0FA4D942" w14:textId="77777777" w:rsidR="000C5669" w:rsidRPr="0041010F" w:rsidRDefault="000C5669" w:rsidP="005A59E9">
            <w:pPr>
              <w:rPr>
                <w:rFonts w:ascii="Times New Roman" w:eastAsia="Times New Roman" w:hAnsi="Times New Roman" w:cs="Times New Roman"/>
                <w:color w:val="000000"/>
              </w:rPr>
            </w:pPr>
            <w:r w:rsidRPr="0041010F">
              <w:rPr>
                <w:rFonts w:ascii="Times New Roman" w:eastAsia="Times New Roman" w:hAnsi="Times New Roman" w:cs="Times New Roman"/>
                <w:color w:val="000000"/>
              </w:rPr>
              <w:t>0.79, 1.09</w:t>
            </w:r>
          </w:p>
        </w:tc>
        <w:tc>
          <w:tcPr>
            <w:tcW w:w="291" w:type="pct"/>
            <w:tcBorders>
              <w:bottom w:val="single" w:sz="4" w:space="0" w:color="auto"/>
            </w:tcBorders>
            <w:vAlign w:val="bottom"/>
          </w:tcPr>
          <w:p w14:paraId="422F6C27" w14:textId="77777777" w:rsidR="000C5669" w:rsidRPr="0041010F" w:rsidRDefault="000C5669" w:rsidP="005A59E9">
            <w:pPr>
              <w:jc w:val="right"/>
              <w:rPr>
                <w:rFonts w:ascii="Times New Roman" w:eastAsia="Times New Roman" w:hAnsi="Times New Roman" w:cs="Times New Roman"/>
                <w:color w:val="000000"/>
              </w:rPr>
            </w:pPr>
            <w:r w:rsidRPr="0041010F">
              <w:rPr>
                <w:rFonts w:ascii="Times New Roman" w:eastAsia="Times New Roman" w:hAnsi="Times New Roman" w:cs="Times New Roman"/>
                <w:color w:val="000000"/>
              </w:rPr>
              <w:t>0.36</w:t>
            </w:r>
          </w:p>
        </w:tc>
      </w:tr>
      <w:tr w:rsidR="000C5669" w:rsidRPr="0041010F" w14:paraId="743FB90D" w14:textId="77777777" w:rsidTr="005A59E9">
        <w:trPr>
          <w:gridAfter w:val="1"/>
          <w:wAfter w:w="9" w:type="pct"/>
          <w:trHeight w:val="300"/>
        </w:trPr>
        <w:tc>
          <w:tcPr>
            <w:tcW w:w="4991" w:type="pct"/>
            <w:gridSpan w:val="8"/>
            <w:tcBorders>
              <w:top w:val="single" w:sz="4" w:space="0" w:color="auto"/>
            </w:tcBorders>
            <w:shd w:val="clear" w:color="auto" w:fill="auto"/>
            <w:noWrap/>
            <w:vAlign w:val="bottom"/>
          </w:tcPr>
          <w:p w14:paraId="4594B064" w14:textId="77777777" w:rsidR="000C5669" w:rsidRPr="0041010F" w:rsidRDefault="000C5669" w:rsidP="005A59E9">
            <w:pPr>
              <w:rPr>
                <w:rFonts w:ascii="Times New Roman" w:eastAsia="Times New Roman" w:hAnsi="Times New Roman" w:cs="Times New Roman"/>
                <w:color w:val="000000"/>
                <w:sz w:val="20"/>
                <w:szCs w:val="20"/>
              </w:rPr>
            </w:pPr>
            <w:r w:rsidRPr="0041010F">
              <w:rPr>
                <w:rFonts w:ascii="Times New Roman" w:eastAsia="Times New Roman" w:hAnsi="Times New Roman" w:cs="Times New Roman"/>
                <w:color w:val="000000"/>
                <w:sz w:val="20"/>
                <w:szCs w:val="20"/>
                <w:shd w:val="clear" w:color="auto" w:fill="FFFFFF"/>
                <w:vertAlign w:val="superscript"/>
              </w:rPr>
              <w:t>†</w:t>
            </w:r>
            <w:r w:rsidRPr="0041010F">
              <w:rPr>
                <w:rFonts w:ascii="Times New Roman" w:hAnsi="Times New Roman" w:cs="Times New Roman"/>
                <w:color w:val="000000"/>
                <w:sz w:val="20"/>
                <w:szCs w:val="20"/>
              </w:rPr>
              <w:t>Improved sources are defined by the UNICEF/WHO joint monitoring programme (wssinfo.org).</w:t>
            </w:r>
            <w:r w:rsidRPr="00BD3E31">
              <w:rPr>
                <w:rFonts w:ascii="Times New Roman" w:hAnsi="Times New Roman" w:cs="Times New Roman"/>
                <w:color w:val="000000"/>
                <w:sz w:val="20"/>
                <w:szCs w:val="20"/>
                <w:vertAlign w:val="superscript"/>
              </w:rPr>
              <w:t xml:space="preserve"> ¶</w:t>
            </w:r>
            <w:r w:rsidRPr="00BD3E31">
              <w:rPr>
                <w:rFonts w:ascii="Times New Roman" w:hAnsi="Times New Roman" w:cs="Times New Roman"/>
                <w:color w:val="000000"/>
                <w:sz w:val="20"/>
                <w:szCs w:val="20"/>
              </w:rPr>
              <w:t>OR</w:t>
            </w:r>
            <w:r>
              <w:rPr>
                <w:rFonts w:ascii="Times New Roman" w:hAnsi="Times New Roman" w:cs="Times New Roman"/>
                <w:color w:val="000000"/>
                <w:sz w:val="20"/>
                <w:szCs w:val="20"/>
              </w:rPr>
              <w:t xml:space="preserve"> and IRR represents the change</w:t>
            </w:r>
            <w:r w:rsidRPr="00BD3E31">
              <w:rPr>
                <w:rFonts w:ascii="Times New Roman" w:hAnsi="Times New Roman" w:cs="Times New Roman"/>
                <w:color w:val="000000"/>
                <w:sz w:val="20"/>
                <w:szCs w:val="20"/>
              </w:rPr>
              <w:t xml:space="preserve"> in infection for each ten unit increase in a school’s pupil per latrine ratio.</w:t>
            </w:r>
            <w:r w:rsidRPr="0041010F">
              <w:rPr>
                <w:rFonts w:ascii="Times New Roman" w:hAnsi="Times New Roman" w:cs="Times New Roman"/>
                <w:color w:val="000000"/>
                <w:sz w:val="20"/>
                <w:szCs w:val="20"/>
              </w:rPr>
              <w:t xml:space="preserve"> </w:t>
            </w:r>
            <w:r w:rsidRPr="0041010F">
              <w:rPr>
                <w:rFonts w:ascii="Times New Roman" w:hAnsi="Times New Roman" w:cs="Times New Roman"/>
                <w:color w:val="000000"/>
                <w:sz w:val="20"/>
                <w:szCs w:val="20"/>
                <w:vertAlign w:val="superscript"/>
              </w:rPr>
              <w:t>§</w:t>
            </w:r>
            <w:r w:rsidRPr="0041010F">
              <w:rPr>
                <w:rFonts w:ascii="Times New Roman" w:hAnsi="Times New Roman" w:cs="Times New Roman"/>
                <w:color w:val="000000"/>
                <w:sz w:val="20"/>
                <w:szCs w:val="20"/>
              </w:rPr>
              <w:t xml:space="preserve">Higher score indicates greater cleanliness/structural integrity. </w:t>
            </w:r>
            <w:r w:rsidRPr="0041010F">
              <w:rPr>
                <w:rFonts w:ascii="Times New Roman" w:hAnsi="Times New Roman" w:cs="Times New Roman"/>
                <w:b/>
                <w:i/>
                <w:color w:val="000000"/>
                <w:sz w:val="20"/>
                <w:szCs w:val="20"/>
              </w:rPr>
              <w:t>Bold italicized</w:t>
            </w:r>
            <w:r w:rsidRPr="0041010F">
              <w:rPr>
                <w:rFonts w:ascii="Times New Roman" w:hAnsi="Times New Roman" w:cs="Times New Roman"/>
                <w:color w:val="000000"/>
                <w:sz w:val="20"/>
                <w:szCs w:val="20"/>
              </w:rPr>
              <w:t xml:space="preserve"> associations indicate a significant association at p&lt;.05</w:t>
            </w:r>
            <w:r w:rsidRPr="0041010F">
              <w:rPr>
                <w:rFonts w:ascii="Times New Roman" w:hAnsi="Times New Roman" w:cs="Times New Roman"/>
                <w:sz w:val="20"/>
                <w:szCs w:val="20"/>
              </w:rPr>
              <w:t xml:space="preserve">.  </w:t>
            </w:r>
            <w:r w:rsidRPr="0041010F">
              <w:rPr>
                <w:rFonts w:ascii="Times New Roman" w:hAnsi="Times New Roman" w:cs="Times New Roman"/>
                <w:i/>
                <w:sz w:val="20"/>
                <w:szCs w:val="20"/>
              </w:rPr>
              <w:t>p</w:t>
            </w:r>
            <w:r w:rsidRPr="0041010F">
              <w:rPr>
                <w:rFonts w:ascii="Times New Roman" w:hAnsi="Times New Roman" w:cs="Times New Roman"/>
                <w:sz w:val="20"/>
                <w:szCs w:val="20"/>
              </w:rPr>
              <w:t>-values based on random effects logistic regression (infection) and random effects negative binomial regression (infection intensity). Models control for province, pupil demographics (age, sex, number of people living in the pupil’s household, and household wealth); climate/ecology (temperature, precipitation, land cover, population density); and the number of students in the pupil’s school</w:t>
            </w:r>
          </w:p>
        </w:tc>
      </w:tr>
    </w:tbl>
    <w:p w14:paraId="4BAB27ED" w14:textId="77777777" w:rsidR="00D33E5F" w:rsidRDefault="00D33E5F"/>
    <w:sectPr w:rsidR="00D33E5F" w:rsidSect="000C5669">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669"/>
    <w:rsid w:val="000C5669"/>
    <w:rsid w:val="000F4ED6"/>
    <w:rsid w:val="00847413"/>
    <w:rsid w:val="00A6690D"/>
    <w:rsid w:val="00D33E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686BED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669"/>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669"/>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318</Words>
  <Characters>1816</Characters>
  <Application>Microsoft Macintosh Word</Application>
  <DocSecurity>0</DocSecurity>
  <Lines>15</Lines>
  <Paragraphs>4</Paragraphs>
  <ScaleCrop>false</ScaleCrop>
  <Company/>
  <LinksUpToDate>false</LinksUpToDate>
  <CharactersWithSpaces>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2015-06-17T18:05:00Z</dcterms:created>
  <dcterms:modified xsi:type="dcterms:W3CDTF">2015-07-27T19:23:00Z</dcterms:modified>
</cp:coreProperties>
</file>