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C14" w:rsidRPr="00F74C14" w:rsidRDefault="00D07826" w:rsidP="00AE7053">
      <w:pPr>
        <w:spacing w:after="0"/>
        <w:rPr>
          <w:rFonts w:eastAsia="Times New Roman" w:cs="Arial"/>
          <w:b/>
          <w:lang w:val="en-US"/>
        </w:rPr>
      </w:pPr>
      <w:bookmarkStart w:id="0" w:name="_GoBack"/>
      <w:bookmarkEnd w:id="0"/>
      <w:r>
        <w:rPr>
          <w:rFonts w:eastAsia="Times New Roman" w:cs="Arial"/>
          <w:b/>
          <w:lang w:val="en-US"/>
        </w:rPr>
        <w:t xml:space="preserve">Additional file 1: </w:t>
      </w:r>
      <w:r w:rsidR="002F6720">
        <w:rPr>
          <w:rFonts w:eastAsia="Times New Roman" w:cs="Arial"/>
          <w:b/>
          <w:lang w:val="en-US"/>
        </w:rPr>
        <w:t>Supplementary Material</w:t>
      </w:r>
    </w:p>
    <w:p w:rsidR="00D95DF0" w:rsidRDefault="00D95DF0" w:rsidP="00AE7053">
      <w:pPr>
        <w:spacing w:after="0"/>
        <w:rPr>
          <w:rFonts w:eastAsia="Times New Roman" w:cs="Arial"/>
          <w:lang w:eastAsia="en-GB"/>
        </w:rPr>
      </w:pPr>
    </w:p>
    <w:p w:rsidR="00F74C14" w:rsidRPr="001E7B12" w:rsidRDefault="00F74C14" w:rsidP="00AE7053">
      <w:pPr>
        <w:spacing w:after="0"/>
        <w:rPr>
          <w:rFonts w:eastAsia="Times New Roman" w:cs="Arial"/>
          <w:b/>
          <w:i/>
          <w:lang w:eastAsia="en-GB"/>
        </w:rPr>
      </w:pPr>
      <w:r w:rsidRPr="001E7B12">
        <w:rPr>
          <w:rFonts w:eastAsia="Times New Roman" w:cs="Arial"/>
          <w:b/>
          <w:i/>
          <w:lang w:eastAsia="en-GB"/>
        </w:rPr>
        <w:t xml:space="preserve">The model of trachoma transmission </w:t>
      </w:r>
    </w:p>
    <w:p w:rsidR="00D95DF0" w:rsidRPr="00F74C14" w:rsidRDefault="00D95DF0" w:rsidP="00AE7053">
      <w:pPr>
        <w:spacing w:after="0"/>
        <w:rPr>
          <w:rFonts w:eastAsia="Times New Roman" w:cs="Arial"/>
          <w:lang w:eastAsia="en-GB"/>
        </w:rPr>
      </w:pPr>
    </w:p>
    <w:p w:rsidR="00F74C14" w:rsidRPr="00F74C14" w:rsidRDefault="00F74C14" w:rsidP="005F52BA">
      <w:pPr>
        <w:spacing w:after="0"/>
        <w:jc w:val="both"/>
        <w:rPr>
          <w:rFonts w:eastAsia="Times New Roman" w:cs="Times New Roman"/>
          <w:lang w:val="en-US"/>
        </w:rPr>
      </w:pPr>
      <w:r w:rsidRPr="00F74C14">
        <w:rPr>
          <w:rFonts w:eastAsia="Times New Roman" w:cs="Times New Roman"/>
        </w:rPr>
        <w:t>The model</w:t>
      </w:r>
      <w:r w:rsidRPr="00F74C14">
        <w:rPr>
          <w:rFonts w:eastAsia="Times New Roman" w:cs="Times New Roman"/>
          <w:lang w:val="en-US"/>
        </w:rPr>
        <w:t xml:space="preserve"> </w:t>
      </w:r>
      <w:r w:rsidR="005F52BA">
        <w:rPr>
          <w:rFonts w:eastAsia="Times New Roman" w:cs="Times New Roman"/>
          <w:lang w:val="en-US"/>
        </w:rPr>
        <w:t>we use</w:t>
      </w:r>
      <w:r w:rsidRPr="00F74C14">
        <w:rPr>
          <w:rFonts w:eastAsia="Times New Roman" w:cs="Times New Roman"/>
          <w:lang w:val="en-US"/>
        </w:rPr>
        <w:t xml:space="preserve"> is made up from repeated susceptible and infected compartments, each given an index </w:t>
      </w:r>
      <w:r w:rsidRPr="00F74C14">
        <w:rPr>
          <w:rFonts w:eastAsia="Times New Roman" w:cs="Times New Roman"/>
          <w:i/>
          <w:lang w:val="en-US"/>
        </w:rPr>
        <w:t>i</w:t>
      </w:r>
      <w:r w:rsidRPr="00F74C14">
        <w:rPr>
          <w:rFonts w:eastAsia="Times New Roman" w:cs="Times New Roman"/>
          <w:lang w:val="en-US"/>
        </w:rPr>
        <w:t>. As individuals become infected and recover from infection, they move up a ‘ladder’ of infection through susceptible (</w:t>
      </w:r>
      <w:r w:rsidRPr="00F74C14">
        <w:rPr>
          <w:rFonts w:eastAsia="Times New Roman" w:cs="Times New Roman"/>
          <w:position w:val="-12"/>
          <w:lang w:val="en-US"/>
        </w:rPr>
        <w:object w:dxaOrig="2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8pt" o:ole="">
            <v:imagedata r:id="rId4" o:title=""/>
          </v:shape>
          <o:OLEObject Type="Embed" ProgID="Equation.DSMT4" ShapeID="_x0000_i1025" DrawAspect="Content" ObjectID="_1505314146" r:id="rId5"/>
        </w:object>
      </w:r>
      <w:r w:rsidRPr="00F74C14">
        <w:rPr>
          <w:rFonts w:eastAsia="Times New Roman" w:cs="Times New Roman"/>
          <w:lang w:val="en-US"/>
        </w:rPr>
        <w:t>) and infected (</w:t>
      </w:r>
      <w:r w:rsidRPr="00F74C14">
        <w:rPr>
          <w:rFonts w:eastAsia="Times New Roman" w:cs="Times New Roman"/>
          <w:position w:val="-12"/>
          <w:lang w:val="en-US"/>
        </w:rPr>
        <w:object w:dxaOrig="220" w:dyaOrig="360">
          <v:shape id="_x0000_i1026" type="#_x0000_t75" style="width:10.5pt;height:18pt" o:ole="">
            <v:imagedata r:id="rId6" o:title=""/>
          </v:shape>
          <o:OLEObject Type="Embed" ProgID="Equation.DSMT4" ShapeID="_x0000_i1026" DrawAspect="Content" ObjectID="_1505314147" r:id="rId7"/>
        </w:object>
      </w:r>
      <w:r w:rsidRPr="00F74C14">
        <w:rPr>
          <w:rFonts w:eastAsia="Times New Roman" w:cs="Times New Roman"/>
          <w:lang w:val="en-US"/>
        </w:rPr>
        <w:t xml:space="preserve">) compartments, each connected to the next compartment above. </w:t>
      </w:r>
      <w:proofErr w:type="spellStart"/>
      <w:r w:rsidRPr="00F74C14">
        <w:rPr>
          <w:rFonts w:eastAsia="Times New Roman" w:cs="Times New Roman"/>
          <w:lang w:val="en-US"/>
        </w:rPr>
        <w:t>Discretised</w:t>
      </w:r>
      <w:proofErr w:type="spellEnd"/>
      <w:r w:rsidRPr="00F74C14">
        <w:rPr>
          <w:rFonts w:eastAsia="Times New Roman" w:cs="Times New Roman"/>
          <w:lang w:val="en-US"/>
        </w:rPr>
        <w:t xml:space="preserve"> versions of the following continuous (in time and age) partial differential equations were used to describe the flow from one compartment to another in the computer simulation, </w:t>
      </w:r>
    </w:p>
    <w:p w:rsidR="00F74C14" w:rsidRPr="00F74C14" w:rsidRDefault="00F74C14" w:rsidP="00AE7053">
      <w:pPr>
        <w:spacing w:after="0"/>
        <w:jc w:val="both"/>
        <w:rPr>
          <w:rFonts w:eastAsia="Times New Roman" w:cs="Times New Roman"/>
          <w:lang w:val="en-US"/>
        </w:rPr>
      </w:pPr>
    </w:p>
    <w:p w:rsidR="00F74C14" w:rsidRPr="00F74C14" w:rsidRDefault="00F74C14" w:rsidP="00AE7053">
      <w:pPr>
        <w:spacing w:after="0"/>
        <w:rPr>
          <w:rFonts w:eastAsia="Times New Roman" w:cs="Times New Roman"/>
          <w:lang w:val="en-US"/>
        </w:rPr>
      </w:pPr>
      <w:r w:rsidRPr="00F74C14">
        <w:rPr>
          <w:rFonts w:eastAsia="Times New Roman" w:cs="Times New Roman"/>
          <w:position w:val="-50"/>
          <w:lang w:val="en-US"/>
        </w:rPr>
        <w:object w:dxaOrig="8160" w:dyaOrig="1100">
          <v:shape id="_x0000_i1027" type="#_x0000_t75" style="width:408.75pt;height:54.75pt" o:ole="">
            <v:imagedata r:id="rId8" o:title=""/>
          </v:shape>
          <o:OLEObject Type="Embed" ProgID="Equation.DSMT4" ShapeID="_x0000_i1027" DrawAspect="Content" ObjectID="_1505314148" r:id="rId9"/>
        </w:object>
      </w:r>
      <w:r w:rsidRPr="00F74C14">
        <w:rPr>
          <w:rFonts w:eastAsia="Times New Roman" w:cs="Times New Roman"/>
          <w:lang w:val="en-US"/>
        </w:rPr>
        <w:t xml:space="preserve">   (1)</w:t>
      </w:r>
    </w:p>
    <w:p w:rsidR="00F74C14" w:rsidRPr="00F74C14" w:rsidRDefault="00F74C14" w:rsidP="00AE7053">
      <w:pPr>
        <w:spacing w:after="0"/>
        <w:rPr>
          <w:rFonts w:eastAsia="Times New Roman" w:cs="Times New Roman"/>
          <w:lang w:val="en-US"/>
        </w:rPr>
      </w:pPr>
      <w:r w:rsidRPr="00F74C14">
        <w:rPr>
          <w:rFonts w:eastAsia="Times New Roman" w:cs="Times New Roman"/>
          <w:position w:val="-50"/>
          <w:lang w:val="en-US"/>
        </w:rPr>
        <w:object w:dxaOrig="7660" w:dyaOrig="1100">
          <v:shape id="_x0000_i1028" type="#_x0000_t75" style="width:383.25pt;height:54.75pt" o:ole="">
            <v:imagedata r:id="rId10" o:title=""/>
          </v:shape>
          <o:OLEObject Type="Embed" ProgID="Equation.DSMT4" ShapeID="_x0000_i1028" DrawAspect="Content" ObjectID="_1505314149" r:id="rId11"/>
        </w:object>
      </w:r>
      <w:r w:rsidRPr="00F74C14">
        <w:rPr>
          <w:rFonts w:eastAsia="Times New Roman" w:cs="Times New Roman"/>
          <w:lang w:val="en-US"/>
        </w:rPr>
        <w:tab/>
        <w:t xml:space="preserve">       (2)</w:t>
      </w:r>
    </w:p>
    <w:p w:rsidR="00F74C14" w:rsidRPr="00F74C14" w:rsidRDefault="00F74C14" w:rsidP="00AE7053">
      <w:pPr>
        <w:spacing w:after="0"/>
        <w:rPr>
          <w:rFonts w:eastAsia="Times New Roman" w:cs="Times New Roman"/>
          <w:lang w:val="en-US"/>
        </w:rPr>
      </w:pPr>
    </w:p>
    <w:p w:rsidR="00F74C14" w:rsidRPr="00F74C14" w:rsidRDefault="00F74C14" w:rsidP="00AE7053">
      <w:pPr>
        <w:spacing w:after="0"/>
        <w:jc w:val="both"/>
        <w:rPr>
          <w:rFonts w:eastAsia="Times New Roman" w:cs="Times New Roman"/>
          <w:lang w:val="en-US"/>
        </w:rPr>
      </w:pPr>
      <w:r w:rsidRPr="00F74C14">
        <w:rPr>
          <w:rFonts w:eastAsia="Times New Roman" w:cs="Times New Roman"/>
          <w:position w:val="-12"/>
          <w:lang w:val="en-US"/>
        </w:rPr>
        <w:object w:dxaOrig="240" w:dyaOrig="360">
          <v:shape id="_x0000_i1029" type="#_x0000_t75" style="width:12pt;height:18pt" o:ole="">
            <v:imagedata r:id="rId4" o:title=""/>
          </v:shape>
          <o:OLEObject Type="Embed" ProgID="Equation.DSMT4" ShapeID="_x0000_i1029" DrawAspect="Content" ObjectID="_1505314150" r:id="rId12"/>
        </w:object>
      </w:r>
      <w:r w:rsidRPr="00F74C14">
        <w:rPr>
          <w:rFonts w:eastAsia="Times New Roman" w:cs="Times New Roman"/>
          <w:lang w:val="en-US"/>
        </w:rPr>
        <w:t xml:space="preserve"> and </w:t>
      </w:r>
      <w:r w:rsidRPr="00F74C14">
        <w:rPr>
          <w:rFonts w:eastAsia="Times New Roman" w:cs="Times New Roman"/>
          <w:position w:val="-12"/>
          <w:lang w:val="en-US"/>
        </w:rPr>
        <w:object w:dxaOrig="220" w:dyaOrig="360">
          <v:shape id="_x0000_i1030" type="#_x0000_t75" style="width:10.5pt;height:18pt" o:ole="">
            <v:imagedata r:id="rId6" o:title=""/>
          </v:shape>
          <o:OLEObject Type="Embed" ProgID="Equation.DSMT4" ShapeID="_x0000_i1030" DrawAspect="Content" ObjectID="_1505314151" r:id="rId13"/>
        </w:object>
      </w:r>
      <w:r w:rsidRPr="00F74C14">
        <w:rPr>
          <w:rFonts w:eastAsia="Times New Roman" w:cs="Times New Roman"/>
          <w:lang w:val="en-US"/>
        </w:rPr>
        <w:t xml:space="preserve"> are functions of age </w:t>
      </w:r>
      <w:r w:rsidRPr="00F74C14">
        <w:rPr>
          <w:rFonts w:eastAsia="Times New Roman" w:cs="Times New Roman"/>
          <w:i/>
          <w:lang w:val="en-US"/>
        </w:rPr>
        <w:t>a</w:t>
      </w:r>
      <w:r w:rsidRPr="00F74C14">
        <w:rPr>
          <w:rFonts w:eastAsia="Times New Roman" w:cs="Times New Roman"/>
          <w:lang w:val="en-US"/>
        </w:rPr>
        <w:t xml:space="preserve"> and time </w:t>
      </w:r>
      <w:r w:rsidRPr="00F74C14">
        <w:rPr>
          <w:rFonts w:eastAsia="Times New Roman" w:cs="Times New Roman"/>
          <w:i/>
          <w:lang w:val="en-US"/>
        </w:rPr>
        <w:t>t</w:t>
      </w:r>
      <w:r w:rsidRPr="00F74C14">
        <w:rPr>
          <w:rFonts w:eastAsia="Times New Roman" w:cs="Times New Roman"/>
          <w:lang w:val="en-US"/>
        </w:rPr>
        <w:t>;</w:t>
      </w:r>
      <w:r w:rsidRPr="00F74C14">
        <w:rPr>
          <w:rFonts w:eastAsia="Times New Roman" w:cs="Times New Roman"/>
          <w:position w:val="-10"/>
          <w:lang w:val="en-US"/>
        </w:rPr>
        <w:object w:dxaOrig="240" w:dyaOrig="320">
          <v:shape id="_x0000_i1031" type="#_x0000_t75" style="width:12pt;height:16.5pt" o:ole="">
            <v:imagedata r:id="rId14" o:title=""/>
          </v:shape>
          <o:OLEObject Type="Embed" ProgID="Equation.DSMT4" ShapeID="_x0000_i1031" DrawAspect="Content" ObjectID="_1505314152" r:id="rId15"/>
        </w:object>
      </w:r>
      <w:r w:rsidRPr="00F74C14">
        <w:rPr>
          <w:rFonts w:eastAsia="Times New Roman" w:cs="Times New Roman"/>
          <w:lang w:val="en-US"/>
        </w:rPr>
        <w:t xml:space="preserve"> is the transmission parameter from infected to susceptible states and was estimated from fitting the model by maximum likelihood to the data; </w:t>
      </w:r>
      <w:r w:rsidRPr="00F74C14">
        <w:rPr>
          <w:rFonts w:eastAsia="Times New Roman" w:cs="Times New Roman"/>
          <w:position w:val="-10"/>
          <w:lang w:val="en-US"/>
        </w:rPr>
        <w:object w:dxaOrig="800" w:dyaOrig="320">
          <v:shape id="_x0000_i1032" type="#_x0000_t75" style="width:39.75pt;height:16.5pt" o:ole="">
            <v:imagedata r:id="rId16" o:title=""/>
          </v:shape>
          <o:OLEObject Type="Embed" ProgID="Equation.DSMT4" ShapeID="_x0000_i1032" DrawAspect="Content" ObjectID="_1505314153" r:id="rId17"/>
        </w:object>
      </w:r>
      <w:r w:rsidRPr="00F74C14">
        <w:rPr>
          <w:rFonts w:eastAsia="Times New Roman" w:cs="Times New Roman"/>
          <w:lang w:val="en-US"/>
        </w:rPr>
        <w:t xml:space="preserve">is a mixing matrix containing the information on the rate of mixing between individuals of age </w:t>
      </w:r>
      <w:r w:rsidRPr="00F74C14">
        <w:rPr>
          <w:rFonts w:eastAsia="Times New Roman" w:cs="Times New Roman"/>
          <w:position w:val="-6"/>
          <w:lang w:val="en-US"/>
        </w:rPr>
        <w:object w:dxaOrig="200" w:dyaOrig="220">
          <v:shape id="_x0000_i1033" type="#_x0000_t75" style="width:10.5pt;height:10.5pt" o:ole="">
            <v:imagedata r:id="rId18" o:title=""/>
          </v:shape>
          <o:OLEObject Type="Embed" ProgID="Equation.DSMT4" ShapeID="_x0000_i1033" DrawAspect="Content" ObjectID="_1505314154" r:id="rId19"/>
        </w:object>
      </w:r>
      <w:r w:rsidRPr="00F74C14">
        <w:rPr>
          <w:rFonts w:eastAsia="Times New Roman" w:cs="Times New Roman"/>
          <w:lang w:val="en-US"/>
        </w:rPr>
        <w:t xml:space="preserve"> and </w:t>
      </w:r>
      <w:r w:rsidRPr="00F74C14">
        <w:rPr>
          <w:rFonts w:eastAsia="Times New Roman" w:cs="Times New Roman"/>
          <w:position w:val="-6"/>
          <w:lang w:val="en-US"/>
        </w:rPr>
        <w:object w:dxaOrig="260" w:dyaOrig="279">
          <v:shape id="_x0000_i1034" type="#_x0000_t75" style="width:12.75pt;height:14.25pt" o:ole="">
            <v:imagedata r:id="rId20" o:title=""/>
          </v:shape>
          <o:OLEObject Type="Embed" ProgID="Equation.DSMT4" ShapeID="_x0000_i1034" DrawAspect="Content" ObjectID="_1505314155" r:id="rId21"/>
        </w:object>
      </w:r>
      <w:r w:rsidRPr="00F74C14">
        <w:rPr>
          <w:rFonts w:eastAsia="Times New Roman" w:cs="Times New Roman"/>
          <w:lang w:val="en-US"/>
        </w:rPr>
        <w:t xml:space="preserve"> </w:t>
      </w:r>
      <w:r w:rsidR="00A53422" w:rsidRPr="00F74C14">
        <w:rPr>
          <w:rFonts w:eastAsia="Times New Roman" w:cs="Times New Roman"/>
          <w:lang w:val="en-US"/>
        </w:rPr>
        <w:fldChar w:fldCharType="begin"/>
      </w:r>
      <w:r w:rsidR="005511A7">
        <w:rPr>
          <w:rFonts w:eastAsia="Times New Roman" w:cs="Times New Roman"/>
          <w:lang w:val="en-US"/>
        </w:rPr>
        <w:instrText xml:space="preserve"> ADDIN EN.CITE &lt;EndNote&gt;&lt;Cite&gt;&lt;Author&gt;Anderson&lt;/Author&gt;&lt;Year&gt;1992&lt;/Year&gt;&lt;RecNum&gt;1&lt;/RecNum&gt;&lt;DisplayText&gt;[1]&lt;/DisplayText&gt;&lt;record&gt;&lt;rec-number&gt;1&lt;/rec-number&gt;&lt;foreign-keys&gt;&lt;key app="EN" db-id="50x25fw2cx9adqe0te5vzzvcrzdz002dp9zw"&gt;1&lt;/key&gt;&lt;/foreign-keys&gt;&lt;ref-type name="Book"&gt;6&lt;/ref-type&gt;&lt;contributors&gt;&lt;authors&gt;&lt;author&gt;Anderson, RM&lt;/author&gt;&lt;author&gt;May, RM&lt;/author&gt;&lt;/authors&gt;&lt;/contributors&gt;&lt;titles&gt;&lt;title&gt;Infectious diseases of humans: dynamics and control&lt;/title&gt;&lt;/titles&gt;&lt;pages&gt;768&lt;/pages&gt;&lt;dates&gt;&lt;year&gt;1992&lt;/year&gt;&lt;/dates&gt;&lt;publisher&gt;Oxford  University Press&lt;/publisher&gt;&lt;urls&gt;&lt;/urls&gt;&lt;/record&gt;&lt;/Cite&gt;&lt;/EndNote&gt;</w:instrText>
      </w:r>
      <w:r w:rsidR="00A53422" w:rsidRPr="00F74C14">
        <w:rPr>
          <w:rFonts w:eastAsia="Times New Roman" w:cs="Times New Roman"/>
          <w:lang w:val="en-US"/>
        </w:rPr>
        <w:fldChar w:fldCharType="separate"/>
      </w:r>
      <w:r w:rsidR="00F263A5">
        <w:rPr>
          <w:rFonts w:eastAsia="Times New Roman" w:cs="Times New Roman"/>
          <w:noProof/>
          <w:lang w:val="en-US"/>
        </w:rPr>
        <w:t>[</w:t>
      </w:r>
      <w:hyperlink w:anchor="_ENREF_1" w:tooltip="Anderson, 1992 #1" w:history="1">
        <w:r w:rsidR="005511A7">
          <w:rPr>
            <w:rFonts w:eastAsia="Times New Roman" w:cs="Times New Roman"/>
            <w:noProof/>
            <w:lang w:val="en-US"/>
          </w:rPr>
          <w:t>1</w:t>
        </w:r>
      </w:hyperlink>
      <w:r w:rsidR="00F263A5">
        <w:rPr>
          <w:rFonts w:eastAsia="Times New Roman" w:cs="Times New Roman"/>
          <w:noProof/>
          <w:lang w:val="en-US"/>
        </w:rPr>
        <w:t>]</w:t>
      </w:r>
      <w:r w:rsidR="00A53422" w:rsidRPr="00F74C14">
        <w:rPr>
          <w:rFonts w:eastAsia="Times New Roman" w:cs="Times New Roman"/>
          <w:lang w:val="en-US"/>
        </w:rPr>
        <w:fldChar w:fldCharType="end"/>
      </w:r>
      <w:r w:rsidRPr="00F74C14">
        <w:rPr>
          <w:rFonts w:eastAsia="Times New Roman" w:cs="Times New Roman"/>
          <w:lang w:val="en-US"/>
        </w:rPr>
        <w:t>,</w:t>
      </w:r>
    </w:p>
    <w:p w:rsidR="00F74C14" w:rsidRPr="00F74C14" w:rsidRDefault="00F74C14" w:rsidP="00AE7053">
      <w:pPr>
        <w:spacing w:after="0"/>
        <w:jc w:val="both"/>
        <w:rPr>
          <w:rFonts w:eastAsia="Times New Roman" w:cs="Times New Roman"/>
          <w:lang w:val="en-US"/>
        </w:rPr>
      </w:pPr>
    </w:p>
    <w:p w:rsidR="00F74C14" w:rsidRPr="00F74C14" w:rsidRDefault="00560206" w:rsidP="00AE7053">
      <w:pPr>
        <w:spacing w:after="0"/>
        <w:rPr>
          <w:rFonts w:eastAsia="Times New Roman" w:cs="Times New Roman"/>
          <w:lang w:val="en-US"/>
        </w:rPr>
      </w:pPr>
      <w:r w:rsidRPr="00F74C14">
        <w:rPr>
          <w:rFonts w:eastAsia="Times New Roman" w:cs="Times New Roman"/>
          <w:position w:val="-48"/>
          <w:lang w:val="en-US"/>
        </w:rPr>
        <w:object w:dxaOrig="3220" w:dyaOrig="1080">
          <v:shape id="_x0000_i1035" type="#_x0000_t75" style="width:161.25pt;height:54pt" o:ole="">
            <v:imagedata r:id="rId22" o:title=""/>
          </v:shape>
          <o:OLEObject Type="Embed" ProgID="Equation.DSMT4" ShapeID="_x0000_i1035" DrawAspect="Content" ObjectID="_1505314156" r:id="rId23"/>
        </w:object>
      </w:r>
      <w:r w:rsidR="00F74C14" w:rsidRPr="00F74C14">
        <w:rPr>
          <w:rFonts w:eastAsia="Times New Roman" w:cs="Times New Roman"/>
          <w:lang w:val="en-US"/>
        </w:rPr>
        <w:t>,</w:t>
      </w:r>
      <w:r w:rsidR="00F74C14" w:rsidRPr="00F74C14">
        <w:rPr>
          <w:rFonts w:eastAsia="Times New Roman" w:cs="Times New Roman"/>
          <w:lang w:val="en-US"/>
        </w:rPr>
        <w:tab/>
      </w:r>
      <w:r w:rsidR="00F74C14" w:rsidRPr="00F74C14">
        <w:rPr>
          <w:rFonts w:eastAsia="Times New Roman" w:cs="Times New Roman"/>
          <w:lang w:val="en-US"/>
        </w:rPr>
        <w:tab/>
      </w:r>
      <w:r w:rsidR="00F74C14" w:rsidRPr="00F74C14">
        <w:rPr>
          <w:rFonts w:eastAsia="Times New Roman" w:cs="Times New Roman"/>
          <w:lang w:val="en-US"/>
        </w:rPr>
        <w:tab/>
      </w:r>
      <w:r w:rsidR="00F74C14" w:rsidRPr="00F74C14">
        <w:rPr>
          <w:rFonts w:eastAsia="Times New Roman" w:cs="Times New Roman"/>
          <w:lang w:val="en-US"/>
        </w:rPr>
        <w:tab/>
      </w:r>
      <w:r w:rsidR="00F74C14" w:rsidRPr="00F74C14">
        <w:rPr>
          <w:rFonts w:eastAsia="Times New Roman" w:cs="Times New Roman"/>
          <w:lang w:val="en-US"/>
        </w:rPr>
        <w:tab/>
      </w:r>
      <w:r w:rsidR="00F74C14" w:rsidRPr="00F74C14">
        <w:rPr>
          <w:rFonts w:eastAsia="Times New Roman" w:cs="Times New Roman"/>
          <w:lang w:val="en-US"/>
        </w:rPr>
        <w:tab/>
      </w:r>
      <w:r w:rsidR="00F74C14" w:rsidRPr="00F74C14">
        <w:rPr>
          <w:rFonts w:eastAsia="Times New Roman" w:cs="Times New Roman"/>
          <w:lang w:val="en-US"/>
        </w:rPr>
        <w:tab/>
        <w:t xml:space="preserve">       (3)</w:t>
      </w:r>
    </w:p>
    <w:p w:rsidR="00F74C14" w:rsidRPr="00F74C14" w:rsidRDefault="00F74C14" w:rsidP="00AE7053">
      <w:pPr>
        <w:spacing w:after="0"/>
        <w:jc w:val="both"/>
        <w:rPr>
          <w:rFonts w:eastAsia="Times New Roman" w:cs="Times New Roman"/>
          <w:lang w:val="en-US"/>
        </w:rPr>
      </w:pPr>
      <w:r w:rsidRPr="00F74C14">
        <w:rPr>
          <w:rFonts w:eastAsia="Times New Roman" w:cs="Times New Roman"/>
          <w:position w:val="-14"/>
          <w:lang w:val="en-US"/>
        </w:rPr>
        <w:object w:dxaOrig="420" w:dyaOrig="380">
          <v:shape id="_x0000_i1036" type="#_x0000_t75" style="width:21pt;height:18.75pt" o:ole="">
            <v:imagedata r:id="rId24" o:title=""/>
          </v:shape>
          <o:OLEObject Type="Embed" ProgID="Equation.DSMT4" ShapeID="_x0000_i1036" DrawAspect="Content" ObjectID="_1505314157" r:id="rId25"/>
        </w:object>
      </w:r>
      <w:r w:rsidRPr="00F74C14">
        <w:rPr>
          <w:rFonts w:eastAsia="Times New Roman" w:cs="Times New Roman"/>
          <w:lang w:val="en-US"/>
        </w:rPr>
        <w:t xml:space="preserve"> is the Kronecker Delta</w:t>
      </w:r>
      <w:r w:rsidR="00A53422" w:rsidRPr="00F74C14">
        <w:rPr>
          <w:rFonts w:eastAsia="Times New Roman" w:cs="Times New Roman"/>
          <w:lang w:val="en-US"/>
        </w:rPr>
        <w:fldChar w:fldCharType="begin"/>
      </w:r>
      <w:r w:rsidR="005511A7">
        <w:rPr>
          <w:rFonts w:eastAsia="Times New Roman" w:cs="Times New Roman"/>
          <w:lang w:val="en-US"/>
        </w:rPr>
        <w:instrText xml:space="preserve"> ADDIN EN.CITE &lt;EndNote&gt;&lt;Cite&gt;&lt;Author&gt;Boas&lt;/Author&gt;&lt;Year&gt;1983&lt;/Year&gt;&lt;RecNum&gt;2&lt;/RecNum&gt;&lt;DisplayText&gt;[2]&lt;/DisplayText&gt;&lt;record&gt;&lt;rec-number&gt;2&lt;/rec-number&gt;&lt;foreign-keys&gt;&lt;key app="EN" db-id="50x25fw2cx9adqe0te5vzzvcrzdz002dp9zw"&gt;2&lt;/key&gt;&lt;/foreign-keys&gt;&lt;ref-type name="Book"&gt;6&lt;/ref-type&gt;&lt;contributors&gt;&lt;authors&gt;&lt;author&gt;Boas, Mary L.&lt;/author&gt;&lt;/authors&gt;&lt;/contributors&gt;&lt;titles&gt;&lt;title&gt;Mathematical methods in the physical sciences&lt;/title&gt;&lt;/titles&gt;&lt;edition&gt;2nd&lt;/edition&gt;&lt;dates&gt;&lt;year&gt;1983&lt;/year&gt;&lt;/dates&gt;&lt;pub-location&gt;New York&lt;/pub-location&gt;&lt;publisher&gt;John Wiley &amp;amp; Sons&lt;/publisher&gt;&lt;urls&gt;&lt;/urls&gt;&lt;/record&gt;&lt;/Cite&gt;&lt;/EndNote&gt;</w:instrText>
      </w:r>
      <w:r w:rsidR="00A53422" w:rsidRPr="00F74C14">
        <w:rPr>
          <w:rFonts w:eastAsia="Times New Roman" w:cs="Times New Roman"/>
          <w:lang w:val="en-US"/>
        </w:rPr>
        <w:fldChar w:fldCharType="separate"/>
      </w:r>
      <w:r w:rsidR="00F263A5">
        <w:rPr>
          <w:rFonts w:eastAsia="Times New Roman" w:cs="Times New Roman"/>
          <w:noProof/>
          <w:lang w:val="en-US"/>
        </w:rPr>
        <w:t>[</w:t>
      </w:r>
      <w:hyperlink w:anchor="_ENREF_2" w:tooltip="Boas, 1983 #2" w:history="1">
        <w:r w:rsidR="005511A7">
          <w:rPr>
            <w:rFonts w:eastAsia="Times New Roman" w:cs="Times New Roman"/>
            <w:noProof/>
            <w:lang w:val="en-US"/>
          </w:rPr>
          <w:t>2</w:t>
        </w:r>
      </w:hyperlink>
      <w:r w:rsidR="00F263A5">
        <w:rPr>
          <w:rFonts w:eastAsia="Times New Roman" w:cs="Times New Roman"/>
          <w:noProof/>
          <w:lang w:val="en-US"/>
        </w:rPr>
        <w:t>]</w:t>
      </w:r>
      <w:r w:rsidR="00A53422" w:rsidRPr="00F74C14">
        <w:rPr>
          <w:rFonts w:eastAsia="Times New Roman" w:cs="Times New Roman"/>
          <w:lang w:val="en-US"/>
        </w:rPr>
        <w:fldChar w:fldCharType="end"/>
      </w:r>
      <w:r w:rsidRPr="00F74C14">
        <w:rPr>
          <w:rFonts w:eastAsia="Times New Roman" w:cs="Times New Roman"/>
          <w:lang w:val="en-US"/>
        </w:rPr>
        <w:t xml:space="preserve">; </w:t>
      </w:r>
      <w:r w:rsidRPr="00F74C14">
        <w:rPr>
          <w:rFonts w:eastAsia="Times New Roman" w:cs="Times New Roman"/>
          <w:position w:val="-12"/>
          <w:lang w:val="en-US"/>
        </w:rPr>
        <w:object w:dxaOrig="360" w:dyaOrig="360">
          <v:shape id="_x0000_i1037" type="#_x0000_t75" style="width:18pt;height:18pt" o:ole="">
            <v:imagedata r:id="rId26" o:title=""/>
          </v:shape>
          <o:OLEObject Type="Embed" ProgID="Equation.DSMT4" ShapeID="_x0000_i1037" DrawAspect="Content" ObjectID="_1505314158" r:id="rId27"/>
        </w:object>
      </w:r>
      <w:r w:rsidRPr="00F74C14">
        <w:rPr>
          <w:rFonts w:eastAsia="Times New Roman" w:cs="Times New Roman"/>
          <w:lang w:val="en-US"/>
        </w:rPr>
        <w:t xml:space="preserve"> is the number of individuals of age </w:t>
      </w:r>
      <w:r w:rsidRPr="00F74C14">
        <w:rPr>
          <w:rFonts w:eastAsia="Times New Roman" w:cs="Times New Roman"/>
          <w:position w:val="-6"/>
          <w:lang w:val="en-US"/>
        </w:rPr>
        <w:object w:dxaOrig="260" w:dyaOrig="279">
          <v:shape id="_x0000_i1038" type="#_x0000_t75" style="width:12.75pt;height:14.25pt" o:ole="">
            <v:imagedata r:id="rId28" o:title=""/>
          </v:shape>
          <o:OLEObject Type="Embed" ProgID="Equation.DSMT4" ShapeID="_x0000_i1038" DrawAspect="Content" ObjectID="_1505314159" r:id="rId29"/>
        </w:object>
      </w:r>
      <w:r w:rsidRPr="00F74C14">
        <w:rPr>
          <w:rFonts w:eastAsia="Times New Roman" w:cs="Times New Roman"/>
          <w:lang w:val="en-US"/>
        </w:rPr>
        <w:t xml:space="preserve"> and </w:t>
      </w:r>
      <w:r w:rsidRPr="00F74C14">
        <w:rPr>
          <w:rFonts w:eastAsia="Times New Roman" w:cs="Times New Roman"/>
          <w:position w:val="-6"/>
          <w:lang w:val="en-US"/>
        </w:rPr>
        <w:object w:dxaOrig="200" w:dyaOrig="220">
          <v:shape id="_x0000_i1039" type="#_x0000_t75" style="width:10.5pt;height:10.5pt" o:ole="">
            <v:imagedata r:id="rId30" o:title=""/>
          </v:shape>
          <o:OLEObject Type="Embed" ProgID="Equation.DSMT4" ShapeID="_x0000_i1039" DrawAspect="Content" ObjectID="_1505314160" r:id="rId31"/>
        </w:object>
      </w:r>
      <w:r w:rsidRPr="00F74C14">
        <w:rPr>
          <w:rFonts w:eastAsia="Times New Roman" w:cs="Times New Roman"/>
          <w:lang w:val="en-US"/>
        </w:rPr>
        <w:t xml:space="preserve"> is a parameter that determines the population mixing patterns and it ranges from 0 (representing random mixing among age groups) to 1 (representing assortative mixing, i.e., each age group mixed only with itself); it is set to 0.5 in the model which represents an intermediate level of randomness and </w:t>
      </w:r>
      <w:proofErr w:type="spellStart"/>
      <w:r w:rsidRPr="00F74C14">
        <w:rPr>
          <w:rFonts w:eastAsia="Times New Roman" w:cs="Times New Roman"/>
          <w:lang w:val="en-US"/>
        </w:rPr>
        <w:t>assortativity</w:t>
      </w:r>
      <w:proofErr w:type="spellEnd"/>
      <w:r w:rsidRPr="00F74C14">
        <w:rPr>
          <w:rFonts w:eastAsia="Times New Roman" w:cs="Times New Roman"/>
          <w:lang w:val="en-US"/>
        </w:rPr>
        <w:t xml:space="preserve"> </w:t>
      </w:r>
      <w:r w:rsidR="00A53422" w:rsidRPr="00F74C14">
        <w:rPr>
          <w:rFonts w:eastAsia="Times New Roman" w:cs="Times New Roman"/>
          <w:lang w:val="en-US"/>
        </w:rPr>
        <w:fldChar w:fldCharType="begin"/>
      </w:r>
      <w:r w:rsidR="005511A7">
        <w:rPr>
          <w:rFonts w:eastAsia="Times New Roman" w:cs="Times New Roman"/>
          <w:lang w:val="en-US"/>
        </w:rPr>
        <w:instrText xml:space="preserve"> ADDIN EN.CITE &lt;EndNote&gt;&lt;Cite&gt;&lt;Author&gt;Gambhir&lt;/Author&gt;&lt;Year&gt;2007&lt;/Year&gt;&lt;RecNum&gt;24&lt;/RecNum&gt;&lt;DisplayText&gt;[3]&lt;/DisplayText&gt;&lt;record&gt;&lt;rec-number&gt;24&lt;/rec-number&gt;&lt;foreign-keys&gt;&lt;key app="EN" db-id="xvp90dvpp2f0vzeseet5sd52r5e5speexvpd"&gt;24&lt;/key&gt;&lt;/foreign-keys&gt;&lt;ref-type name="Journal Article"&gt;17&lt;/ref-type&gt;&lt;contributors&gt;&lt;authors&gt;&lt;author&gt;Gambhir, M.&lt;/author&gt;&lt;author&gt;Basanez, M. G.&lt;/author&gt;&lt;author&gt;Turner, F.&lt;/author&gt;&lt;author&gt;Kumaresan, J.&lt;/author&gt;&lt;author&gt;Grassly, N. C.&lt;/author&gt;&lt;/authors&gt;&lt;/contributors&gt;&lt;auth-address&gt;Department of Infectious Disease Epidemiology, Imperial College, London, UK. m.gambhir@imperial.ac.uk&lt;/auth-address&gt;&lt;titles&gt;&lt;title&gt;Trachoma: transmission, infection, and control&lt;/title&gt;&lt;secondary-title&gt;Lancet Infect Dis&lt;/secondary-title&gt;&lt;alt-title&gt;The Lancet infectious diseases&lt;/alt-title&gt;&lt;/titles&gt;&lt;periodical&gt;&lt;full-title&gt;Lancet Infect Dis&lt;/full-title&gt;&lt;abbr-1&gt;The Lancet infectious diseases&lt;/abbr-1&gt;&lt;/periodical&gt;&lt;alt-periodical&gt;&lt;full-title&gt;Lancet Infect Dis&lt;/full-title&gt;&lt;abbr-1&gt;The Lancet infectious diseases&lt;/abbr-1&gt;&lt;/alt-periodical&gt;&lt;pages&gt;420-7&lt;/pages&gt;&lt;volume&gt;7&lt;/volume&gt;&lt;number&gt;6&lt;/number&gt;&lt;keywords&gt;&lt;keyword&gt;Anti-Bacterial Agents/therapeutic use&lt;/keyword&gt;&lt;keyword&gt;Blindness/*prevention &amp;amp; control&lt;/keyword&gt;&lt;keyword&gt;Chlamydia trachomatis/immunology/pathogenicity&lt;/keyword&gt;&lt;keyword&gt;Disease Progression&lt;/keyword&gt;&lt;keyword&gt;Humans&lt;/keyword&gt;&lt;keyword&gt;Hygiene&lt;/keyword&gt;&lt;keyword&gt;Models, Statistical&lt;/keyword&gt;&lt;keyword&gt;National Health Programs&lt;/keyword&gt;&lt;keyword&gt;Trachoma/complications/*prevention &amp;amp; control/*transmission&lt;/keyword&gt;&lt;keyword&gt;World Health&lt;/keyword&gt;&lt;/keywords&gt;&lt;dates&gt;&lt;year&gt;2007&lt;/year&gt;&lt;pub-dates&gt;&lt;date&gt;Jun&lt;/date&gt;&lt;/pub-dates&gt;&lt;/dates&gt;&lt;isbn&gt;1473-3099 (Print)&lt;/isbn&gt;&lt;accession-num&gt;17521595&lt;/accession-num&gt;&lt;urls&gt;&lt;related-urls&gt;&lt;url&gt;http://www.ncbi.nlm.nih.gov/entrez/query.fcgi?cmd=Retrieve&amp;amp;db=PubMed&amp;amp;dopt=Citation&amp;amp;list_uids=17521595 &lt;/url&gt;&lt;/related-urls&gt;&lt;/urls&gt;&lt;language&gt;eng&lt;/language&gt;&lt;/record&gt;&lt;/Cite&gt;&lt;/EndNote&gt;</w:instrText>
      </w:r>
      <w:r w:rsidR="00A53422" w:rsidRPr="00F74C14">
        <w:rPr>
          <w:rFonts w:eastAsia="Times New Roman" w:cs="Times New Roman"/>
          <w:lang w:val="en-US"/>
        </w:rPr>
        <w:fldChar w:fldCharType="separate"/>
      </w:r>
      <w:r w:rsidR="00F263A5">
        <w:rPr>
          <w:rFonts w:eastAsia="Times New Roman" w:cs="Times New Roman"/>
          <w:noProof/>
          <w:lang w:val="en-US"/>
        </w:rPr>
        <w:t>[</w:t>
      </w:r>
      <w:hyperlink w:anchor="_ENREF_3" w:tooltip="Gambhir, 2007 #24" w:history="1">
        <w:r w:rsidR="005511A7">
          <w:rPr>
            <w:rFonts w:eastAsia="Times New Roman" w:cs="Times New Roman"/>
            <w:noProof/>
            <w:lang w:val="en-US"/>
          </w:rPr>
          <w:t>3</w:t>
        </w:r>
      </w:hyperlink>
      <w:r w:rsidR="00F263A5">
        <w:rPr>
          <w:rFonts w:eastAsia="Times New Roman" w:cs="Times New Roman"/>
          <w:noProof/>
          <w:lang w:val="en-US"/>
        </w:rPr>
        <w:t>]</w:t>
      </w:r>
      <w:r w:rsidR="00A53422" w:rsidRPr="00F74C14">
        <w:rPr>
          <w:rFonts w:eastAsia="Times New Roman" w:cs="Times New Roman"/>
          <w:lang w:val="en-US"/>
        </w:rPr>
        <w:fldChar w:fldCharType="end"/>
      </w:r>
      <w:r w:rsidRPr="00F74C14">
        <w:rPr>
          <w:rFonts w:eastAsia="Times New Roman" w:cs="Times New Roman"/>
          <w:lang w:val="en-US"/>
        </w:rPr>
        <w:t xml:space="preserve">; </w:t>
      </w:r>
      <w:r w:rsidRPr="00F74C14">
        <w:rPr>
          <w:rFonts w:eastAsia="Times New Roman" w:cs="Times New Roman"/>
          <w:position w:val="-14"/>
          <w:lang w:val="en-US"/>
        </w:rPr>
        <w:object w:dxaOrig="300" w:dyaOrig="380">
          <v:shape id="_x0000_i1040" type="#_x0000_t75" style="width:15pt;height:18.75pt" o:ole="">
            <v:imagedata r:id="rId32" o:title=""/>
          </v:shape>
          <o:OLEObject Type="Embed" ProgID="Equation.DSMT4" ShapeID="_x0000_i1040" DrawAspect="Content" ObjectID="_1505314161" r:id="rId33"/>
        </w:object>
      </w:r>
      <w:r w:rsidRPr="00F74C14">
        <w:rPr>
          <w:rFonts w:eastAsia="Times New Roman" w:cs="Times New Roman"/>
          <w:lang w:val="en-US"/>
        </w:rPr>
        <w:t xml:space="preserve"> is the infectivity of infected individuals in compartment </w:t>
      </w:r>
      <w:r w:rsidRPr="00F74C14">
        <w:rPr>
          <w:rFonts w:eastAsia="Times New Roman" w:cs="Times New Roman"/>
          <w:position w:val="-14"/>
          <w:lang w:val="en-US"/>
        </w:rPr>
        <w:object w:dxaOrig="260" w:dyaOrig="380">
          <v:shape id="_x0000_i1041" type="#_x0000_t75" style="width:12.75pt;height:18.75pt" o:ole="">
            <v:imagedata r:id="rId34" o:title=""/>
          </v:shape>
          <o:OLEObject Type="Embed" ProgID="Equation.DSMT4" ShapeID="_x0000_i1041" DrawAspect="Content" ObjectID="_1505314162" r:id="rId35"/>
        </w:object>
      </w:r>
      <w:r w:rsidRPr="00F74C14">
        <w:rPr>
          <w:rFonts w:eastAsia="Times New Roman" w:cs="Times New Roman"/>
          <w:lang w:val="en-US"/>
        </w:rPr>
        <w:t xml:space="preserve">; </w:t>
      </w:r>
      <w:r w:rsidRPr="00F74C14">
        <w:rPr>
          <w:rFonts w:eastAsia="Times New Roman" w:cs="Times New Roman"/>
          <w:position w:val="-10"/>
          <w:lang w:val="en-US"/>
        </w:rPr>
        <w:object w:dxaOrig="540" w:dyaOrig="320">
          <v:shape id="_x0000_i1042" type="#_x0000_t75" style="width:27pt;height:16.5pt" o:ole="">
            <v:imagedata r:id="rId36" o:title=""/>
          </v:shape>
          <o:OLEObject Type="Embed" ProgID="Equation.DSMT4" ShapeID="_x0000_i1042" DrawAspect="Content" ObjectID="_1505314163" r:id="rId37"/>
        </w:object>
      </w:r>
      <w:r w:rsidRPr="00F74C14">
        <w:rPr>
          <w:rFonts w:eastAsia="Times New Roman" w:cs="Times New Roman"/>
          <w:lang w:val="en-US"/>
        </w:rPr>
        <w:t xml:space="preserve"> is the death-rate form individuals of age </w:t>
      </w:r>
      <w:r w:rsidRPr="00F74C14">
        <w:rPr>
          <w:rFonts w:eastAsia="Times New Roman" w:cs="Times New Roman"/>
          <w:i/>
          <w:lang w:val="en-US"/>
        </w:rPr>
        <w:t>a</w:t>
      </w:r>
      <w:r w:rsidRPr="00F74C14">
        <w:rPr>
          <w:rFonts w:eastAsia="Times New Roman" w:cs="Times New Roman"/>
          <w:lang w:val="en-US"/>
        </w:rPr>
        <w:t xml:space="preserve"> and the death-rates used here corresponded with the 2001 WHO Tanzanian and Gambian life tables; and </w:t>
      </w:r>
      <w:r w:rsidRPr="00F74C14">
        <w:rPr>
          <w:rFonts w:eastAsia="Times New Roman" w:cs="Times New Roman"/>
          <w:position w:val="-12"/>
          <w:lang w:val="en-US"/>
        </w:rPr>
        <w:object w:dxaOrig="240" w:dyaOrig="360">
          <v:shape id="_x0000_i1043" type="#_x0000_t75" style="width:12pt;height:18pt" o:ole="">
            <v:imagedata r:id="rId38" o:title=""/>
          </v:shape>
          <o:OLEObject Type="Embed" ProgID="Equation.DSMT4" ShapeID="_x0000_i1043" DrawAspect="Content" ObjectID="_1505314164" r:id="rId39"/>
        </w:object>
      </w:r>
      <w:r w:rsidRPr="00F74C14">
        <w:rPr>
          <w:rFonts w:eastAsia="Times New Roman" w:cs="Times New Roman"/>
          <w:lang w:val="en-US"/>
        </w:rPr>
        <w:t xml:space="preserve"> is the recovery rate from infection for those in compartment </w:t>
      </w:r>
      <w:r w:rsidRPr="00F74C14">
        <w:rPr>
          <w:rFonts w:eastAsia="Times New Roman" w:cs="Times New Roman"/>
          <w:position w:val="-12"/>
          <w:lang w:val="en-US"/>
        </w:rPr>
        <w:object w:dxaOrig="220" w:dyaOrig="360">
          <v:shape id="_x0000_i1044" type="#_x0000_t75" style="width:10.5pt;height:18pt" o:ole="">
            <v:imagedata r:id="rId40" o:title=""/>
          </v:shape>
          <o:OLEObject Type="Embed" ProgID="Equation.DSMT4" ShapeID="_x0000_i1044" DrawAspect="Content" ObjectID="_1505314165" r:id="rId41"/>
        </w:object>
      </w:r>
      <w:r w:rsidRPr="00F74C14">
        <w:rPr>
          <w:rFonts w:eastAsia="Times New Roman" w:cs="Times New Roman"/>
          <w:lang w:val="en-US"/>
        </w:rPr>
        <w:t xml:space="preserve">. </w:t>
      </w:r>
    </w:p>
    <w:p w:rsidR="00F74C14" w:rsidRPr="00F74C14" w:rsidRDefault="00F74C14" w:rsidP="00AE7053">
      <w:pPr>
        <w:spacing w:after="0"/>
        <w:rPr>
          <w:rFonts w:eastAsia="Times New Roman" w:cs="Arial"/>
          <w:lang w:eastAsia="en-GB"/>
        </w:rPr>
      </w:pPr>
    </w:p>
    <w:p w:rsidR="00F74C14" w:rsidRPr="001E7B12" w:rsidRDefault="00F74C14" w:rsidP="00AE7053">
      <w:pPr>
        <w:spacing w:after="0"/>
        <w:rPr>
          <w:rFonts w:eastAsia="Times New Roman" w:cs="Times New Roman"/>
          <w:i/>
          <w:lang w:val="en-US"/>
        </w:rPr>
      </w:pPr>
      <w:r w:rsidRPr="001E7B12">
        <w:rPr>
          <w:rFonts w:eastAsia="Times New Roman" w:cs="Arial"/>
          <w:i/>
          <w:lang w:eastAsia="en-GB"/>
        </w:rPr>
        <w:t>Recovery rate</w:t>
      </w:r>
    </w:p>
    <w:p w:rsidR="001E7B12" w:rsidRDefault="001E7B12" w:rsidP="001E7B12">
      <w:pPr>
        <w:spacing w:after="0"/>
        <w:jc w:val="both"/>
        <w:rPr>
          <w:rFonts w:eastAsia="Times New Roman" w:cs="Times New Roman"/>
          <w:lang w:val="en-US"/>
        </w:rPr>
      </w:pPr>
    </w:p>
    <w:p w:rsidR="00F74C14" w:rsidRDefault="00F74C14" w:rsidP="001E7B12">
      <w:pPr>
        <w:spacing w:after="0"/>
        <w:jc w:val="both"/>
        <w:rPr>
          <w:rFonts w:eastAsia="Times New Roman" w:cs="Times New Roman"/>
          <w:lang w:val="en-US"/>
        </w:rPr>
      </w:pPr>
      <w:r w:rsidRPr="00F74C14">
        <w:rPr>
          <w:rFonts w:eastAsia="Times New Roman" w:cs="Times New Roman"/>
          <w:lang w:val="en-US"/>
        </w:rPr>
        <w:t xml:space="preserve">The per individual rate of recovery, denoted </w:t>
      </w:r>
      <w:proofErr w:type="gramStart"/>
      <w:r w:rsidRPr="00F74C14">
        <w:rPr>
          <w:rFonts w:eastAsia="Times New Roman" w:cs="Times New Roman"/>
          <w:lang w:val="en-US"/>
        </w:rPr>
        <w:t>by</w:t>
      </w:r>
      <w:proofErr w:type="gramEnd"/>
      <w:r w:rsidRPr="00F74C14">
        <w:rPr>
          <w:rFonts w:eastAsia="Times New Roman" w:cs="Times New Roman"/>
          <w:position w:val="-12"/>
          <w:lang w:val="en-US"/>
        </w:rPr>
        <w:object w:dxaOrig="240" w:dyaOrig="360">
          <v:shape id="_x0000_i1045" type="#_x0000_t75" style="width:12pt;height:18pt" o:ole="">
            <v:imagedata r:id="rId42" o:title=""/>
          </v:shape>
          <o:OLEObject Type="Embed" ProgID="Equation.DSMT4" ShapeID="_x0000_i1045" DrawAspect="Content" ObjectID="_1505314166" r:id="rId43"/>
        </w:object>
      </w:r>
      <w:r w:rsidRPr="00F74C14">
        <w:rPr>
          <w:rFonts w:eastAsia="Times New Roman" w:cs="Times New Roman"/>
          <w:lang w:val="en-US"/>
        </w:rPr>
        <w:t xml:space="preserve">(measured as the rate per year), from infection </w:t>
      </w:r>
      <w:r w:rsidRPr="00F74C14">
        <w:rPr>
          <w:rFonts w:eastAsia="Times New Roman" w:cs="Times New Roman"/>
          <w:i/>
          <w:lang w:val="en-US"/>
        </w:rPr>
        <w:t>i</w:t>
      </w:r>
      <w:r w:rsidRPr="00F74C14">
        <w:rPr>
          <w:rFonts w:eastAsia="Times New Roman" w:cs="Times New Roman"/>
          <w:lang w:val="en-US"/>
        </w:rPr>
        <w:t>,</w:t>
      </w:r>
      <w:r w:rsidRPr="00F74C14">
        <w:rPr>
          <w:rFonts w:eastAsia="Times New Roman" w:cs="Times New Roman"/>
          <w:i/>
          <w:lang w:val="en-US"/>
        </w:rPr>
        <w:t xml:space="preserve"> </w:t>
      </w:r>
      <w:r w:rsidRPr="00F74C14">
        <w:rPr>
          <w:rFonts w:eastAsia="Times New Roman" w:cs="Times New Roman"/>
          <w:lang w:val="en-US"/>
        </w:rPr>
        <w:t>is assumed to change as an exponential function of</w:t>
      </w:r>
      <w:r w:rsidRPr="00F74C14">
        <w:rPr>
          <w:rFonts w:eastAsia="Times New Roman" w:cs="Times New Roman"/>
          <w:i/>
          <w:lang w:val="en-US"/>
        </w:rPr>
        <w:t xml:space="preserve"> i </w:t>
      </w:r>
      <w:r w:rsidRPr="00F74C14">
        <w:rPr>
          <w:rFonts w:eastAsia="Times New Roman" w:cs="Times New Roman"/>
          <w:lang w:val="en-US"/>
        </w:rPr>
        <w:t xml:space="preserve">that begins at a rate </w:t>
      </w:r>
      <w:r w:rsidRPr="00F74C14">
        <w:rPr>
          <w:rFonts w:eastAsia="Times New Roman" w:cs="Times New Roman"/>
          <w:position w:val="-12"/>
          <w:lang w:val="en-US"/>
        </w:rPr>
        <w:object w:dxaOrig="240" w:dyaOrig="360">
          <v:shape id="_x0000_i1046" type="#_x0000_t75" style="width:12pt;height:18pt" o:ole="">
            <v:imagedata r:id="rId44" o:title=""/>
          </v:shape>
          <o:OLEObject Type="Embed" ProgID="Equation.DSMT4" ShapeID="_x0000_i1046" DrawAspect="Content" ObjectID="_1505314167" r:id="rId45"/>
        </w:object>
      </w:r>
      <w:r w:rsidRPr="00F74C14">
        <w:rPr>
          <w:rFonts w:eastAsia="Times New Roman" w:cs="Times New Roman"/>
          <w:lang w:val="en-US"/>
        </w:rPr>
        <w:t xml:space="preserve"> (for recovery from first infection) and rises to a maximum rate </w:t>
      </w:r>
      <w:r w:rsidRPr="00F74C14">
        <w:rPr>
          <w:rFonts w:eastAsia="Times New Roman" w:cs="Times New Roman"/>
          <w:position w:val="-14"/>
          <w:lang w:val="en-US"/>
        </w:rPr>
        <w:object w:dxaOrig="300" w:dyaOrig="360">
          <v:shape id="_x0000_i1047" type="#_x0000_t75" style="width:16.5pt;height:19.5pt" o:ole="">
            <v:imagedata r:id="rId46" o:title=""/>
          </v:shape>
          <o:OLEObject Type="Embed" ProgID="Equation.3" ShapeID="_x0000_i1047" DrawAspect="Content" ObjectID="_1505314168" r:id="rId47"/>
        </w:object>
      </w:r>
      <w:r w:rsidRPr="00F74C14">
        <w:rPr>
          <w:rFonts w:eastAsia="Times New Roman" w:cs="Times New Roman"/>
          <w:lang w:val="en-US"/>
        </w:rPr>
        <w:t xml:space="preserve"> (for recovery from a large number of infections),</w:t>
      </w:r>
    </w:p>
    <w:p w:rsidR="00AE7053" w:rsidRPr="00F74C14" w:rsidRDefault="00AE7053" w:rsidP="00AE7053">
      <w:pPr>
        <w:spacing w:after="0"/>
        <w:ind w:firstLine="720"/>
        <w:jc w:val="both"/>
        <w:rPr>
          <w:rFonts w:eastAsia="Times New Roman" w:cs="Times New Roman"/>
          <w:lang w:val="en-US"/>
        </w:rPr>
      </w:pPr>
    </w:p>
    <w:p w:rsidR="00F74C14" w:rsidRPr="00F74C14" w:rsidRDefault="00560206" w:rsidP="00AE7053">
      <w:pPr>
        <w:spacing w:after="0"/>
        <w:rPr>
          <w:rFonts w:eastAsia="Times New Roman" w:cs="Times New Roman"/>
          <w:lang w:val="en-US"/>
        </w:rPr>
      </w:pPr>
      <w:r w:rsidRPr="00560206">
        <w:rPr>
          <w:rFonts w:eastAsia="Times New Roman" w:cs="Times New Roman"/>
          <w:position w:val="-16"/>
          <w:lang w:val="en-US"/>
        </w:rPr>
        <w:object w:dxaOrig="3480" w:dyaOrig="440">
          <v:shape id="_x0000_i1048" type="#_x0000_t75" style="width:179.25pt;height:24.75pt" o:ole="">
            <v:imagedata r:id="rId48" o:title=""/>
          </v:shape>
          <o:OLEObject Type="Embed" ProgID="Equation.DSMT4" ShapeID="_x0000_i1048" DrawAspect="Content" ObjectID="_1505314169" r:id="rId49"/>
        </w:object>
      </w:r>
      <w:r w:rsidR="00F74C14" w:rsidRPr="00F74C14">
        <w:rPr>
          <w:rFonts w:eastAsia="Times New Roman" w:cs="Times New Roman"/>
          <w:lang w:val="en-US"/>
        </w:rPr>
        <w:t>.</w:t>
      </w:r>
      <w:r w:rsidR="00F74C14" w:rsidRPr="00F74C14">
        <w:rPr>
          <w:rFonts w:eastAsia="Times New Roman" w:cs="Times New Roman"/>
          <w:lang w:val="en-US"/>
        </w:rPr>
        <w:tab/>
      </w:r>
      <w:r w:rsidR="00F74C14" w:rsidRPr="00F74C14">
        <w:rPr>
          <w:rFonts w:eastAsia="Times New Roman" w:cs="Times New Roman"/>
          <w:lang w:val="en-US"/>
        </w:rPr>
        <w:tab/>
      </w:r>
      <w:r w:rsidR="00F74C14" w:rsidRPr="00F74C14">
        <w:rPr>
          <w:rFonts w:eastAsia="Times New Roman" w:cs="Times New Roman"/>
          <w:lang w:val="en-US"/>
        </w:rPr>
        <w:tab/>
      </w:r>
      <w:r w:rsidR="00F74C14" w:rsidRPr="00F74C14">
        <w:rPr>
          <w:rFonts w:eastAsia="Times New Roman" w:cs="Times New Roman"/>
          <w:lang w:val="en-US"/>
        </w:rPr>
        <w:tab/>
      </w:r>
      <w:r w:rsidR="00F74C14" w:rsidRPr="00F74C14">
        <w:rPr>
          <w:rFonts w:eastAsia="Times New Roman" w:cs="Times New Roman"/>
          <w:lang w:val="en-US"/>
        </w:rPr>
        <w:tab/>
      </w:r>
      <w:r w:rsidR="00AE7053">
        <w:rPr>
          <w:rFonts w:eastAsia="Times New Roman" w:cs="Times New Roman"/>
          <w:lang w:val="en-US"/>
        </w:rPr>
        <w:tab/>
      </w:r>
      <w:r w:rsidR="00AE7053">
        <w:rPr>
          <w:rFonts w:eastAsia="Times New Roman" w:cs="Times New Roman"/>
          <w:lang w:val="en-US"/>
        </w:rPr>
        <w:tab/>
        <w:t xml:space="preserve">  </w:t>
      </w:r>
      <w:r w:rsidR="00F74C14" w:rsidRPr="00F74C14">
        <w:rPr>
          <w:rFonts w:eastAsia="Times New Roman" w:cs="Times New Roman"/>
          <w:lang w:val="en-US"/>
        </w:rPr>
        <w:t>(4)</w:t>
      </w:r>
    </w:p>
    <w:p w:rsidR="00F263A5" w:rsidRDefault="00F263A5" w:rsidP="00AE7053">
      <w:pPr>
        <w:spacing w:after="0"/>
        <w:jc w:val="both"/>
        <w:rPr>
          <w:rFonts w:eastAsia="Times New Roman" w:cs="Times New Roman"/>
          <w:lang w:val="en-US"/>
        </w:rPr>
      </w:pPr>
    </w:p>
    <w:p w:rsidR="00F74C14" w:rsidRPr="00F74C14" w:rsidRDefault="00F74C14" w:rsidP="00AE7053">
      <w:pPr>
        <w:spacing w:after="0"/>
        <w:jc w:val="both"/>
        <w:rPr>
          <w:rFonts w:eastAsia="Times New Roman" w:cs="Times New Roman"/>
          <w:lang w:val="en-US"/>
        </w:rPr>
      </w:pPr>
      <w:r w:rsidRPr="00F74C14">
        <w:rPr>
          <w:rFonts w:eastAsia="Times New Roman" w:cs="Times New Roman"/>
          <w:lang w:val="en-US"/>
        </w:rPr>
        <w:t xml:space="preserve">The parameters of this exponential function, </w:t>
      </w:r>
      <w:r w:rsidRPr="00F74C14">
        <w:rPr>
          <w:rFonts w:eastAsia="Times New Roman" w:cs="Times New Roman"/>
          <w:position w:val="-12"/>
          <w:lang w:val="en-US"/>
        </w:rPr>
        <w:object w:dxaOrig="240" w:dyaOrig="360">
          <v:shape id="_x0000_i1049" type="#_x0000_t75" style="width:12pt;height:18pt" o:ole="">
            <v:imagedata r:id="rId44" o:title=""/>
          </v:shape>
          <o:OLEObject Type="Embed" ProgID="Equation.DSMT4" ShapeID="_x0000_i1049" DrawAspect="Content" ObjectID="_1505314170" r:id="rId50"/>
        </w:object>
      </w:r>
      <w:r w:rsidRPr="00F74C14">
        <w:rPr>
          <w:rFonts w:eastAsia="Times New Roman" w:cs="Times New Roman"/>
          <w:lang w:val="en-US"/>
        </w:rPr>
        <w:t xml:space="preserve">, </w:t>
      </w:r>
      <w:r w:rsidRPr="00F74C14">
        <w:rPr>
          <w:rFonts w:eastAsia="Times New Roman" w:cs="Times New Roman"/>
          <w:position w:val="-14"/>
          <w:lang w:val="en-US"/>
        </w:rPr>
        <w:object w:dxaOrig="300" w:dyaOrig="360">
          <v:shape id="_x0000_i1050" type="#_x0000_t75" style="width:16.5pt;height:19.5pt" o:ole="">
            <v:imagedata r:id="rId46" o:title=""/>
          </v:shape>
          <o:OLEObject Type="Embed" ProgID="Equation.3" ShapeID="_x0000_i1050" DrawAspect="Content" ObjectID="_1505314171" r:id="rId51"/>
        </w:object>
      </w:r>
      <w:r w:rsidRPr="00F74C14">
        <w:rPr>
          <w:rFonts w:eastAsia="Times New Roman" w:cs="Times New Roman"/>
          <w:lang w:val="en-US"/>
        </w:rPr>
        <w:t xml:space="preserve">, and </w:t>
      </w:r>
      <w:r w:rsidRPr="00F74C14">
        <w:rPr>
          <w:rFonts w:eastAsia="Times New Roman" w:cs="Times New Roman"/>
          <w:position w:val="-10"/>
          <w:lang w:val="en-US"/>
        </w:rPr>
        <w:object w:dxaOrig="200" w:dyaOrig="260">
          <v:shape id="_x0000_i1051" type="#_x0000_t75" style="width:10.5pt;height:12.75pt" o:ole="">
            <v:imagedata r:id="rId52" o:title=""/>
          </v:shape>
          <o:OLEObject Type="Embed" ProgID="Equation.DSMT4" ShapeID="_x0000_i1051" DrawAspect="Content" ObjectID="_1505314172" r:id="rId53"/>
        </w:object>
      </w:r>
      <w:r w:rsidRPr="00F74C14">
        <w:rPr>
          <w:rFonts w:eastAsia="Times New Roman" w:cs="Times New Roman"/>
          <w:lang w:val="en-US"/>
        </w:rPr>
        <w:t xml:space="preserve"> were estimated by fitting (by maximum likelihood estimation) the model to the mean duration of infection for different age groups using published data</w:t>
      </w:r>
      <w:r w:rsidR="00341F81">
        <w:rPr>
          <w:rFonts w:eastAsia="Times New Roman" w:cs="Times New Roman"/>
          <w:lang w:val="en-US"/>
        </w:rPr>
        <w:t xml:space="preserve"> </w:t>
      </w:r>
      <w:r w:rsidR="00A53422" w:rsidRPr="00F74C14">
        <w:rPr>
          <w:rFonts w:eastAsia="Times New Roman" w:cs="Times New Roman"/>
          <w:lang w:val="en-US"/>
        </w:rPr>
        <w:fldChar w:fldCharType="begin">
          <w:fldData xml:space="preserve">PEVuZE5vdGU+PENpdGU+PEF1dGhvcj5CYWlsZXk8L0F1dGhvcj48WWVhcj4xOTk5PC9ZZWFyPjxS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</w:fldData>
        </w:fldChar>
      </w:r>
      <w:r w:rsidR="005511A7">
        <w:rPr>
          <w:rFonts w:eastAsia="Times New Roman" w:cs="Times New Roman"/>
          <w:lang w:val="en-US"/>
        </w:rPr>
        <w:instrText xml:space="preserve"> ADDIN EN.CITE </w:instrText>
      </w:r>
      <w:r w:rsidR="00A53422">
        <w:rPr>
          <w:rFonts w:eastAsia="Times New Roman" w:cs="Times New Roman"/>
          <w:lang w:val="en-US"/>
        </w:rPr>
        <w:fldChar w:fldCharType="begin">
          <w:fldData xml:space="preserve">PEVuZE5vdGU+PENpdGU+PEF1dGhvcj5CYWlsZXk8L0F1dGhvcj48WWVhcj4xOTk5PC9ZZWFyPjxS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</w:fldData>
        </w:fldChar>
      </w:r>
      <w:r w:rsidR="005511A7">
        <w:rPr>
          <w:rFonts w:eastAsia="Times New Roman" w:cs="Times New Roman"/>
          <w:lang w:val="en-US"/>
        </w:rPr>
        <w:instrText xml:space="preserve"> ADDIN EN.CITE.DATA </w:instrText>
      </w:r>
      <w:r w:rsidR="00A53422">
        <w:rPr>
          <w:rFonts w:eastAsia="Times New Roman" w:cs="Times New Roman"/>
          <w:lang w:val="en-US"/>
        </w:rPr>
      </w:r>
      <w:r w:rsidR="00A53422">
        <w:rPr>
          <w:rFonts w:eastAsia="Times New Roman" w:cs="Times New Roman"/>
          <w:lang w:val="en-US"/>
        </w:rPr>
        <w:fldChar w:fldCharType="end"/>
      </w:r>
      <w:r w:rsidR="00A53422" w:rsidRPr="00F74C14">
        <w:rPr>
          <w:rFonts w:eastAsia="Times New Roman" w:cs="Times New Roman"/>
          <w:lang w:val="en-US"/>
        </w:rPr>
      </w:r>
      <w:r w:rsidR="00A53422" w:rsidRPr="00F74C14">
        <w:rPr>
          <w:rFonts w:eastAsia="Times New Roman" w:cs="Times New Roman"/>
          <w:lang w:val="en-US"/>
        </w:rPr>
        <w:fldChar w:fldCharType="separate"/>
      </w:r>
      <w:r w:rsidR="00F263A5">
        <w:rPr>
          <w:rFonts w:eastAsia="Times New Roman" w:cs="Times New Roman"/>
          <w:noProof/>
          <w:lang w:val="en-US"/>
        </w:rPr>
        <w:t>[</w:t>
      </w:r>
      <w:hyperlink w:anchor="_ENREF_4" w:tooltip="Bailey, 1999 #4" w:history="1">
        <w:r w:rsidR="005511A7">
          <w:rPr>
            <w:rFonts w:eastAsia="Times New Roman" w:cs="Times New Roman"/>
            <w:noProof/>
            <w:lang w:val="en-US"/>
          </w:rPr>
          <w:t>4</w:t>
        </w:r>
      </w:hyperlink>
      <w:r w:rsidR="00F263A5">
        <w:rPr>
          <w:rFonts w:eastAsia="Times New Roman" w:cs="Times New Roman"/>
          <w:noProof/>
          <w:lang w:val="en-US"/>
        </w:rPr>
        <w:t>]</w:t>
      </w:r>
      <w:r w:rsidR="00A53422" w:rsidRPr="00F74C14">
        <w:rPr>
          <w:rFonts w:eastAsia="Times New Roman" w:cs="Times New Roman"/>
          <w:lang w:val="en-US"/>
        </w:rPr>
        <w:fldChar w:fldCharType="end"/>
      </w:r>
      <w:r w:rsidRPr="00F74C14">
        <w:rPr>
          <w:rFonts w:eastAsia="Times New Roman" w:cs="Times New Roman"/>
          <w:lang w:val="en-US"/>
        </w:rPr>
        <w:t xml:space="preserve"> which have been recently re-analyzed </w:t>
      </w:r>
      <w:r w:rsidR="00A53422" w:rsidRPr="00F74C14">
        <w:rPr>
          <w:rFonts w:eastAsia="Times New Roman" w:cs="Times New Roman"/>
          <w:lang w:val="en-US"/>
        </w:rPr>
        <w:fldChar w:fldCharType="begin"/>
      </w:r>
      <w:r w:rsidR="005511A7">
        <w:rPr>
          <w:rFonts w:eastAsia="Times New Roman" w:cs="Times New Roman"/>
          <w:lang w:val="en-US"/>
        </w:rPr>
        <w:instrText xml:space="preserve"> ADDIN EN.CITE &lt;EndNote&gt;&lt;Cite&gt;&lt;Author&gt;Grassly&lt;/Author&gt;&lt;Year&gt;2008&lt;/Year&gt;&lt;RecNum&gt;5&lt;/RecNum&gt;&lt;DisplayText&gt;[5]&lt;/DisplayText&gt;&lt;record&gt;&lt;rec-number&gt;5&lt;/rec-number&gt;&lt;foreign-keys&gt;&lt;key app="EN" db-id="50x25fw2cx9adqe0te5vzzvcrzdz002dp9zw"&gt;5&lt;/key&gt;&lt;/foreign-keys&gt;&lt;ref-type name="Journal Article"&gt;17&lt;/ref-type&gt;&lt;contributors&gt;&lt;authors&gt;&lt;author&gt;Grassly, N. C.&lt;/author&gt;&lt;author&gt;Ward, M. E.&lt;/author&gt;&lt;author&gt;Ferris, S.&lt;/author&gt;&lt;author&gt;Mabey, D. C.&lt;/author&gt;&lt;author&gt;Bailey, R. L.&lt;/author&gt;&lt;/authors&gt;&lt;/contributors&gt;&lt;auth-address&gt;Department of Infectious Disease Epidemiology, Imperial College London, London, United Kingdom. n.grassly@imperial.ac.uk&lt;/auth-address&gt;&lt;titles&gt;&lt;title&gt;The natural history of trachoma infection and disease in a Gambian cohort with frequent follow-up&lt;/title&gt;&lt;secondary-title&gt;PLoS Negl Trop Dis&lt;/secondary-title&gt;&lt;alt-title&gt;PLoS neglected tropical diseases&lt;/alt-title&gt;&lt;/titles&gt;&lt;alt-periodical&gt;&lt;full-title&gt;Plos Neglected Tropical Diseases&lt;/full-title&gt;&lt;abbr-1&gt;Plos Neglect Trop D&lt;/abbr-1&gt;&lt;/alt-periodical&gt;&lt;pages&gt;e341&lt;/pages&gt;&lt;volume&gt;2&lt;/volume&gt;&lt;number&gt;12&lt;/number&gt;&lt;edition&gt;2008/12/03&lt;/edition&gt;&lt;keywords&gt;&lt;keyword&gt;Chlamydia trachomatis&lt;/keyword&gt;&lt;keyword&gt;Cohort Studies&lt;/keyword&gt;&lt;keyword&gt;Follow-Up Studies&lt;/keyword&gt;&lt;keyword&gt;Gambia/epidemiology&lt;/keyword&gt;&lt;keyword&gt;Health Surveys&lt;/keyword&gt;&lt;keyword&gt;Humans&lt;/keyword&gt;&lt;keyword&gt;Immunoglobulin A/analysis&lt;/keyword&gt;&lt;keyword&gt;Immunoglobulin G/analysis&lt;/keyword&gt;&lt;keyword&gt;Likelihood Functions&lt;/keyword&gt;&lt;keyword&gt;Markov Chains&lt;/keyword&gt;&lt;keyword&gt;Tears/immunology&lt;/keyword&gt;&lt;keyword&gt;Time Factors&lt;/keyword&gt;&lt;keyword&gt;Trachoma/epidemiology/immunology/*physiopathology/transmission&lt;/keyword&gt;&lt;/keywords&gt;&lt;dates&gt;&lt;year&gt;2008&lt;/year&gt;&lt;/dates&gt;&lt;isbn&gt;1935-2735 (Electronic)&amp;#xD;1935-2727 (Linking)&lt;/isbn&gt;&lt;accession-num&gt;19048024&lt;/accession-num&gt;&lt;work-type&gt;Research Support, Non-U.S. Gov&amp;apos;t&lt;/work-type&gt;&lt;urls&gt;&lt;related-urls&gt;&lt;url&gt;http://www.ncbi.nlm.nih.gov/pubmed/19048024&lt;/url&gt;&lt;/related-urls&gt;&lt;/urls&gt;&lt;custom2&gt;2584235&lt;/custom2&gt;&lt;electronic-resource-num&gt;10.1371/journal.pntd.0000341&lt;/electronic-resource-num&gt;&lt;language&gt;eng&lt;/language&gt;&lt;/record&gt;&lt;/Cite&gt;&lt;/EndNote&gt;</w:instrText>
      </w:r>
      <w:r w:rsidR="00A53422" w:rsidRPr="00F74C14">
        <w:rPr>
          <w:rFonts w:eastAsia="Times New Roman" w:cs="Times New Roman"/>
          <w:lang w:val="en-US"/>
        </w:rPr>
        <w:fldChar w:fldCharType="separate"/>
      </w:r>
      <w:r w:rsidR="00F263A5">
        <w:rPr>
          <w:rFonts w:eastAsia="Times New Roman" w:cs="Times New Roman"/>
          <w:noProof/>
          <w:lang w:val="en-US"/>
        </w:rPr>
        <w:t>[</w:t>
      </w:r>
      <w:hyperlink w:anchor="_ENREF_5" w:tooltip="Grassly, 2008 #5" w:history="1">
        <w:r w:rsidR="005511A7">
          <w:rPr>
            <w:rFonts w:eastAsia="Times New Roman" w:cs="Times New Roman"/>
            <w:noProof/>
            <w:lang w:val="en-US"/>
          </w:rPr>
          <w:t>5</w:t>
        </w:r>
      </w:hyperlink>
      <w:r w:rsidR="00F263A5">
        <w:rPr>
          <w:rFonts w:eastAsia="Times New Roman" w:cs="Times New Roman"/>
          <w:noProof/>
          <w:lang w:val="en-US"/>
        </w:rPr>
        <w:t>]</w:t>
      </w:r>
      <w:r w:rsidR="00A53422" w:rsidRPr="00F74C14">
        <w:rPr>
          <w:rFonts w:eastAsia="Times New Roman" w:cs="Times New Roman"/>
          <w:lang w:val="en-US"/>
        </w:rPr>
        <w:fldChar w:fldCharType="end"/>
      </w:r>
      <w:r w:rsidRPr="00F74C14">
        <w:rPr>
          <w:rFonts w:eastAsia="Times New Roman" w:cs="Times New Roman"/>
          <w:lang w:val="en-US"/>
        </w:rPr>
        <w:t xml:space="preserve">. The results of these parameter estimations are shown in </w:t>
      </w:r>
      <w:r w:rsidR="00341F81">
        <w:rPr>
          <w:rFonts w:eastAsia="Times New Roman" w:cs="Times New Roman"/>
          <w:lang w:val="en-US"/>
        </w:rPr>
        <w:t xml:space="preserve">Table S1 </w:t>
      </w:r>
      <w:r w:rsidRPr="00F74C14">
        <w:rPr>
          <w:rFonts w:eastAsia="Times New Roman" w:cs="Times New Roman"/>
          <w:lang w:val="en-US"/>
        </w:rPr>
        <w:t>(</w:t>
      </w:r>
      <w:r w:rsidRPr="00F74C14">
        <w:rPr>
          <w:rFonts w:eastAsia="Times New Roman" w:cs="Times New Roman"/>
          <w:position w:val="-10"/>
          <w:lang w:val="en-US"/>
        </w:rPr>
        <w:object w:dxaOrig="200" w:dyaOrig="260">
          <v:shape id="_x0000_i1052" type="#_x0000_t75" style="width:10.5pt;height:12.75pt" o:ole="">
            <v:imagedata r:id="rId52" o:title=""/>
          </v:shape>
          <o:OLEObject Type="Embed" ProgID="Equation.DSMT4" ShapeID="_x0000_i1052" DrawAspect="Content" ObjectID="_1505314173" r:id="rId54"/>
        </w:object>
      </w:r>
      <w:r w:rsidRPr="00F74C14">
        <w:rPr>
          <w:rFonts w:eastAsia="Times New Roman" w:cs="Times New Roman"/>
          <w:lang w:val="en-US"/>
        </w:rPr>
        <w:t xml:space="preserve"> is a rate constant that describes the rate of change of the recovery rate per infection). </w:t>
      </w:r>
    </w:p>
    <w:p w:rsidR="00F74C14" w:rsidRPr="00F74C14" w:rsidRDefault="00F74C14" w:rsidP="00AE7053">
      <w:pPr>
        <w:spacing w:after="0"/>
        <w:jc w:val="both"/>
        <w:rPr>
          <w:rFonts w:eastAsia="Times New Roman" w:cs="Times New Roman"/>
          <w:lang w:val="en-US"/>
        </w:rPr>
      </w:pPr>
    </w:p>
    <w:p w:rsidR="00F74C14" w:rsidRPr="001E7B12" w:rsidRDefault="00F74C14" w:rsidP="00AE7053">
      <w:pPr>
        <w:spacing w:after="0"/>
        <w:jc w:val="both"/>
        <w:rPr>
          <w:rFonts w:eastAsia="Times New Roman" w:cs="Times New Roman"/>
          <w:i/>
          <w:lang w:val="en-US"/>
        </w:rPr>
      </w:pPr>
      <w:r w:rsidRPr="001E7B12">
        <w:rPr>
          <w:rFonts w:eastAsia="Times New Roman" w:cs="Arial"/>
          <w:i/>
          <w:lang w:eastAsia="en-GB"/>
        </w:rPr>
        <w:t>Infectivity</w:t>
      </w:r>
    </w:p>
    <w:p w:rsidR="00D95DF0" w:rsidRDefault="00D95DF0" w:rsidP="00D95DF0">
      <w:pPr>
        <w:spacing w:after="0"/>
        <w:jc w:val="both"/>
        <w:rPr>
          <w:rFonts w:eastAsia="Times New Roman" w:cs="Times New Roman"/>
          <w:lang w:val="en-US"/>
        </w:rPr>
      </w:pPr>
    </w:p>
    <w:p w:rsidR="00F74C14" w:rsidRPr="00F74C14" w:rsidRDefault="00F74C14" w:rsidP="00D95DF0">
      <w:pPr>
        <w:spacing w:after="0"/>
        <w:jc w:val="both"/>
        <w:rPr>
          <w:rFonts w:eastAsia="Times New Roman" w:cs="Times New Roman"/>
          <w:lang w:val="en-US"/>
        </w:rPr>
      </w:pPr>
      <w:r w:rsidRPr="00F74C14">
        <w:rPr>
          <w:rFonts w:eastAsia="Times New Roman" w:cs="Times New Roman"/>
          <w:lang w:val="en-US"/>
        </w:rPr>
        <w:t>We assume the infectivity of an individual, denoted by</w:t>
      </w:r>
      <w:r w:rsidRPr="00F74C14">
        <w:rPr>
          <w:rFonts w:eastAsia="Times New Roman" w:cs="Times New Roman"/>
          <w:position w:val="-12"/>
          <w:lang w:val="en-US"/>
        </w:rPr>
        <w:object w:dxaOrig="260" w:dyaOrig="360">
          <v:shape id="_x0000_i1053" type="#_x0000_t75" style="width:12.75pt;height:18pt" o:ole="">
            <v:imagedata r:id="rId55" o:title=""/>
          </v:shape>
          <o:OLEObject Type="Embed" ProgID="Equation.DSMT4" ShapeID="_x0000_i1053" DrawAspect="Content" ObjectID="_1505314174" r:id="rId56"/>
        </w:object>
      </w:r>
      <w:r w:rsidRPr="00F74C14">
        <w:rPr>
          <w:rFonts w:eastAsia="Times New Roman" w:cs="Times New Roman"/>
          <w:lang w:val="en-US"/>
        </w:rPr>
        <w:t xml:space="preserve">, to be proportional to their bacterial load </w:t>
      </w:r>
      <w:r w:rsidRPr="00F74C14">
        <w:rPr>
          <w:rFonts w:eastAsia="Times New Roman" w:cs="Times New Roman"/>
          <w:position w:val="-12"/>
          <w:lang w:val="en-US"/>
        </w:rPr>
        <w:object w:dxaOrig="180" w:dyaOrig="360">
          <v:shape id="_x0000_i1054" type="#_x0000_t75" style="width:9pt;height:18pt" o:ole="">
            <v:imagedata r:id="rId57" o:title=""/>
          </v:shape>
          <o:OLEObject Type="Embed" ProgID="Equation.DSMT4" ShapeID="_x0000_i1054" DrawAspect="Content" ObjectID="_1505314175" r:id="rId58"/>
        </w:object>
      </w:r>
      <w:r w:rsidRPr="00F74C14">
        <w:rPr>
          <w:rFonts w:eastAsia="Times New Roman" w:cs="Times New Roman"/>
          <w:lang w:val="en-US"/>
        </w:rPr>
        <w:t xml:space="preserve">, which we suggest is a function of the number of previous infections experienced by each individual in the population, a trend that is in agreement with the data from trachoma endemic communities in which the bacterial load decreases with age </w:t>
      </w:r>
      <w:r w:rsidR="00A53422" w:rsidRPr="00F74C14">
        <w:rPr>
          <w:rFonts w:eastAsia="Times New Roman" w:cs="Times New Roman"/>
          <w:lang w:val="en-US"/>
        </w:rPr>
        <w:fldChar w:fldCharType="begin">
          <w:fldData xml:space="preserve">PEVuZE5vdGU+PENpdGU+PEF1dGhvcj5Tb2xvbW9uPC9BdXRob3I+PFllYXI+MjAwMzwvWWVhcj48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</w:fldData>
        </w:fldChar>
      </w:r>
      <w:r w:rsidR="005511A7">
        <w:rPr>
          <w:rFonts w:eastAsia="Times New Roman" w:cs="Times New Roman"/>
          <w:lang w:val="en-US"/>
        </w:rPr>
        <w:instrText xml:space="preserve"> ADDIN EN.CITE </w:instrText>
      </w:r>
      <w:r w:rsidR="00A53422">
        <w:rPr>
          <w:rFonts w:eastAsia="Times New Roman" w:cs="Times New Roman"/>
          <w:lang w:val="en-US"/>
        </w:rPr>
        <w:fldChar w:fldCharType="begin">
          <w:fldData xml:space="preserve">PEVuZE5vdGU+PENpdGU+PEF1dGhvcj5Tb2xvbW9uPC9BdXRob3I+PFllYXI+MjAwMzwvWWVhcj48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</w:fldData>
        </w:fldChar>
      </w:r>
      <w:r w:rsidR="005511A7">
        <w:rPr>
          <w:rFonts w:eastAsia="Times New Roman" w:cs="Times New Roman"/>
          <w:lang w:val="en-US"/>
        </w:rPr>
        <w:instrText xml:space="preserve"> ADDIN EN.CITE.DATA </w:instrText>
      </w:r>
      <w:r w:rsidR="00A53422">
        <w:rPr>
          <w:rFonts w:eastAsia="Times New Roman" w:cs="Times New Roman"/>
          <w:lang w:val="en-US"/>
        </w:rPr>
      </w:r>
      <w:r w:rsidR="00A53422">
        <w:rPr>
          <w:rFonts w:eastAsia="Times New Roman" w:cs="Times New Roman"/>
          <w:lang w:val="en-US"/>
        </w:rPr>
        <w:fldChar w:fldCharType="end"/>
      </w:r>
      <w:r w:rsidR="00A53422" w:rsidRPr="00F74C14">
        <w:rPr>
          <w:rFonts w:eastAsia="Times New Roman" w:cs="Times New Roman"/>
          <w:lang w:val="en-US"/>
        </w:rPr>
      </w:r>
      <w:r w:rsidR="00A53422" w:rsidRPr="00F74C14">
        <w:rPr>
          <w:rFonts w:eastAsia="Times New Roman" w:cs="Times New Roman"/>
          <w:lang w:val="en-US"/>
        </w:rPr>
        <w:fldChar w:fldCharType="separate"/>
      </w:r>
      <w:r w:rsidR="00F263A5">
        <w:rPr>
          <w:rFonts w:eastAsia="Times New Roman" w:cs="Times New Roman"/>
          <w:noProof/>
          <w:lang w:val="en-US"/>
        </w:rPr>
        <w:t>[</w:t>
      </w:r>
      <w:hyperlink w:anchor="_ENREF_6" w:tooltip="Solomon, 2003 #26" w:history="1">
        <w:r w:rsidR="005511A7">
          <w:rPr>
            <w:rFonts w:eastAsia="Times New Roman" w:cs="Times New Roman"/>
            <w:noProof/>
            <w:lang w:val="en-US"/>
          </w:rPr>
          <w:t>6-9</w:t>
        </w:r>
      </w:hyperlink>
      <w:r w:rsidR="00F263A5">
        <w:rPr>
          <w:rFonts w:eastAsia="Times New Roman" w:cs="Times New Roman"/>
          <w:noProof/>
          <w:lang w:val="en-US"/>
        </w:rPr>
        <w:t>]</w:t>
      </w:r>
      <w:r w:rsidR="00A53422" w:rsidRPr="00F74C14">
        <w:rPr>
          <w:rFonts w:eastAsia="Times New Roman" w:cs="Times New Roman"/>
          <w:lang w:val="en-US"/>
        </w:rPr>
        <w:fldChar w:fldCharType="end"/>
      </w:r>
      <w:r w:rsidRPr="00F74C14">
        <w:rPr>
          <w:rFonts w:eastAsia="Times New Roman" w:cs="Times New Roman"/>
          <w:lang w:val="en-US"/>
        </w:rPr>
        <w:t xml:space="preserve">. To capture this decreasing load with the number of previous infections, we use an exponential function such that the load declines from its initial value </w:t>
      </w:r>
      <w:r w:rsidRPr="00F74C14">
        <w:rPr>
          <w:rFonts w:eastAsia="Times New Roman" w:cs="Times New Roman"/>
          <w:position w:val="-18"/>
          <w:lang w:val="en-US"/>
        </w:rPr>
        <w:object w:dxaOrig="200" w:dyaOrig="460">
          <v:shape id="_x0000_i1055" type="#_x0000_t75" style="width:10.5pt;height:23.25pt" o:ole="">
            <v:imagedata r:id="rId59" o:title=""/>
          </v:shape>
          <o:OLEObject Type="Embed" ProgID="Equation.3" ShapeID="_x0000_i1055" DrawAspect="Content" ObjectID="_1505314176" r:id="rId60"/>
        </w:object>
      </w:r>
      <w:r w:rsidRPr="00F74C14">
        <w:rPr>
          <w:rFonts w:eastAsia="Times New Roman" w:cs="Times New Roman"/>
          <w:lang w:val="en-US"/>
        </w:rPr>
        <w:t xml:space="preserve"> as described below, </w:t>
      </w:r>
    </w:p>
    <w:p w:rsidR="005F52BA" w:rsidRDefault="005F52BA" w:rsidP="00AE7053">
      <w:pPr>
        <w:spacing w:after="0"/>
        <w:jc w:val="both"/>
        <w:rPr>
          <w:rFonts w:eastAsia="Times New Roman" w:cs="Times New Roman"/>
          <w:lang w:val="en-US"/>
        </w:rPr>
      </w:pPr>
    </w:p>
    <w:p w:rsidR="00F74C14" w:rsidRPr="00F74C14" w:rsidRDefault="00560206" w:rsidP="00AE7053">
      <w:pPr>
        <w:spacing w:after="0"/>
        <w:jc w:val="both"/>
        <w:rPr>
          <w:rFonts w:eastAsia="Times New Roman" w:cs="Times New Roman"/>
          <w:lang w:val="en-US"/>
        </w:rPr>
      </w:pPr>
      <w:r w:rsidRPr="00560206">
        <w:rPr>
          <w:rFonts w:eastAsia="Times New Roman" w:cs="Times New Roman"/>
          <w:position w:val="-16"/>
          <w:lang w:val="en-US"/>
        </w:rPr>
        <w:object w:dxaOrig="2060" w:dyaOrig="440">
          <v:shape id="_x0000_i1056" type="#_x0000_t75" style="width:103.5pt;height:21.75pt" o:ole="">
            <v:imagedata r:id="rId61" o:title=""/>
          </v:shape>
          <o:OLEObject Type="Embed" ProgID="Equation.DSMT4" ShapeID="_x0000_i1056" DrawAspect="Content" ObjectID="_1505314177" r:id="rId62"/>
        </w:object>
      </w:r>
      <w:r w:rsidR="00F74C14" w:rsidRPr="00F74C14">
        <w:rPr>
          <w:rFonts w:eastAsia="Times New Roman" w:cs="Times New Roman"/>
          <w:lang w:val="en-US"/>
        </w:rPr>
        <w:tab/>
      </w:r>
      <w:r w:rsidR="00F74C14" w:rsidRPr="00F74C14">
        <w:rPr>
          <w:rFonts w:eastAsia="Times New Roman" w:cs="Times New Roman"/>
          <w:lang w:val="en-US"/>
        </w:rPr>
        <w:tab/>
      </w:r>
      <w:r w:rsidR="00F74C14" w:rsidRPr="00F74C14">
        <w:rPr>
          <w:rFonts w:eastAsia="Times New Roman" w:cs="Times New Roman"/>
          <w:lang w:val="en-US"/>
        </w:rPr>
        <w:tab/>
      </w:r>
      <w:r w:rsidR="00F74C14" w:rsidRPr="00F74C14">
        <w:rPr>
          <w:rFonts w:eastAsia="Times New Roman" w:cs="Times New Roman"/>
          <w:lang w:val="en-US"/>
        </w:rPr>
        <w:tab/>
      </w:r>
      <w:r w:rsidR="00F74C14" w:rsidRPr="00F74C14">
        <w:rPr>
          <w:rFonts w:eastAsia="Times New Roman" w:cs="Times New Roman"/>
          <w:lang w:val="en-US"/>
        </w:rPr>
        <w:tab/>
      </w:r>
      <w:r w:rsidR="00F74C14" w:rsidRPr="00F74C14">
        <w:rPr>
          <w:rFonts w:eastAsia="Times New Roman" w:cs="Times New Roman"/>
          <w:lang w:val="en-US"/>
        </w:rPr>
        <w:tab/>
      </w:r>
      <w:r w:rsidR="00F74C14" w:rsidRPr="00F74C14">
        <w:rPr>
          <w:rFonts w:eastAsia="Times New Roman" w:cs="Times New Roman"/>
          <w:lang w:val="en-US"/>
        </w:rPr>
        <w:tab/>
      </w:r>
      <w:r w:rsidR="00F74C14" w:rsidRPr="00F74C14">
        <w:rPr>
          <w:rFonts w:eastAsia="Times New Roman" w:cs="Times New Roman"/>
          <w:lang w:val="en-US"/>
        </w:rPr>
        <w:tab/>
      </w:r>
      <w:r w:rsidR="00F74C14" w:rsidRPr="00F74C14">
        <w:rPr>
          <w:rFonts w:eastAsia="Times New Roman" w:cs="Times New Roman"/>
          <w:lang w:val="en-US"/>
        </w:rPr>
        <w:tab/>
        <w:t xml:space="preserve">       (5)</w:t>
      </w:r>
    </w:p>
    <w:p w:rsidR="005F52BA" w:rsidRDefault="005F52BA" w:rsidP="00AE7053">
      <w:pPr>
        <w:rPr>
          <w:rFonts w:eastAsia="Times New Roman" w:cs="Times New Roman"/>
          <w:lang w:val="en-US"/>
        </w:rPr>
      </w:pPr>
    </w:p>
    <w:p w:rsidR="00341F81" w:rsidRDefault="00F74C14" w:rsidP="00AE7053">
      <w:pPr>
        <w:rPr>
          <w:rFonts w:eastAsia="Times New Roman" w:cs="Times New Roman"/>
          <w:lang w:val="en-US"/>
        </w:rPr>
      </w:pPr>
      <w:r w:rsidRPr="00F74C14">
        <w:rPr>
          <w:rFonts w:eastAsia="Times New Roman" w:cs="Times New Roman"/>
          <w:lang w:val="en-US"/>
        </w:rPr>
        <w:t xml:space="preserve">Parameter </w:t>
      </w:r>
      <w:r w:rsidRPr="00F74C14">
        <w:rPr>
          <w:rFonts w:eastAsia="Times New Roman" w:cs="Times New Roman"/>
          <w:position w:val="-10"/>
          <w:lang w:val="en-US"/>
        </w:rPr>
        <w:object w:dxaOrig="200" w:dyaOrig="320">
          <v:shape id="_x0000_i1057" type="#_x0000_t75" style="width:10.5pt;height:15pt" o:ole="">
            <v:imagedata r:id="rId63" o:title=""/>
          </v:shape>
          <o:OLEObject Type="Embed" ProgID="Equation.DSMT4" ShapeID="_x0000_i1057" DrawAspect="Content" ObjectID="_1505314178" r:id="rId64"/>
        </w:object>
      </w:r>
      <w:r w:rsidRPr="00F74C14">
        <w:rPr>
          <w:rFonts w:eastAsia="Times New Roman" w:cs="Times New Roman"/>
          <w:lang w:val="en-US"/>
        </w:rPr>
        <w:t xml:space="preserve"> can be estimated from age-stratified data on bacterial load by fitting equation (5) to the hyperendemic data (assumed to be at equilibrium) of West et al. </w:t>
      </w:r>
      <w:r w:rsidR="00A53422" w:rsidRPr="00F74C14">
        <w:rPr>
          <w:rFonts w:eastAsia="Times New Roman" w:cs="Times New Roman"/>
          <w:lang w:val="en-US"/>
        </w:rPr>
        <w:fldChar w:fldCharType="begin">
          <w:fldData xml:space="preserve">PEVuZE5vdGU+PENpdGU+PEF1dGhvcj5XZXN0PC9BdXRob3I+PFllYXI+MjAwNTwvWWVhcj48UmVj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</w:fldData>
        </w:fldChar>
      </w:r>
      <w:r w:rsidR="005511A7">
        <w:rPr>
          <w:rFonts w:eastAsia="Times New Roman" w:cs="Times New Roman"/>
          <w:lang w:val="en-US"/>
        </w:rPr>
        <w:instrText xml:space="preserve"> ADDIN EN.CITE </w:instrText>
      </w:r>
      <w:r w:rsidR="00A53422">
        <w:rPr>
          <w:rFonts w:eastAsia="Times New Roman" w:cs="Times New Roman"/>
          <w:lang w:val="en-US"/>
        </w:rPr>
        <w:fldChar w:fldCharType="begin">
          <w:fldData xml:space="preserve">PEVuZE5vdGU+PENpdGU+PEF1dGhvcj5XZXN0PC9BdXRob3I+PFllYXI+MjAwNTwvWWVhcj48UmVj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</w:fldData>
        </w:fldChar>
      </w:r>
      <w:r w:rsidR="005511A7">
        <w:rPr>
          <w:rFonts w:eastAsia="Times New Roman" w:cs="Times New Roman"/>
          <w:lang w:val="en-US"/>
        </w:rPr>
        <w:instrText xml:space="preserve"> ADDIN EN.CITE.DATA </w:instrText>
      </w:r>
      <w:r w:rsidR="00A53422">
        <w:rPr>
          <w:rFonts w:eastAsia="Times New Roman" w:cs="Times New Roman"/>
          <w:lang w:val="en-US"/>
        </w:rPr>
      </w:r>
      <w:r w:rsidR="00A53422">
        <w:rPr>
          <w:rFonts w:eastAsia="Times New Roman" w:cs="Times New Roman"/>
          <w:lang w:val="en-US"/>
        </w:rPr>
        <w:fldChar w:fldCharType="end"/>
      </w:r>
      <w:r w:rsidR="00A53422" w:rsidRPr="00F74C14">
        <w:rPr>
          <w:rFonts w:eastAsia="Times New Roman" w:cs="Times New Roman"/>
          <w:lang w:val="en-US"/>
        </w:rPr>
      </w:r>
      <w:r w:rsidR="00A53422" w:rsidRPr="00F74C14">
        <w:rPr>
          <w:rFonts w:eastAsia="Times New Roman" w:cs="Times New Roman"/>
          <w:lang w:val="en-US"/>
        </w:rPr>
        <w:fldChar w:fldCharType="separate"/>
      </w:r>
      <w:r w:rsidR="00F263A5">
        <w:rPr>
          <w:rFonts w:eastAsia="Times New Roman" w:cs="Times New Roman"/>
          <w:noProof/>
          <w:lang w:val="en-US"/>
        </w:rPr>
        <w:t>[</w:t>
      </w:r>
      <w:hyperlink w:anchor="_ENREF_8" w:tooltip="West, 2005 #8" w:history="1">
        <w:r w:rsidR="005511A7">
          <w:rPr>
            <w:rFonts w:eastAsia="Times New Roman" w:cs="Times New Roman"/>
            <w:noProof/>
            <w:lang w:val="en-US"/>
          </w:rPr>
          <w:t>8</w:t>
        </w:r>
      </w:hyperlink>
      <w:r w:rsidR="00F263A5">
        <w:rPr>
          <w:rFonts w:eastAsia="Times New Roman" w:cs="Times New Roman"/>
          <w:noProof/>
          <w:lang w:val="en-US"/>
        </w:rPr>
        <w:t>]</w:t>
      </w:r>
      <w:r w:rsidR="00A53422" w:rsidRPr="00F74C14">
        <w:rPr>
          <w:rFonts w:eastAsia="Times New Roman" w:cs="Times New Roman"/>
          <w:lang w:val="en-US"/>
        </w:rPr>
        <w:fldChar w:fldCharType="end"/>
      </w:r>
      <w:r w:rsidRPr="00F74C14">
        <w:rPr>
          <w:rFonts w:eastAsia="Times New Roman" w:cs="Times New Roman"/>
          <w:lang w:val="en-US"/>
        </w:rPr>
        <w:t xml:space="preserve">. </w:t>
      </w:r>
    </w:p>
    <w:p w:rsidR="00964F63" w:rsidRPr="001E7B12" w:rsidRDefault="00964F63" w:rsidP="00AE7053">
      <w:pPr>
        <w:rPr>
          <w:i/>
          <w:lang w:val="en-US"/>
        </w:rPr>
      </w:pPr>
      <w:r w:rsidRPr="001E7B12">
        <w:rPr>
          <w:i/>
          <w:lang w:val="en-US"/>
        </w:rPr>
        <w:t xml:space="preserve">Calculation of </w:t>
      </w:r>
      <w:r w:rsidR="002B78E3" w:rsidRPr="001E7B12">
        <w:rPr>
          <w:i/>
          <w:lang w:val="en-US"/>
        </w:rPr>
        <w:t xml:space="preserve">the Effective Reproduction Number </w:t>
      </w:r>
      <w:r w:rsidRPr="001E7B12">
        <w:rPr>
          <w:i/>
          <w:lang w:val="en-US"/>
        </w:rPr>
        <w:t>R</w:t>
      </w:r>
      <w:r w:rsidR="002B78E3" w:rsidRPr="001E7B12">
        <w:rPr>
          <w:i/>
          <w:vertAlign w:val="subscript"/>
          <w:lang w:val="en-US"/>
        </w:rPr>
        <w:t>e</w:t>
      </w:r>
    </w:p>
    <w:p w:rsidR="00964F63" w:rsidRPr="00964F63" w:rsidRDefault="00964F63" w:rsidP="00AE7053">
      <w:pPr>
        <w:rPr>
          <w:lang w:val="en-US"/>
        </w:rPr>
      </w:pPr>
      <w:r w:rsidRPr="00964F63">
        <w:rPr>
          <w:lang w:val="en-US"/>
        </w:rPr>
        <w:t xml:space="preserve">We follow the approach outlined in the paper by </w:t>
      </w:r>
      <w:proofErr w:type="spellStart"/>
      <w:r w:rsidRPr="00964F63">
        <w:rPr>
          <w:lang w:val="en-US"/>
        </w:rPr>
        <w:t>Diekmann</w:t>
      </w:r>
      <w:proofErr w:type="spellEnd"/>
      <w:r w:rsidRPr="00964F63">
        <w:rPr>
          <w:lang w:val="en-US"/>
        </w:rPr>
        <w:t xml:space="preserve"> et al </w:t>
      </w:r>
      <w:r w:rsidR="00A53422" w:rsidRPr="00A53422">
        <w:rPr>
          <w:lang w:val="en-US"/>
        </w:rPr>
        <w:fldChar w:fldCharType="begin"/>
      </w:r>
      <w:r w:rsidR="005511A7">
        <w:rPr>
          <w:lang w:val="en-US"/>
        </w:rPr>
        <w:instrText xml:space="preserve"> ADDIN EN.CITE &lt;EndNote&gt;&lt;Cite&gt;&lt;Author&gt;Diekmann&lt;/Author&gt;&lt;Year&gt;2010&lt;/Year&gt;&lt;RecNum&gt;31&lt;/RecNum&gt;&lt;DisplayText&gt;[10]&lt;/DisplayText&gt;&lt;record&gt;&lt;rec-number&gt;31&lt;/rec-number&gt;&lt;foreign-keys&gt;&lt;key app="EN" db-id="xvp90dvpp2f0vzeseet5sd52r5e5speexvpd"&gt;31&lt;/key&gt;&lt;/foreign-keys&gt;&lt;ref-type name="Journal Article"&gt;17&lt;/ref-type&gt;&lt;contributors&gt;&lt;authors&gt;&lt;author&gt;Diekmann, O.&lt;/author&gt;&lt;author&gt;Heesterbeek, J. A.&lt;/author&gt;&lt;author&gt;Roberts, M. G.&lt;/author&gt;&lt;/authors&gt;&lt;/contributors&gt;&lt;auth-address&gt;Department of Mathematics, Utrecht University, Budapestlaan 6, 3584 CD, Utrecht, The Netherlands.&lt;/auth-address&gt;&lt;titles&gt;&lt;title&gt;The construction of next-generation matrices for compartmental epidemic models&lt;/title&gt;&lt;secondary-title&gt;J R Soc Interface&lt;/secondary-title&gt;&lt;alt-title&gt;Journal of the Royal Society, Interface / the Royal Society&lt;/alt-title&gt;&lt;/titles&gt;&lt;periodical&gt;&lt;full-title&gt;J R Soc Interface&lt;/full-title&gt;&lt;abbr-1&gt;Journal of the Royal Society, Interface / the Royal Society&lt;/abbr-1&gt;&lt;/periodical&gt;&lt;alt-periodical&gt;&lt;full-title&gt;J R Soc Interface&lt;/full-title&gt;&lt;abbr-1&gt;Journal of the Royal Society, Interface / the Royal Society&lt;/abbr-1&gt;&lt;/alt-periodical&gt;&lt;pages&gt;873-85&lt;/pages&gt;&lt;volume&gt;7&lt;/volume&gt;&lt;number&gt;47&lt;/number&gt;&lt;edition&gt;2009/11/07&lt;/edition&gt;&lt;keywords&gt;&lt;keyword&gt;Animals&lt;/keyword&gt;&lt;keyword&gt;Artifacts&lt;/keyword&gt;&lt;keyword&gt;*Basic Reproduction Number&lt;/keyword&gt;&lt;keyword&gt;Disease Outbreaks/*statistics &amp;amp; numerical data&lt;/keyword&gt;&lt;keyword&gt;Humans&lt;/keyword&gt;&lt;keyword&gt;*Population Dynamics&lt;/keyword&gt;&lt;/keywords&gt;&lt;dates&gt;&lt;year&gt;2010&lt;/year&gt;&lt;pub-dates&gt;&lt;date&gt;Jun 6&lt;/date&gt;&lt;/pub-dates&gt;&lt;/dates&gt;&lt;isbn&gt;1742-5662 (Electronic)&amp;#xD;1742-5662 (Linking)&lt;/isbn&gt;&lt;accession-num&gt;19892718&lt;/accession-num&gt;&lt;work-type&gt;Research Support, Non-U.S. Gov&amp;apos;t&lt;/work-type&gt;&lt;urls&gt;&lt;related-urls&gt;&lt;url&gt;http://www.ncbi.nlm.nih.gov/pubmed/19892718&lt;/url&gt;&lt;/related-urls&gt;&lt;/urls&gt;&lt;custom2&gt;2871801&lt;/custom2&gt;&lt;electronic-resource-num&gt;10.1098/rsif.2009.0386&lt;/electronic-resource-num&gt;&lt;language&gt;eng&lt;/language&gt;&lt;/record&gt;&lt;/Cite&gt;&lt;/EndNote&gt;</w:instrText>
      </w:r>
      <w:r w:rsidR="00A53422" w:rsidRPr="00A53422">
        <w:rPr>
          <w:lang w:val="en-US"/>
        </w:rPr>
        <w:fldChar w:fldCharType="separate"/>
      </w:r>
      <w:r w:rsidR="00F263A5">
        <w:rPr>
          <w:noProof/>
          <w:lang w:val="en-US"/>
        </w:rPr>
        <w:t>[</w:t>
      </w:r>
      <w:hyperlink w:anchor="_ENREF_10" w:tooltip="Diekmann, 2010 #31" w:history="1">
        <w:r w:rsidR="005511A7">
          <w:rPr>
            <w:noProof/>
            <w:lang w:val="en-US"/>
          </w:rPr>
          <w:t>10</w:t>
        </w:r>
      </w:hyperlink>
      <w:r w:rsidR="00F263A5">
        <w:rPr>
          <w:noProof/>
          <w:lang w:val="en-US"/>
        </w:rPr>
        <w:t>]</w:t>
      </w:r>
      <w:r w:rsidR="00A53422" w:rsidRPr="00964F63">
        <w:fldChar w:fldCharType="end"/>
      </w:r>
      <w:r w:rsidRPr="00964F63">
        <w:rPr>
          <w:lang w:val="en-US"/>
        </w:rPr>
        <w:t xml:space="preserve"> to calculate the basic reproduction number </w:t>
      </w:r>
      <w:r w:rsidR="00D8460D">
        <w:rPr>
          <w:lang w:val="en-US"/>
        </w:rPr>
        <w:t xml:space="preserve">for </w:t>
      </w:r>
      <w:r w:rsidRPr="00964F63">
        <w:rPr>
          <w:lang w:val="en-US"/>
        </w:rPr>
        <w:t xml:space="preserve">the </w:t>
      </w:r>
      <w:r w:rsidR="00D8460D">
        <w:rPr>
          <w:lang w:val="en-US"/>
        </w:rPr>
        <w:t>ladder of infection model</w:t>
      </w:r>
      <w:r w:rsidRPr="00964F63">
        <w:rPr>
          <w:lang w:val="en-US"/>
        </w:rPr>
        <w:t xml:space="preserve"> detailed in this study. This method requires </w:t>
      </w:r>
      <w:r w:rsidR="00077D98">
        <w:rPr>
          <w:lang w:val="en-US"/>
        </w:rPr>
        <w:t xml:space="preserve">the construction of </w:t>
      </w:r>
      <w:r w:rsidRPr="00964F63">
        <w:rPr>
          <w:lang w:val="en-US"/>
        </w:rPr>
        <w:t xml:space="preserve">a Next Generation Matrix (NGM) for our model system (outlined in the 'Model Equations' section of the Appendix) and </w:t>
      </w:r>
      <w:r w:rsidR="00077D98">
        <w:rPr>
          <w:lang w:val="en-US"/>
        </w:rPr>
        <w:t>a calculation</w:t>
      </w:r>
      <w:r w:rsidRPr="00964F63">
        <w:rPr>
          <w:lang w:val="en-US"/>
        </w:rPr>
        <w:t xml:space="preserve"> </w:t>
      </w:r>
      <w:r w:rsidR="00077D98">
        <w:rPr>
          <w:lang w:val="en-US"/>
        </w:rPr>
        <w:t xml:space="preserve">of </w:t>
      </w:r>
      <w:r w:rsidRPr="00964F63">
        <w:rPr>
          <w:lang w:val="en-US"/>
        </w:rPr>
        <w:t xml:space="preserve">the eigenvalues of this matrix. </w:t>
      </w:r>
      <w:r w:rsidRPr="00964F63">
        <w:rPr>
          <w:i/>
          <w:lang w:val="en-US"/>
        </w:rPr>
        <w:t>R</w:t>
      </w:r>
      <w:r w:rsidRPr="00964F63">
        <w:rPr>
          <w:vertAlign w:val="subscript"/>
          <w:lang w:val="en-US"/>
        </w:rPr>
        <w:t>0</w:t>
      </w:r>
      <w:r w:rsidRPr="00964F63">
        <w:rPr>
          <w:lang w:val="en-US"/>
        </w:rPr>
        <w:t xml:space="preserve"> is then equal to the largest eigenvalue, or spectral radius, of the matrix. We go about constructing the NGM by first </w:t>
      </w:r>
      <w:r w:rsidR="00077D98">
        <w:rPr>
          <w:lang w:val="en-US"/>
        </w:rPr>
        <w:t xml:space="preserve">considering the age-independent version of the model </w:t>
      </w:r>
      <w:r w:rsidR="00D95DF0">
        <w:rPr>
          <w:lang w:val="en-US"/>
        </w:rPr>
        <w:t xml:space="preserve">equations </w:t>
      </w:r>
      <w:r w:rsidR="00077D98">
        <w:rPr>
          <w:lang w:val="en-US"/>
        </w:rPr>
        <w:t xml:space="preserve">outlined above. By </w:t>
      </w:r>
      <w:r w:rsidRPr="00964F63">
        <w:rPr>
          <w:lang w:val="en-US"/>
        </w:rPr>
        <w:t xml:space="preserve">reducing the system to the infected states (i.e. the compartments </w:t>
      </w:r>
      <w:proofErr w:type="gramStart"/>
      <w:r w:rsidRPr="00964F63">
        <w:rPr>
          <w:lang w:val="en-US"/>
        </w:rPr>
        <w:t xml:space="preserve">labeled </w:t>
      </w:r>
      <w:proofErr w:type="gramEnd"/>
      <w:r w:rsidR="00077D98" w:rsidRPr="00060A94">
        <w:rPr>
          <w:position w:val="-12"/>
        </w:rPr>
        <w:object w:dxaOrig="260" w:dyaOrig="380">
          <v:shape id="_x0000_i1058" type="#_x0000_t75" style="width:12.75pt;height:18.75pt" o:ole="">
            <v:imagedata r:id="rId65" o:title=""/>
          </v:shape>
          <o:OLEObject Type="Embed" ProgID="Equation.DSMT4" ShapeID="_x0000_i1058" DrawAspect="Content" ObjectID="_1505314179" r:id="rId66"/>
        </w:object>
      </w:r>
      <w:r w:rsidR="00077D98">
        <w:rPr>
          <w:lang w:val="en-US"/>
        </w:rPr>
        <w:t xml:space="preserve">), we have a system with </w:t>
      </w:r>
      <w:r w:rsidR="00077D98" w:rsidRPr="00077D98">
        <w:rPr>
          <w:i/>
          <w:lang w:val="en-US"/>
        </w:rPr>
        <w:t>n</w:t>
      </w:r>
      <w:r w:rsidRPr="00964F63">
        <w:rPr>
          <w:lang w:val="en-US"/>
        </w:rPr>
        <w:t xml:space="preserve"> sta</w:t>
      </w:r>
      <w:r w:rsidR="00077D98">
        <w:rPr>
          <w:lang w:val="en-US"/>
        </w:rPr>
        <w:t xml:space="preserve">te variables consisting of the </w:t>
      </w:r>
      <w:r w:rsidR="00077D98" w:rsidRPr="00077D98">
        <w:rPr>
          <w:i/>
          <w:lang w:val="en-US"/>
        </w:rPr>
        <w:t>n</w:t>
      </w:r>
      <w:r w:rsidRPr="00964F63">
        <w:rPr>
          <w:lang w:val="en-US"/>
        </w:rPr>
        <w:t xml:space="preserve"> infected states </w:t>
      </w:r>
      <w:r w:rsidR="00077D98">
        <w:rPr>
          <w:lang w:val="en-US"/>
        </w:rPr>
        <w:t xml:space="preserve">along the ladder of infection. </w:t>
      </w:r>
      <w:r w:rsidRPr="00964F63">
        <w:rPr>
          <w:lang w:val="en-US"/>
        </w:rPr>
        <w:t>We then populate a Transmission matrix (</w:t>
      </w:r>
      <w:r w:rsidR="002B78E3" w:rsidRPr="00060A94">
        <w:rPr>
          <w:position w:val="-4"/>
        </w:rPr>
        <w:object w:dxaOrig="220" w:dyaOrig="320">
          <v:shape id="_x0000_i1059" type="#_x0000_t75" style="width:10.5pt;height:16.5pt" o:ole="">
            <v:imagedata r:id="rId67" o:title=""/>
          </v:shape>
          <o:OLEObject Type="Embed" ProgID="Equation.DSMT4" ShapeID="_x0000_i1059" DrawAspect="Content" ObjectID="_1505314180" r:id="rId68"/>
        </w:object>
      </w:r>
      <w:r w:rsidRPr="00964F63">
        <w:rPr>
          <w:lang w:val="en-US"/>
        </w:rPr>
        <w:t>)—which includes all epidemiological ‘births’—and a Transition matrix (</w:t>
      </w:r>
      <w:r w:rsidR="002B78E3" w:rsidRPr="00060A94">
        <w:rPr>
          <w:position w:val="-4"/>
        </w:rPr>
        <w:object w:dxaOrig="240" w:dyaOrig="320">
          <v:shape id="_x0000_i1060" type="#_x0000_t75" style="width:12pt;height:16.5pt" o:ole="">
            <v:imagedata r:id="rId69" o:title=""/>
          </v:shape>
          <o:OLEObject Type="Embed" ProgID="Equation.DSMT4" ShapeID="_x0000_i1060" DrawAspect="Content" ObjectID="_1505314181" r:id="rId70"/>
        </w:object>
      </w:r>
      <w:r w:rsidRPr="00964F63">
        <w:rPr>
          <w:lang w:val="en-US"/>
        </w:rPr>
        <w:t xml:space="preserve">)—which contains all </w:t>
      </w:r>
      <w:r w:rsidR="00D95DF0">
        <w:rPr>
          <w:lang w:val="en-US"/>
        </w:rPr>
        <w:t xml:space="preserve">other </w:t>
      </w:r>
      <w:r w:rsidRPr="00964F63">
        <w:rPr>
          <w:lang w:val="en-US"/>
        </w:rPr>
        <w:t>flows between infected compartments.</w:t>
      </w:r>
    </w:p>
    <w:p w:rsidR="00FE3BA2" w:rsidRDefault="00FE3BA2" w:rsidP="00FE3BA2">
      <w:pPr>
        <w:pStyle w:val="NoSpacing"/>
        <w:spacing w:line="276" w:lineRule="auto"/>
        <w:rPr>
          <w:lang w:val="en-US"/>
        </w:rPr>
      </w:pPr>
      <w:r>
        <w:rPr>
          <w:lang w:val="en-US"/>
        </w:rPr>
        <w:t xml:space="preserve">In the model equations above, at the beginning of an epidemic (i.e. when the number of </w:t>
      </w:r>
    </w:p>
    <w:p w:rsidR="00FE3BA2" w:rsidRDefault="00FE3BA2" w:rsidP="00FE3BA2">
      <w:pPr>
        <w:pStyle w:val="NoSpacing"/>
        <w:spacing w:line="276" w:lineRule="auto"/>
        <w:rPr>
          <w:lang w:val="en-US"/>
        </w:rPr>
      </w:pPr>
      <w:r>
        <w:rPr>
          <w:lang w:val="en-US"/>
        </w:rPr>
        <w:t xml:space="preserve">infected </w:t>
      </w:r>
      <w:r w:rsidR="00D1440E">
        <w:rPr>
          <w:lang w:val="en-US"/>
        </w:rPr>
        <w:t xml:space="preserve">individuals is very close to zero), each transmission term (i.e. epidemiological birth) </w:t>
      </w:r>
      <w:r>
        <w:rPr>
          <w:lang w:val="en-US"/>
        </w:rPr>
        <w:t>contains</w:t>
      </w:r>
    </w:p>
    <w:p w:rsidR="00FE3BA2" w:rsidRDefault="00D1440E" w:rsidP="00FE3BA2">
      <w:pPr>
        <w:pStyle w:val="NoSpacing"/>
        <w:spacing w:line="276" w:lineRule="auto"/>
      </w:pPr>
      <w:proofErr w:type="gramStart"/>
      <w:r>
        <w:rPr>
          <w:lang w:val="en-US"/>
        </w:rPr>
        <w:t>the</w:t>
      </w:r>
      <w:proofErr w:type="gramEnd"/>
      <w:r>
        <w:rPr>
          <w:lang w:val="en-US"/>
        </w:rPr>
        <w:t xml:space="preserve"> transmission rate </w:t>
      </w:r>
      <w:r w:rsidRPr="00060A94">
        <w:rPr>
          <w:position w:val="-10"/>
        </w:rPr>
        <w:object w:dxaOrig="220" w:dyaOrig="320">
          <v:shape id="_x0000_i1061" type="#_x0000_t75" style="width:10.5pt;height:16.5pt" o:ole="">
            <v:imagedata r:id="rId71" o:title=""/>
          </v:shape>
          <o:OLEObject Type="Embed" ProgID="Equation.DSMT4" ShapeID="_x0000_i1061" DrawAspect="Content" ObjectID="_1505314182" r:id="rId72"/>
        </w:object>
      </w:r>
      <w:r>
        <w:t>,</w:t>
      </w:r>
      <w:r>
        <w:rPr>
          <w:lang w:val="en-US"/>
        </w:rPr>
        <w:t xml:space="preserve"> and the infectivity at a particular level of the ladder of infection</w:t>
      </w:r>
      <w:r w:rsidRPr="00060A94">
        <w:rPr>
          <w:position w:val="-12"/>
        </w:rPr>
        <w:object w:dxaOrig="279" w:dyaOrig="360">
          <v:shape id="_x0000_i1062" type="#_x0000_t75" style="width:14.25pt;height:18pt" o:ole="">
            <v:imagedata r:id="rId73" o:title=""/>
          </v:shape>
          <o:OLEObject Type="Embed" ProgID="Equation.DSMT4" ShapeID="_x0000_i1062" DrawAspect="Content" ObjectID="_1505314183" r:id="rId74"/>
        </w:object>
      </w:r>
      <w:r>
        <w:t>(w</w:t>
      </w:r>
      <w:r w:rsidR="00FE3BA2">
        <w:t>e</w:t>
      </w:r>
    </w:p>
    <w:p w:rsidR="00FE3BA2" w:rsidRDefault="00D1440E" w:rsidP="00FE3BA2">
      <w:pPr>
        <w:pStyle w:val="NoSpacing"/>
        <w:spacing w:line="276" w:lineRule="auto"/>
      </w:pPr>
      <w:r>
        <w:t>ignore the mixing ma</w:t>
      </w:r>
      <w:r w:rsidR="00D95DF0">
        <w:t>trix for the moment). A</w:t>
      </w:r>
      <w:r>
        <w:t xml:space="preserve">t any given moment in time, the susceptible </w:t>
      </w:r>
    </w:p>
    <w:p w:rsidR="00954722" w:rsidRPr="00D95DF0" w:rsidRDefault="00D1440E" w:rsidP="00FE3BA2">
      <w:pPr>
        <w:pStyle w:val="NoSpacing"/>
        <w:spacing w:line="276" w:lineRule="auto"/>
      </w:pPr>
      <w:r>
        <w:t xml:space="preserve">population may not be concentrated entirely in the </w:t>
      </w:r>
      <w:r w:rsidRPr="00D1440E">
        <w:rPr>
          <w:i/>
        </w:rPr>
        <w:t>i</w:t>
      </w:r>
      <w:r w:rsidRPr="00D1440E">
        <w:rPr>
          <w:vertAlign w:val="superscript"/>
        </w:rPr>
        <w:t>th</w:t>
      </w:r>
      <w:r>
        <w:t xml:space="preserve"> level of the ladder, </w:t>
      </w:r>
      <w:r w:rsidR="00D95DF0">
        <w:t xml:space="preserve">so </w:t>
      </w:r>
      <w:r>
        <w:t xml:space="preserve">we also need to consider the fraction of the population that is situated on the </w:t>
      </w:r>
      <w:r w:rsidRPr="00D1440E">
        <w:rPr>
          <w:i/>
        </w:rPr>
        <w:t>i</w:t>
      </w:r>
      <w:r w:rsidRPr="00D1440E">
        <w:rPr>
          <w:vertAlign w:val="superscript"/>
        </w:rPr>
        <w:t>th</w:t>
      </w:r>
      <w:r>
        <w:rPr>
          <w:lang w:val="en-US"/>
        </w:rPr>
        <w:t xml:space="preserve"> level. We denote this </w:t>
      </w:r>
      <w:proofErr w:type="gramStart"/>
      <w:r>
        <w:rPr>
          <w:lang w:val="en-US"/>
        </w:rPr>
        <w:t xml:space="preserve">fraction </w:t>
      </w:r>
      <w:proofErr w:type="gramEnd"/>
      <w:r w:rsidRPr="00060A94">
        <w:rPr>
          <w:position w:val="-12"/>
        </w:rPr>
        <w:object w:dxaOrig="300" w:dyaOrig="380">
          <v:shape id="_x0000_i1063" type="#_x0000_t75" style="width:15pt;height:18.75pt" o:ole="">
            <v:imagedata r:id="rId75" o:title=""/>
          </v:shape>
          <o:OLEObject Type="Embed" ProgID="Equation.DSMT4" ShapeID="_x0000_i1063" DrawAspect="Content" ObjectID="_1505314184" r:id="rId76"/>
        </w:object>
      </w:r>
      <w:r>
        <w:t xml:space="preserve">, </w:t>
      </w:r>
      <w:r>
        <w:lastRenderedPageBreak/>
        <w:t>where the ‘0’ superscript refers to the fact that we’re examining the situation at the zero time</w:t>
      </w:r>
      <w:r w:rsidR="00D95DF0">
        <w:t xml:space="preserve"> </w:t>
      </w:r>
      <w:r>
        <w:t>point i.e. at the beginning of the epidemic.</w:t>
      </w:r>
      <w:r w:rsidR="00954722">
        <w:t xml:space="preserve"> Since </w:t>
      </w:r>
      <w:r w:rsidR="00FD6DF7">
        <w:t xml:space="preserve">each term contributing to the transmission terms for a particular level of the ladder, </w:t>
      </w:r>
      <w:r w:rsidR="00FD6DF7">
        <w:rPr>
          <w:i/>
        </w:rPr>
        <w:t>i</w:t>
      </w:r>
      <w:r w:rsidR="00FD6DF7" w:rsidRPr="00FD6DF7">
        <w:t>,</w:t>
      </w:r>
      <w:r w:rsidR="00FD6DF7">
        <w:t xml:space="preserve"> will need to be multiplied by the susceptible fraction available at that level, the transmission matrix </w:t>
      </w:r>
      <w:r w:rsidR="00FD6DF7" w:rsidRPr="00060A94">
        <w:rPr>
          <w:position w:val="-4"/>
        </w:rPr>
        <w:object w:dxaOrig="220" w:dyaOrig="320">
          <v:shape id="_x0000_i1064" type="#_x0000_t75" style="width:10.5pt;height:16.5pt" o:ole="">
            <v:imagedata r:id="rId67" o:title=""/>
          </v:shape>
          <o:OLEObject Type="Embed" ProgID="Equation.DSMT4" ShapeID="_x0000_i1064" DrawAspect="Content" ObjectID="_1505314185" r:id="rId77"/>
        </w:object>
      </w:r>
      <w:r w:rsidR="00FD6DF7">
        <w:t xml:space="preserve"> becomes:</w:t>
      </w:r>
    </w:p>
    <w:p w:rsidR="00FD6DF7" w:rsidRDefault="00FD6DF7" w:rsidP="00D95DF0"/>
    <w:p w:rsidR="00964F63" w:rsidRDefault="00D1440E" w:rsidP="00AE7053">
      <w:pPr>
        <w:rPr>
          <w:rFonts w:eastAsia="Times New Roman" w:cs="Times New Roman"/>
          <w:lang w:val="en-US"/>
        </w:rPr>
      </w:pPr>
      <w:r>
        <w:rPr>
          <w:lang w:val="en-US"/>
        </w:rPr>
        <w:t xml:space="preserve"> </w:t>
      </w:r>
      <w:r w:rsidR="00FD6DF7" w:rsidRPr="00560206">
        <w:rPr>
          <w:rFonts w:eastAsia="Times New Roman" w:cs="Times New Roman"/>
          <w:position w:val="-104"/>
          <w:lang w:val="en-US"/>
        </w:rPr>
        <w:object w:dxaOrig="4480" w:dyaOrig="2200">
          <v:shape id="_x0000_i1065" type="#_x0000_t75" style="width:224.25pt;height:110.25pt" o:ole="">
            <v:imagedata r:id="rId78" o:title=""/>
          </v:shape>
          <o:OLEObject Type="Embed" ProgID="Equation.DSMT4" ShapeID="_x0000_i1065" DrawAspect="Content" ObjectID="_1505314186" r:id="rId79"/>
        </w:object>
      </w:r>
    </w:p>
    <w:p w:rsidR="000A1C25" w:rsidRDefault="00AC024C" w:rsidP="00AE7053">
      <w:r>
        <w:rPr>
          <w:rFonts w:eastAsia="Times New Roman" w:cs="Times New Roman"/>
          <w:lang w:val="en-US"/>
        </w:rPr>
        <w:t xml:space="preserve">For the </w:t>
      </w:r>
      <w:r w:rsidR="00D95DF0">
        <w:rPr>
          <w:rFonts w:eastAsia="Times New Roman" w:cs="Times New Roman"/>
          <w:lang w:val="en-US"/>
        </w:rPr>
        <w:t xml:space="preserve">complete </w:t>
      </w:r>
      <w:r>
        <w:rPr>
          <w:rFonts w:eastAsia="Times New Roman" w:cs="Times New Roman"/>
          <w:lang w:val="en-US"/>
        </w:rPr>
        <w:t xml:space="preserve">age-structured model, we need to include the mixing matrix </w:t>
      </w:r>
      <w:r w:rsidRPr="00F74C14">
        <w:rPr>
          <w:rFonts w:eastAsia="Times New Roman" w:cs="Times New Roman"/>
          <w:position w:val="-10"/>
          <w:lang w:val="en-US"/>
        </w:rPr>
        <w:object w:dxaOrig="800" w:dyaOrig="320">
          <v:shape id="_x0000_i1066" type="#_x0000_t75" style="width:39.75pt;height:16.5pt" o:ole="">
            <v:imagedata r:id="rId16" o:title=""/>
          </v:shape>
          <o:OLEObject Type="Embed" ProgID="Equation.DSMT4" ShapeID="_x0000_i1066" DrawAspect="Content" ObjectID="_1505314187" r:id="rId80"/>
        </w:object>
      </w:r>
      <w:r w:rsidR="000A1C25">
        <w:rPr>
          <w:rFonts w:eastAsia="Times New Roman" w:cs="Times New Roman"/>
          <w:lang w:val="en-US"/>
        </w:rPr>
        <w:t>(hereafter denoted</w:t>
      </w:r>
      <w:r w:rsidR="000A1C25" w:rsidRPr="00B70DEF">
        <w:rPr>
          <w:position w:val="-6"/>
        </w:rPr>
        <w:object w:dxaOrig="240" w:dyaOrig="340">
          <v:shape id="_x0000_i1067" type="#_x0000_t75" style="width:12pt;height:17.25pt" o:ole="">
            <v:imagedata r:id="rId81" o:title=""/>
          </v:shape>
          <o:OLEObject Type="Embed" ProgID="Equation.DSMT4" ShapeID="_x0000_i1067" DrawAspect="Content" ObjectID="_1505314188" r:id="rId82"/>
        </w:object>
      </w:r>
      <w:r w:rsidR="000A1C25">
        <w:t xml:space="preserve">) </w:t>
      </w:r>
      <w:r>
        <w:rPr>
          <w:rFonts w:eastAsia="Times New Roman" w:cs="Times New Roman"/>
          <w:lang w:val="en-US"/>
        </w:rPr>
        <w:t xml:space="preserve">that governs the relative rate of contact between individuals of age group </w:t>
      </w:r>
      <w:r w:rsidRPr="00AC024C">
        <w:rPr>
          <w:position w:val="-6"/>
        </w:rPr>
        <w:object w:dxaOrig="200" w:dyaOrig="220">
          <v:shape id="_x0000_i1068" type="#_x0000_t75" style="width:10.5pt;height:10.5pt" o:ole="">
            <v:imagedata r:id="rId83" o:title=""/>
          </v:shape>
          <o:OLEObject Type="Embed" ProgID="Equation.DSMT4" ShapeID="_x0000_i1068" DrawAspect="Content" ObjectID="_1505314189" r:id="rId84"/>
        </w:object>
      </w:r>
      <w:r>
        <w:rPr>
          <w:rFonts w:eastAsia="Times New Roman" w:cs="Times New Roman"/>
          <w:lang w:val="en-US"/>
        </w:rPr>
        <w:t>with those in age group</w:t>
      </w:r>
      <w:r w:rsidRPr="00AC024C">
        <w:rPr>
          <w:position w:val="-6"/>
        </w:rPr>
        <w:object w:dxaOrig="260" w:dyaOrig="279">
          <v:shape id="_x0000_i1069" type="#_x0000_t75" style="width:12.75pt;height:14.25pt" o:ole="">
            <v:imagedata r:id="rId85" o:title=""/>
          </v:shape>
          <o:OLEObject Type="Embed" ProgID="Equation.DSMT4" ShapeID="_x0000_i1069" DrawAspect="Content" ObjectID="_1505314190" r:id="rId86"/>
        </w:object>
      </w:r>
      <w:r>
        <w:rPr>
          <w:rFonts w:eastAsia="Times New Roman" w:cs="Times New Roman"/>
          <w:lang w:val="en-US"/>
        </w:rPr>
        <w:t xml:space="preserve">. The system is </w:t>
      </w:r>
      <w:r w:rsidRPr="00AC024C">
        <w:rPr>
          <w:rFonts w:eastAsia="Times New Roman" w:cs="Times New Roman"/>
          <w:i/>
          <w:lang w:val="en-US"/>
        </w:rPr>
        <w:t>n</w:t>
      </w:r>
      <w:r>
        <w:rPr>
          <w:rFonts w:eastAsia="Times New Roman" w:cs="Times New Roman"/>
          <w:lang w:val="en-US"/>
        </w:rPr>
        <w:t xml:space="preserve"> dimensional for the non age-structured model and—if there are </w:t>
      </w:r>
      <w:r w:rsidRPr="00AC024C">
        <w:rPr>
          <w:rFonts w:eastAsia="Times New Roman" w:cs="Times New Roman"/>
          <w:i/>
          <w:lang w:val="en-US"/>
        </w:rPr>
        <w:t>m</w:t>
      </w:r>
      <w:r>
        <w:rPr>
          <w:rFonts w:eastAsia="Times New Roman" w:cs="Times New Roman"/>
          <w:lang w:val="en-US"/>
        </w:rPr>
        <w:t xml:space="preserve"> age groups, and each of these has to be accounted for at each prior infection level, </w:t>
      </w:r>
      <w:r>
        <w:rPr>
          <w:rFonts w:eastAsia="Times New Roman" w:cs="Times New Roman"/>
          <w:i/>
          <w:lang w:val="en-US"/>
        </w:rPr>
        <w:t>i</w:t>
      </w:r>
      <w:r>
        <w:rPr>
          <w:rFonts w:eastAsia="Times New Roman" w:cs="Times New Roman"/>
          <w:lang w:val="en-US"/>
        </w:rPr>
        <w:t xml:space="preserve">—we end up with an </w:t>
      </w:r>
      <w:r w:rsidRPr="00AC024C">
        <w:rPr>
          <w:rFonts w:eastAsia="Times New Roman" w:cs="Times New Roman"/>
          <w:i/>
          <w:lang w:val="en-US"/>
        </w:rPr>
        <w:t>n</w:t>
      </w:r>
      <w:r>
        <w:rPr>
          <w:rFonts w:eastAsia="Times New Roman" w:cs="Times New Roman"/>
          <w:lang w:val="en-US"/>
        </w:rPr>
        <w:t>×</w:t>
      </w:r>
      <w:r w:rsidRPr="00AC024C">
        <w:rPr>
          <w:rFonts w:eastAsia="Times New Roman" w:cs="Times New Roman"/>
          <w:i/>
          <w:lang w:val="en-US"/>
        </w:rPr>
        <w:t>m</w:t>
      </w:r>
      <w:r>
        <w:rPr>
          <w:rFonts w:eastAsia="Times New Roman" w:cs="Times New Roman"/>
          <w:lang w:val="en-US"/>
        </w:rPr>
        <w:t xml:space="preserve"> dimensional system. </w:t>
      </w:r>
      <w:r w:rsidR="00B06888">
        <w:rPr>
          <w:rFonts w:eastAsia="Times New Roman" w:cs="Times New Roman"/>
          <w:lang w:val="en-US"/>
        </w:rPr>
        <w:t>E</w:t>
      </w:r>
      <w:r>
        <w:t xml:space="preserve">ach of the elements in the </w:t>
      </w:r>
      <w:r w:rsidR="002B78E3" w:rsidRPr="00060A94">
        <w:rPr>
          <w:position w:val="-4"/>
        </w:rPr>
        <w:object w:dxaOrig="220" w:dyaOrig="320">
          <v:shape id="_x0000_i1070" type="#_x0000_t75" style="width:10.5pt;height:16.5pt" o:ole="">
            <v:imagedata r:id="rId87" o:title=""/>
          </v:shape>
          <o:OLEObject Type="Embed" ProgID="Equation.DSMT4" ShapeID="_x0000_i1070" DrawAspect="Content" ObjectID="_1505314191" r:id="rId88"/>
        </w:object>
      </w:r>
      <w:r>
        <w:t xml:space="preserve">matrix above </w:t>
      </w:r>
      <w:r w:rsidR="00B06888">
        <w:t>is multiplied by t</w:t>
      </w:r>
      <w:r w:rsidR="00B06888">
        <w:rPr>
          <w:rFonts w:eastAsia="Times New Roman" w:cs="Times New Roman"/>
          <w:lang w:val="en-US"/>
        </w:rPr>
        <w:t xml:space="preserve">he mixing matrix </w:t>
      </w:r>
      <w:r w:rsidR="000A1C25" w:rsidRPr="00B70DEF">
        <w:rPr>
          <w:position w:val="-6"/>
        </w:rPr>
        <w:object w:dxaOrig="240" w:dyaOrig="340">
          <v:shape id="_x0000_i1071" type="#_x0000_t75" style="width:12pt;height:17.25pt" o:ole="">
            <v:imagedata r:id="rId89" o:title=""/>
          </v:shape>
          <o:OLEObject Type="Embed" ProgID="Equation.DSMT4" ShapeID="_x0000_i1071" DrawAspect="Content" ObjectID="_1505314192" r:id="rId90"/>
        </w:object>
      </w:r>
      <w:r w:rsidR="00B06888">
        <w:t xml:space="preserve"> </w:t>
      </w:r>
      <w:r>
        <w:t>to create an (</w:t>
      </w:r>
      <w:proofErr w:type="spellStart"/>
      <w:r w:rsidRPr="00AC024C">
        <w:rPr>
          <w:rFonts w:eastAsia="Times New Roman" w:cs="Times New Roman"/>
          <w:i/>
          <w:lang w:val="en-US"/>
        </w:rPr>
        <w:t>n</w:t>
      </w:r>
      <w:r>
        <w:rPr>
          <w:rFonts w:eastAsia="Times New Roman" w:cs="Times New Roman"/>
          <w:lang w:val="en-US"/>
        </w:rPr>
        <w:t>×</w:t>
      </w:r>
      <w:r w:rsidRPr="00AC024C">
        <w:rPr>
          <w:rFonts w:eastAsia="Times New Roman" w:cs="Times New Roman"/>
          <w:i/>
          <w:lang w:val="en-US"/>
        </w:rPr>
        <w:t>m</w:t>
      </w:r>
      <w:proofErr w:type="spellEnd"/>
      <w:r>
        <w:rPr>
          <w:rFonts w:eastAsia="Times New Roman" w:cs="Times New Roman"/>
          <w:i/>
          <w:lang w:val="en-US"/>
        </w:rPr>
        <w:t>)</w:t>
      </w:r>
      <w:r w:rsidR="000A1C25">
        <w:rPr>
          <w:rFonts w:eastAsia="Times New Roman" w:cs="Times New Roman"/>
          <w:i/>
          <w:lang w:val="en-US"/>
        </w:rPr>
        <w:t>-</w:t>
      </w:r>
      <w:r>
        <w:t xml:space="preserve">dimensional </w:t>
      </w:r>
      <w:r w:rsidR="000A1C25">
        <w:t>transmission matrix:</w:t>
      </w:r>
    </w:p>
    <w:p w:rsidR="000A1C25" w:rsidRDefault="00AC024C" w:rsidP="000A1C25">
      <w:pPr>
        <w:rPr>
          <w:rFonts w:eastAsia="Times New Roman" w:cs="Times New Roman"/>
          <w:lang w:val="en-US"/>
        </w:rPr>
      </w:pPr>
      <w:r>
        <w:t xml:space="preserve"> </w:t>
      </w:r>
      <w:r w:rsidR="000A1C25" w:rsidRPr="00E63055">
        <w:rPr>
          <w:rFonts w:eastAsia="Times New Roman" w:cs="Times New Roman"/>
          <w:position w:val="-112"/>
          <w:lang w:val="en-US"/>
        </w:rPr>
        <w:object w:dxaOrig="5280" w:dyaOrig="2360">
          <v:shape id="_x0000_i1072" type="#_x0000_t75" style="width:264pt;height:117.75pt" o:ole="">
            <v:imagedata r:id="rId91" o:title=""/>
          </v:shape>
          <o:OLEObject Type="Embed" ProgID="Equation.DSMT4" ShapeID="_x0000_i1072" DrawAspect="Content" ObjectID="_1505314193" r:id="rId92"/>
        </w:object>
      </w:r>
    </w:p>
    <w:p w:rsidR="00964F63" w:rsidRPr="00964F63" w:rsidRDefault="00FD6DF7" w:rsidP="00AE7053">
      <w:pPr>
        <w:rPr>
          <w:lang w:val="en-US"/>
        </w:rPr>
      </w:pPr>
      <w:r>
        <w:rPr>
          <w:lang w:val="en-US"/>
        </w:rPr>
        <w:t>Aside from</w:t>
      </w:r>
      <w:r w:rsidR="000A1C25">
        <w:rPr>
          <w:lang w:val="en-US"/>
        </w:rPr>
        <w:t xml:space="preserve"> transitions corresponding to aging</w:t>
      </w:r>
      <w:r>
        <w:rPr>
          <w:lang w:val="en-US"/>
        </w:rPr>
        <w:t xml:space="preserve">, </w:t>
      </w:r>
      <w:r w:rsidR="00D95DF0">
        <w:rPr>
          <w:lang w:val="en-US"/>
        </w:rPr>
        <w:t xml:space="preserve">demographic </w:t>
      </w:r>
      <w:r>
        <w:rPr>
          <w:lang w:val="en-US"/>
        </w:rPr>
        <w:t xml:space="preserve">births and deaths (which we do not include in the algebra here for simplicity) the only transitions from the epidemiologically ‘active’ compartments are those which represent recovery from the infected state, and these are denoted by the </w:t>
      </w:r>
      <w:proofErr w:type="gramStart"/>
      <w:r>
        <w:rPr>
          <w:lang w:val="en-US"/>
        </w:rPr>
        <w:t xml:space="preserve">parameter </w:t>
      </w:r>
      <w:proofErr w:type="gramEnd"/>
      <w:r w:rsidRPr="00060A94">
        <w:rPr>
          <w:position w:val="-12"/>
        </w:rPr>
        <w:object w:dxaOrig="279" w:dyaOrig="360">
          <v:shape id="_x0000_i1073" type="#_x0000_t75" style="width:14.25pt;height:18pt" o:ole="">
            <v:imagedata r:id="rId93" o:title=""/>
          </v:shape>
          <o:OLEObject Type="Embed" ProgID="Equation.DSMT4" ShapeID="_x0000_i1073" DrawAspect="Content" ObjectID="_1505314194" r:id="rId94"/>
        </w:object>
      </w:r>
      <w:r>
        <w:t>.</w:t>
      </w:r>
      <w:r>
        <w:rPr>
          <w:lang w:val="en-US"/>
        </w:rPr>
        <w:t xml:space="preserve">  </w:t>
      </w:r>
    </w:p>
    <w:p w:rsidR="00964F63" w:rsidRPr="00964F63" w:rsidRDefault="000A1C25" w:rsidP="00AE7053">
      <w:pPr>
        <w:rPr>
          <w:lang w:val="en-US"/>
        </w:rPr>
      </w:pPr>
      <w:r>
        <w:rPr>
          <w:lang w:val="en-US"/>
        </w:rPr>
        <w:t>For the simplified model, not including age stratification, o</w:t>
      </w:r>
      <w:r w:rsidR="00964F63" w:rsidRPr="00964F63">
        <w:rPr>
          <w:lang w:val="en-US"/>
        </w:rPr>
        <w:t xml:space="preserve">ur Transition matrix </w:t>
      </w:r>
      <w:r w:rsidR="00FD6DF7" w:rsidRPr="00060A94">
        <w:rPr>
          <w:position w:val="-4"/>
        </w:rPr>
        <w:object w:dxaOrig="240" w:dyaOrig="320">
          <v:shape id="_x0000_i1074" type="#_x0000_t75" style="width:12pt;height:16.5pt" o:ole="">
            <v:imagedata r:id="rId95" o:title=""/>
          </v:shape>
          <o:OLEObject Type="Embed" ProgID="Equation.DSMT4" ShapeID="_x0000_i1074" DrawAspect="Content" ObjectID="_1505314195" r:id="rId96"/>
        </w:object>
      </w:r>
      <w:r w:rsidR="00FD6DF7" w:rsidRPr="00964F63">
        <w:rPr>
          <w:lang w:val="en-US"/>
        </w:rPr>
        <w:t xml:space="preserve"> </w:t>
      </w:r>
      <w:r w:rsidR="00964F63" w:rsidRPr="00964F63">
        <w:rPr>
          <w:lang w:val="en-US"/>
        </w:rPr>
        <w:t xml:space="preserve">is </w:t>
      </w:r>
      <w:r w:rsidR="00FD6DF7">
        <w:rPr>
          <w:lang w:val="en-US"/>
        </w:rPr>
        <w:t xml:space="preserve">therefore </w:t>
      </w:r>
      <w:r w:rsidR="00964F63" w:rsidRPr="00964F63">
        <w:rPr>
          <w:lang w:val="en-US"/>
        </w:rPr>
        <w:t>given by</w:t>
      </w:r>
      <w:r w:rsidR="00FD6DF7">
        <w:rPr>
          <w:lang w:val="en-US"/>
        </w:rPr>
        <w:t xml:space="preserve"> the diagonal matrix</w:t>
      </w:r>
      <w:r w:rsidR="00964F63" w:rsidRPr="00964F63">
        <w:rPr>
          <w:lang w:val="en-US"/>
        </w:rPr>
        <w:t>:</w:t>
      </w:r>
    </w:p>
    <w:p w:rsidR="00964F63" w:rsidRDefault="00696D75" w:rsidP="00AE7053">
      <w:r w:rsidRPr="00060A94">
        <w:rPr>
          <w:position w:val="-104"/>
        </w:rPr>
        <w:object w:dxaOrig="3120" w:dyaOrig="2200">
          <v:shape id="_x0000_i1075" type="#_x0000_t75" style="width:156pt;height:110.25pt" o:ole="">
            <v:imagedata r:id="rId97" o:title=""/>
          </v:shape>
          <o:OLEObject Type="Embed" ProgID="Equation.DSMT4" ShapeID="_x0000_i1075" DrawAspect="Content" ObjectID="_1505314196" r:id="rId98"/>
        </w:object>
      </w:r>
    </w:p>
    <w:p w:rsidR="000A1C25" w:rsidRPr="000A1C25" w:rsidRDefault="000A1C25" w:rsidP="00AE7053">
      <w:r>
        <w:lastRenderedPageBreak/>
        <w:t>And when we do include age stratification, the full (</w:t>
      </w:r>
      <w:r w:rsidRPr="00AC024C">
        <w:rPr>
          <w:rFonts w:eastAsia="Times New Roman" w:cs="Times New Roman"/>
          <w:i/>
          <w:lang w:val="en-US"/>
        </w:rPr>
        <w:t>n</w:t>
      </w:r>
      <w:r>
        <w:rPr>
          <w:rFonts w:eastAsia="Times New Roman" w:cs="Times New Roman"/>
          <w:lang w:val="en-US"/>
        </w:rPr>
        <w:t>×</w:t>
      </w:r>
      <w:r w:rsidRPr="00AC024C">
        <w:rPr>
          <w:rFonts w:eastAsia="Times New Roman" w:cs="Times New Roman"/>
          <w:i/>
          <w:lang w:val="en-US"/>
        </w:rPr>
        <w:t>m</w:t>
      </w:r>
      <w:r>
        <w:rPr>
          <w:rFonts w:eastAsia="Times New Roman" w:cs="Times New Roman"/>
          <w:i/>
          <w:lang w:val="en-US"/>
        </w:rPr>
        <w:t>)</w:t>
      </w:r>
      <w:r w:rsidRPr="00AC024C">
        <w:rPr>
          <w:rFonts w:eastAsia="Times New Roman" w:cs="Times New Roman"/>
          <w:i/>
          <w:lang w:val="en-US"/>
        </w:rPr>
        <w:t xml:space="preserve"> </w:t>
      </w:r>
      <w:r>
        <w:rPr>
          <w:rFonts w:eastAsia="Times New Roman" w:cs="Times New Roman"/>
          <w:lang w:val="en-US"/>
        </w:rPr>
        <w:t>-dimensional transition matrix becomes:</w:t>
      </w:r>
    </w:p>
    <w:p w:rsidR="00E63055" w:rsidRPr="00964F63" w:rsidRDefault="000A1C25" w:rsidP="00AE7053">
      <w:pPr>
        <w:rPr>
          <w:lang w:val="en-US"/>
        </w:rPr>
      </w:pPr>
      <w:r w:rsidRPr="00E63055">
        <w:rPr>
          <w:position w:val="-112"/>
        </w:rPr>
        <w:object w:dxaOrig="3640" w:dyaOrig="2360">
          <v:shape id="_x0000_i1076" type="#_x0000_t75" style="width:182.25pt;height:117.75pt" o:ole="">
            <v:imagedata r:id="rId99" o:title=""/>
          </v:shape>
          <o:OLEObject Type="Embed" ProgID="Equation.DSMT4" ShapeID="_x0000_i1076" DrawAspect="Content" ObjectID="_1505314197" r:id="rId100"/>
        </w:object>
      </w:r>
    </w:p>
    <w:p w:rsidR="000A1C25" w:rsidRDefault="000A1C25" w:rsidP="00AE7053">
      <w:pPr>
        <w:rPr>
          <w:lang w:val="en-US"/>
        </w:rPr>
      </w:pPr>
      <w:r>
        <w:rPr>
          <w:lang w:val="en-US"/>
        </w:rPr>
        <w:t xml:space="preserve">Where </w:t>
      </w:r>
      <w:r w:rsidRPr="00B70DEF">
        <w:rPr>
          <w:position w:val="-4"/>
        </w:rPr>
        <w:object w:dxaOrig="160" w:dyaOrig="320">
          <v:shape id="_x0000_i1077" type="#_x0000_t75" style="width:8.25pt;height:15.75pt" o:ole="">
            <v:imagedata r:id="rId101" o:title=""/>
          </v:shape>
          <o:OLEObject Type="Embed" ProgID="Equation.DSMT4" ShapeID="_x0000_i1077" DrawAspect="Content" ObjectID="_1505314198" r:id="rId102"/>
        </w:object>
      </w:r>
      <w:r>
        <w:t xml:space="preserve">is the </w:t>
      </w:r>
      <w:r w:rsidRPr="000A1C25">
        <w:rPr>
          <w:i/>
        </w:rPr>
        <w:t>m</w:t>
      </w:r>
      <w:r>
        <w:t xml:space="preserve">-dimensional identity </w:t>
      </w:r>
      <w:proofErr w:type="gramStart"/>
      <w:r>
        <w:t>matrix.</w:t>
      </w:r>
      <w:proofErr w:type="gramEnd"/>
    </w:p>
    <w:p w:rsidR="00964F63" w:rsidRDefault="00964F63" w:rsidP="00AE7053">
      <w:pPr>
        <w:rPr>
          <w:lang w:val="en-US"/>
        </w:rPr>
      </w:pPr>
      <w:r w:rsidRPr="00964F63">
        <w:rPr>
          <w:lang w:val="en-US"/>
        </w:rPr>
        <w:t xml:space="preserve">The </w:t>
      </w:r>
      <w:proofErr w:type="spellStart"/>
      <w:proofErr w:type="gramStart"/>
      <w:r w:rsidRPr="00964F63">
        <w:rPr>
          <w:lang w:val="en-US"/>
        </w:rPr>
        <w:t>NGM</w:t>
      </w:r>
      <w:proofErr w:type="spellEnd"/>
      <w:r w:rsidRPr="00964F63">
        <w:rPr>
          <w:lang w:val="en-US"/>
        </w:rPr>
        <w:t xml:space="preserve"> </w:t>
      </w:r>
      <w:proofErr w:type="gramEnd"/>
      <w:r w:rsidR="00585BC9" w:rsidRPr="00060A94">
        <w:rPr>
          <w:position w:val="-4"/>
        </w:rPr>
        <w:object w:dxaOrig="260" w:dyaOrig="320">
          <v:shape id="_x0000_i1078" type="#_x0000_t75" style="width:12.75pt;height:16.5pt" o:ole="">
            <v:imagedata r:id="rId103" o:title=""/>
          </v:shape>
          <o:OLEObject Type="Embed" ProgID="Equation.DSMT4" ShapeID="_x0000_i1078" DrawAspect="Content" ObjectID="_1505314199" r:id="rId104"/>
        </w:object>
      </w:r>
      <w:r w:rsidRPr="00964F63">
        <w:rPr>
          <w:lang w:val="en-US"/>
        </w:rPr>
        <w:t>, is formulated as:</w:t>
      </w:r>
    </w:p>
    <w:p w:rsidR="00FD6DF7" w:rsidRPr="00964F63" w:rsidRDefault="00FD6DF7" w:rsidP="00AE7053">
      <w:pPr>
        <w:rPr>
          <w:lang w:val="en-US"/>
        </w:rPr>
      </w:pPr>
      <w:r w:rsidRPr="00FD6DF7">
        <w:rPr>
          <w:rFonts w:eastAsia="Times New Roman" w:cs="Times New Roman"/>
          <w:position w:val="-6"/>
          <w:lang w:val="en-US"/>
        </w:rPr>
        <w:object w:dxaOrig="1080" w:dyaOrig="380">
          <v:shape id="_x0000_i1079" type="#_x0000_t75" style="width:54pt;height:18.75pt" o:ole="">
            <v:imagedata r:id="rId105" o:title=""/>
          </v:shape>
          <o:OLEObject Type="Embed" ProgID="Equation.DSMT4" ShapeID="_x0000_i1079" DrawAspect="Content" ObjectID="_1505314200" r:id="rId106"/>
        </w:object>
      </w:r>
    </w:p>
    <w:p w:rsidR="00964F63" w:rsidRDefault="00964F63" w:rsidP="00AE7053">
      <w:pPr>
        <w:rPr>
          <w:lang w:val="en-US"/>
        </w:rPr>
      </w:pPr>
      <w:proofErr w:type="gramStart"/>
      <w:r w:rsidRPr="00964F63">
        <w:rPr>
          <w:lang w:val="en-US"/>
        </w:rPr>
        <w:t>and</w:t>
      </w:r>
      <w:proofErr w:type="gramEnd"/>
      <w:r w:rsidRPr="00964F63">
        <w:rPr>
          <w:lang w:val="en-US"/>
        </w:rPr>
        <w:t xml:space="preserve"> the </w:t>
      </w:r>
      <w:r w:rsidR="00585BC9">
        <w:rPr>
          <w:lang w:val="en-US"/>
        </w:rPr>
        <w:t>effective</w:t>
      </w:r>
      <w:r w:rsidRPr="00964F63">
        <w:rPr>
          <w:lang w:val="en-US"/>
        </w:rPr>
        <w:t xml:space="preserve"> reproduction number is calculated as the largest eigenvalue of </w:t>
      </w:r>
      <w:r w:rsidR="00585BC9" w:rsidRPr="00060A94">
        <w:rPr>
          <w:position w:val="-4"/>
        </w:rPr>
        <w:object w:dxaOrig="260" w:dyaOrig="320">
          <v:shape id="_x0000_i1080" type="#_x0000_t75" style="width:12.75pt;height:16.5pt" o:ole="">
            <v:imagedata r:id="rId107" o:title=""/>
          </v:shape>
          <o:OLEObject Type="Embed" ProgID="Equation.DSMT4" ShapeID="_x0000_i1080" DrawAspect="Content" ObjectID="_1505314201" r:id="rId108"/>
        </w:object>
      </w:r>
      <w:r w:rsidRPr="00964F63">
        <w:rPr>
          <w:lang w:val="en-US"/>
        </w:rPr>
        <w:t xml:space="preserve"> .</w:t>
      </w:r>
    </w:p>
    <w:p w:rsidR="001E3073" w:rsidRPr="001E3073" w:rsidRDefault="001E3073" w:rsidP="001E3073">
      <w:pPr>
        <w:spacing w:line="360" w:lineRule="auto"/>
        <w:rPr>
          <w:i/>
        </w:rPr>
      </w:pPr>
      <w:r w:rsidRPr="001E3073">
        <w:rPr>
          <w:i/>
        </w:rPr>
        <w:t>Model parameters</w:t>
      </w:r>
    </w:p>
    <w:p w:rsidR="001E3073" w:rsidRPr="00BD0D2F" w:rsidRDefault="001E3073" w:rsidP="001E3073">
      <w:pPr>
        <w:pStyle w:val="Caption"/>
        <w:keepNext/>
        <w:rPr>
          <w:rFonts w:asciiTheme="minorHAnsi" w:hAnsiTheme="minorHAnsi" w:cs="Microsoft Sans Serif"/>
          <w:b w:val="0"/>
          <w:sz w:val="22"/>
          <w:szCs w:val="22"/>
        </w:rPr>
      </w:pPr>
      <w:r w:rsidRPr="00BD0D2F">
        <w:rPr>
          <w:rFonts w:asciiTheme="minorHAnsi" w:hAnsiTheme="minorHAnsi" w:cs="Arial"/>
          <w:sz w:val="22"/>
          <w:szCs w:val="22"/>
        </w:rPr>
        <w:t>Table S1</w:t>
      </w:r>
      <w:r w:rsidRPr="00BD0D2F">
        <w:rPr>
          <w:rFonts w:asciiTheme="minorHAnsi" w:hAnsiTheme="minorHAnsi" w:cs="Arial"/>
          <w:b w:val="0"/>
          <w:sz w:val="22"/>
          <w:szCs w:val="22"/>
        </w:rPr>
        <w:t xml:space="preserve"> Parameter values used in the model, with 95% confidence intervals where appropriate.</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2088"/>
        <w:gridCol w:w="3615"/>
        <w:gridCol w:w="3765"/>
      </w:tblGrid>
      <w:tr w:rsidR="001E3073" w:rsidTr="00B70DEF">
        <w:tc>
          <w:tcPr>
            <w:tcW w:w="2088" w:type="dxa"/>
            <w:shd w:val="clear" w:color="auto" w:fill="auto"/>
          </w:tcPr>
          <w:p w:rsidR="001E3073" w:rsidRPr="008F41EF" w:rsidRDefault="001E3073" w:rsidP="001E3073">
            <w:pPr>
              <w:spacing w:line="240" w:lineRule="auto"/>
              <w:jc w:val="center"/>
              <w:rPr>
                <w:b/>
                <w:bCs/>
                <w:i/>
                <w:iCs/>
              </w:rPr>
            </w:pPr>
            <w:r w:rsidRPr="008F41EF">
              <w:rPr>
                <w:b/>
                <w:bCs/>
                <w:i/>
                <w:iCs/>
              </w:rPr>
              <w:t>Parameter</w:t>
            </w:r>
          </w:p>
        </w:tc>
        <w:tc>
          <w:tcPr>
            <w:tcW w:w="3615" w:type="dxa"/>
            <w:shd w:val="clear" w:color="auto" w:fill="auto"/>
          </w:tcPr>
          <w:p w:rsidR="001E3073" w:rsidRPr="008F41EF" w:rsidRDefault="001E3073" w:rsidP="001E3073">
            <w:pPr>
              <w:spacing w:line="240" w:lineRule="auto"/>
              <w:jc w:val="center"/>
              <w:rPr>
                <w:b/>
                <w:bCs/>
                <w:i/>
                <w:iCs/>
              </w:rPr>
            </w:pPr>
            <w:r w:rsidRPr="008F41EF">
              <w:rPr>
                <w:b/>
                <w:bCs/>
                <w:i/>
                <w:iCs/>
              </w:rPr>
              <w:t>Parameter definition</w:t>
            </w:r>
          </w:p>
        </w:tc>
        <w:tc>
          <w:tcPr>
            <w:tcW w:w="3765" w:type="dxa"/>
            <w:shd w:val="clear" w:color="auto" w:fill="auto"/>
          </w:tcPr>
          <w:p w:rsidR="001E3073" w:rsidRPr="008F41EF" w:rsidRDefault="001E3073" w:rsidP="001E3073">
            <w:pPr>
              <w:spacing w:line="240" w:lineRule="auto"/>
              <w:jc w:val="center"/>
              <w:rPr>
                <w:b/>
                <w:bCs/>
                <w:i/>
                <w:iCs/>
              </w:rPr>
            </w:pPr>
            <w:r w:rsidRPr="008F41EF">
              <w:rPr>
                <w:b/>
                <w:bCs/>
                <w:i/>
                <w:iCs/>
              </w:rPr>
              <w:t>Maximum likelihood estimate ([95%CI] where appropriate)</w:t>
            </w:r>
          </w:p>
        </w:tc>
      </w:tr>
      <w:tr w:rsidR="001E3073" w:rsidTr="00B70DEF">
        <w:tc>
          <w:tcPr>
            <w:tcW w:w="9468" w:type="dxa"/>
            <w:gridSpan w:val="3"/>
            <w:shd w:val="clear" w:color="auto" w:fill="auto"/>
          </w:tcPr>
          <w:p w:rsidR="001E3073" w:rsidRPr="008F41EF" w:rsidRDefault="001E3073" w:rsidP="001E3073">
            <w:pPr>
              <w:spacing w:line="240" w:lineRule="auto"/>
              <w:rPr>
                <w:bCs/>
                <w:i/>
                <w:iCs/>
              </w:rPr>
            </w:pPr>
            <w:r w:rsidRPr="008F41EF">
              <w:rPr>
                <w:bCs/>
                <w:i/>
                <w:iCs/>
              </w:rPr>
              <w:t>Transmission dynamics parameters</w:t>
            </w:r>
          </w:p>
        </w:tc>
      </w:tr>
      <w:tr w:rsidR="001E3073" w:rsidTr="00B70DEF">
        <w:tc>
          <w:tcPr>
            <w:tcW w:w="2088" w:type="dxa"/>
            <w:shd w:val="clear" w:color="auto" w:fill="auto"/>
          </w:tcPr>
          <w:p w:rsidR="001E3073" w:rsidRPr="008F41EF" w:rsidRDefault="001E3073" w:rsidP="001E3073">
            <w:pPr>
              <w:spacing w:line="240" w:lineRule="auto"/>
              <w:jc w:val="center"/>
              <w:rPr>
                <w:b/>
                <w:bCs/>
              </w:rPr>
            </w:pPr>
            <w:r w:rsidRPr="008F41EF">
              <w:rPr>
                <w:bCs/>
              </w:rPr>
              <w:t>1/</w:t>
            </w:r>
            <w:r w:rsidRPr="008F41EF">
              <w:rPr>
                <w:b/>
                <w:bCs/>
                <w:position w:val="-10"/>
              </w:rPr>
              <w:object w:dxaOrig="260" w:dyaOrig="340">
                <v:shape id="_x0000_i1081" type="#_x0000_t75" style="width:12.75pt;height:17.25pt" o:ole="">
                  <v:imagedata r:id="rId109" o:title=""/>
                </v:shape>
                <o:OLEObject Type="Embed" ProgID="Equation.3" ShapeID="_x0000_i1081" DrawAspect="Content" ObjectID="_1505314202" r:id="rId110"/>
              </w:object>
            </w:r>
          </w:p>
        </w:tc>
        <w:tc>
          <w:tcPr>
            <w:tcW w:w="3615" w:type="dxa"/>
            <w:shd w:val="clear" w:color="auto" w:fill="auto"/>
          </w:tcPr>
          <w:p w:rsidR="001E3073" w:rsidRPr="00B710B1" w:rsidRDefault="001E3073" w:rsidP="001E3073">
            <w:pPr>
              <w:spacing w:line="240" w:lineRule="auto"/>
            </w:pPr>
            <w:r w:rsidRPr="00B710B1">
              <w:t>Mean duration of first infection</w:t>
            </w:r>
          </w:p>
        </w:tc>
        <w:tc>
          <w:tcPr>
            <w:tcW w:w="3765" w:type="dxa"/>
            <w:shd w:val="clear" w:color="auto" w:fill="auto"/>
          </w:tcPr>
          <w:p w:rsidR="001E3073" w:rsidRPr="008F41EF" w:rsidRDefault="001E3073" w:rsidP="001E3073">
            <w:pPr>
              <w:spacing w:line="240" w:lineRule="auto"/>
              <w:jc w:val="center"/>
              <w:rPr>
                <w:i/>
                <w:iCs/>
              </w:rPr>
            </w:pPr>
            <w:r w:rsidRPr="008F41EF">
              <w:rPr>
                <w:i/>
                <w:iCs/>
              </w:rPr>
              <w:t xml:space="preserve">15.1 [6.5,23.3] months </w:t>
            </w:r>
          </w:p>
        </w:tc>
      </w:tr>
      <w:tr w:rsidR="001E3073" w:rsidTr="00B70DEF">
        <w:tc>
          <w:tcPr>
            <w:tcW w:w="2088" w:type="dxa"/>
            <w:shd w:val="clear" w:color="auto" w:fill="auto"/>
          </w:tcPr>
          <w:p w:rsidR="001E3073" w:rsidRPr="008F41EF" w:rsidRDefault="001E3073" w:rsidP="001E3073">
            <w:pPr>
              <w:spacing w:line="240" w:lineRule="auto"/>
              <w:jc w:val="center"/>
              <w:rPr>
                <w:b/>
                <w:bCs/>
              </w:rPr>
            </w:pPr>
            <w:r w:rsidRPr="008F41EF">
              <w:rPr>
                <w:bCs/>
              </w:rPr>
              <w:t>1</w:t>
            </w:r>
            <w:r w:rsidRPr="008F41EF">
              <w:rPr>
                <w:b/>
                <w:bCs/>
              </w:rPr>
              <w:t>/</w:t>
            </w:r>
            <w:r w:rsidRPr="008F41EF">
              <w:rPr>
                <w:b/>
                <w:bCs/>
                <w:position w:val="-10"/>
              </w:rPr>
              <w:object w:dxaOrig="300" w:dyaOrig="340">
                <v:shape id="_x0000_i1082" type="#_x0000_t75" style="width:15pt;height:17.25pt" o:ole="">
                  <v:imagedata r:id="rId111" o:title=""/>
                </v:shape>
                <o:OLEObject Type="Embed" ProgID="Equation.3" ShapeID="_x0000_i1082" DrawAspect="Content" ObjectID="_1505314203" r:id="rId112"/>
              </w:object>
            </w:r>
          </w:p>
        </w:tc>
        <w:tc>
          <w:tcPr>
            <w:tcW w:w="3615" w:type="dxa"/>
            <w:shd w:val="clear" w:color="auto" w:fill="auto"/>
          </w:tcPr>
          <w:p w:rsidR="001E3073" w:rsidRPr="00B710B1" w:rsidRDefault="001E3073" w:rsidP="001E3073">
            <w:pPr>
              <w:spacing w:line="240" w:lineRule="auto"/>
            </w:pPr>
            <w:r w:rsidRPr="00B710B1">
              <w:t>Mean duration of infection after multiple prior infections</w:t>
            </w:r>
          </w:p>
        </w:tc>
        <w:tc>
          <w:tcPr>
            <w:tcW w:w="3765" w:type="dxa"/>
            <w:shd w:val="clear" w:color="auto" w:fill="auto"/>
          </w:tcPr>
          <w:p w:rsidR="001E3073" w:rsidRPr="008F41EF" w:rsidRDefault="001E3073" w:rsidP="001E3073">
            <w:pPr>
              <w:spacing w:line="240" w:lineRule="auto"/>
              <w:jc w:val="center"/>
              <w:rPr>
                <w:i/>
                <w:iCs/>
              </w:rPr>
            </w:pPr>
            <w:r w:rsidRPr="008F41EF">
              <w:rPr>
                <w:i/>
                <w:iCs/>
              </w:rPr>
              <w:t>2.8 [2.4, 3.2] months</w:t>
            </w:r>
          </w:p>
        </w:tc>
      </w:tr>
      <w:tr w:rsidR="001E3073" w:rsidTr="00B70DEF">
        <w:tc>
          <w:tcPr>
            <w:tcW w:w="2088" w:type="dxa"/>
            <w:shd w:val="clear" w:color="auto" w:fill="auto"/>
          </w:tcPr>
          <w:p w:rsidR="001E3073" w:rsidRPr="008F41EF" w:rsidRDefault="001E3073" w:rsidP="001E3073">
            <w:pPr>
              <w:spacing w:line="240" w:lineRule="auto"/>
              <w:jc w:val="center"/>
              <w:rPr>
                <w:b/>
                <w:bCs/>
              </w:rPr>
            </w:pPr>
            <w:r w:rsidRPr="008F41EF">
              <w:rPr>
                <w:b/>
                <w:bCs/>
                <w:position w:val="-10"/>
              </w:rPr>
              <w:object w:dxaOrig="200" w:dyaOrig="260">
                <v:shape id="_x0000_i1083" type="#_x0000_t75" style="width:9.75pt;height:12.75pt" o:ole="">
                  <v:imagedata r:id="rId113" o:title=""/>
                </v:shape>
                <o:OLEObject Type="Embed" ProgID="Equation.3" ShapeID="_x0000_i1083" DrawAspect="Content" ObjectID="_1505314204" r:id="rId114"/>
              </w:object>
            </w:r>
          </w:p>
        </w:tc>
        <w:tc>
          <w:tcPr>
            <w:tcW w:w="3615" w:type="dxa"/>
            <w:shd w:val="clear" w:color="auto" w:fill="auto"/>
          </w:tcPr>
          <w:p w:rsidR="001E3073" w:rsidRPr="00B710B1" w:rsidRDefault="001E3073" w:rsidP="001E3073">
            <w:pPr>
              <w:spacing w:line="240" w:lineRule="auto"/>
            </w:pPr>
            <w:r w:rsidRPr="00B710B1">
              <w:t>Rate of drop of duration of infection per prior infection</w:t>
            </w:r>
          </w:p>
        </w:tc>
        <w:tc>
          <w:tcPr>
            <w:tcW w:w="3765" w:type="dxa"/>
            <w:shd w:val="clear" w:color="auto" w:fill="auto"/>
          </w:tcPr>
          <w:p w:rsidR="001E3073" w:rsidRPr="008F41EF" w:rsidRDefault="001E3073" w:rsidP="001E3073">
            <w:pPr>
              <w:spacing w:line="240" w:lineRule="auto"/>
              <w:jc w:val="center"/>
              <w:rPr>
                <w:i/>
                <w:iCs/>
              </w:rPr>
            </w:pPr>
            <w:r w:rsidRPr="008F41EF">
              <w:rPr>
                <w:i/>
                <w:iCs/>
              </w:rPr>
              <w:t>0.7 [0.1,</w:t>
            </w:r>
            <w:r w:rsidRPr="008F41EF">
              <w:rPr>
                <w:i/>
                <w:iCs/>
              </w:rPr>
              <w:sym w:font="Symbol" w:char="F0A5"/>
            </w:r>
            <w:r w:rsidRPr="008F41EF">
              <w:rPr>
                <w:i/>
                <w:iCs/>
              </w:rPr>
              <w:t>] infection</w:t>
            </w:r>
            <w:r w:rsidRPr="008F41EF">
              <w:rPr>
                <w:i/>
                <w:iCs/>
                <w:position w:val="2"/>
                <w:vertAlign w:val="superscript"/>
              </w:rPr>
              <w:t>-1</w:t>
            </w:r>
          </w:p>
        </w:tc>
      </w:tr>
      <w:tr w:rsidR="001E3073" w:rsidTr="00B70DEF">
        <w:tc>
          <w:tcPr>
            <w:tcW w:w="2088" w:type="dxa"/>
            <w:shd w:val="clear" w:color="auto" w:fill="auto"/>
          </w:tcPr>
          <w:p w:rsidR="001E3073" w:rsidRPr="008F41EF" w:rsidRDefault="001E3073" w:rsidP="001E3073">
            <w:pPr>
              <w:spacing w:line="240" w:lineRule="auto"/>
              <w:jc w:val="center"/>
              <w:rPr>
                <w:b/>
                <w:bCs/>
              </w:rPr>
            </w:pPr>
            <w:r w:rsidRPr="008F41EF">
              <w:rPr>
                <w:b/>
                <w:bCs/>
                <w:position w:val="-10"/>
              </w:rPr>
              <w:object w:dxaOrig="200" w:dyaOrig="340">
                <v:shape id="_x0000_i1084" type="#_x0000_t75" style="width:9.75pt;height:17.25pt" o:ole="">
                  <v:imagedata r:id="rId115" o:title=""/>
                </v:shape>
                <o:OLEObject Type="Embed" ProgID="Equation.3" ShapeID="_x0000_i1084" DrawAspect="Content" ObjectID="_1505314205" r:id="rId116"/>
              </w:object>
            </w:r>
          </w:p>
        </w:tc>
        <w:tc>
          <w:tcPr>
            <w:tcW w:w="3615" w:type="dxa"/>
            <w:shd w:val="clear" w:color="auto" w:fill="auto"/>
          </w:tcPr>
          <w:p w:rsidR="001E3073" w:rsidRPr="00B710B1" w:rsidRDefault="001E3073" w:rsidP="001E3073">
            <w:pPr>
              <w:spacing w:line="240" w:lineRule="auto"/>
            </w:pPr>
            <w:r w:rsidRPr="00B710B1">
              <w:t>Infection load per person at first infection</w:t>
            </w:r>
          </w:p>
        </w:tc>
        <w:tc>
          <w:tcPr>
            <w:tcW w:w="3765" w:type="dxa"/>
            <w:shd w:val="clear" w:color="auto" w:fill="auto"/>
          </w:tcPr>
          <w:p w:rsidR="001E3073" w:rsidRPr="008F41EF" w:rsidRDefault="001E3073" w:rsidP="001E3073">
            <w:pPr>
              <w:spacing w:line="240" w:lineRule="auto"/>
              <w:jc w:val="center"/>
              <w:rPr>
                <w:i/>
                <w:iCs/>
              </w:rPr>
            </w:pPr>
            <w:r w:rsidRPr="008F41EF">
              <w:rPr>
                <w:i/>
                <w:iCs/>
              </w:rPr>
              <w:t>1.1 x 10</w:t>
            </w:r>
            <w:r w:rsidRPr="008F41EF">
              <w:rPr>
                <w:i/>
                <w:iCs/>
                <w:vertAlign w:val="superscript"/>
              </w:rPr>
              <w:t>5</w:t>
            </w:r>
            <w:r w:rsidRPr="008F41EF">
              <w:rPr>
                <w:i/>
                <w:iCs/>
              </w:rPr>
              <w:t>[0.9, 1.3 x 10</w:t>
            </w:r>
            <w:r w:rsidRPr="008F41EF">
              <w:rPr>
                <w:i/>
                <w:iCs/>
                <w:vertAlign w:val="superscript"/>
              </w:rPr>
              <w:t>5</w:t>
            </w:r>
            <w:r w:rsidRPr="008F41EF">
              <w:rPr>
                <w:i/>
                <w:iCs/>
              </w:rPr>
              <w:t>]copies omp1 per swab</w:t>
            </w:r>
          </w:p>
        </w:tc>
      </w:tr>
      <w:tr w:rsidR="001E3073" w:rsidRPr="001443D3" w:rsidTr="00B70DEF">
        <w:tc>
          <w:tcPr>
            <w:tcW w:w="2088" w:type="dxa"/>
            <w:shd w:val="clear" w:color="auto" w:fill="auto"/>
          </w:tcPr>
          <w:p w:rsidR="001E3073" w:rsidRPr="008F41EF" w:rsidRDefault="001E3073" w:rsidP="001E3073">
            <w:pPr>
              <w:spacing w:line="240" w:lineRule="auto"/>
              <w:jc w:val="center"/>
              <w:rPr>
                <w:b/>
                <w:bCs/>
              </w:rPr>
            </w:pPr>
            <w:r w:rsidRPr="008F41EF">
              <w:rPr>
                <w:b/>
                <w:bCs/>
                <w:position w:val="-10"/>
              </w:rPr>
              <w:object w:dxaOrig="200" w:dyaOrig="320">
                <v:shape id="_x0000_i1085" type="#_x0000_t75" style="width:9.75pt;height:15.75pt" o:ole="">
                  <v:imagedata r:id="rId117" o:title=""/>
                </v:shape>
                <o:OLEObject Type="Embed" ProgID="Equation.3" ShapeID="_x0000_i1085" DrawAspect="Content" ObjectID="_1505314206" r:id="rId118"/>
              </w:object>
            </w:r>
          </w:p>
        </w:tc>
        <w:tc>
          <w:tcPr>
            <w:tcW w:w="3615" w:type="dxa"/>
            <w:shd w:val="clear" w:color="auto" w:fill="auto"/>
          </w:tcPr>
          <w:p w:rsidR="001E3073" w:rsidRPr="00B710B1" w:rsidRDefault="001E3073" w:rsidP="001E3073">
            <w:pPr>
              <w:spacing w:line="240" w:lineRule="auto"/>
            </w:pPr>
            <w:r w:rsidRPr="00B710B1">
              <w:t>Rate of drop of infection load per prior infection</w:t>
            </w:r>
          </w:p>
        </w:tc>
        <w:tc>
          <w:tcPr>
            <w:tcW w:w="3765" w:type="dxa"/>
            <w:shd w:val="clear" w:color="auto" w:fill="auto"/>
          </w:tcPr>
          <w:p w:rsidR="001E3073" w:rsidRPr="008F41EF" w:rsidRDefault="001E3073" w:rsidP="001E3073">
            <w:pPr>
              <w:spacing w:line="240" w:lineRule="auto"/>
              <w:jc w:val="center"/>
              <w:rPr>
                <w:b/>
                <w:i/>
                <w:iCs/>
              </w:rPr>
            </w:pPr>
            <w:r w:rsidRPr="008F41EF">
              <w:rPr>
                <w:i/>
                <w:iCs/>
              </w:rPr>
              <w:t>0.05 [0.03, 0.07] infection</w:t>
            </w:r>
            <w:r w:rsidRPr="008F41EF">
              <w:rPr>
                <w:i/>
                <w:iCs/>
                <w:position w:val="2"/>
                <w:vertAlign w:val="superscript"/>
              </w:rPr>
              <w:t>-1</w:t>
            </w:r>
          </w:p>
        </w:tc>
      </w:tr>
      <w:tr w:rsidR="001E3073" w:rsidRPr="00E63B94" w:rsidTr="00B70DEF">
        <w:tc>
          <w:tcPr>
            <w:tcW w:w="2088" w:type="dxa"/>
            <w:shd w:val="clear" w:color="auto" w:fill="auto"/>
          </w:tcPr>
          <w:p w:rsidR="001E3073" w:rsidRPr="008F41EF" w:rsidRDefault="001E3073" w:rsidP="001E3073">
            <w:pPr>
              <w:spacing w:line="240" w:lineRule="auto"/>
              <w:jc w:val="center"/>
              <w:rPr>
                <w:b/>
                <w:bCs/>
              </w:rPr>
            </w:pPr>
            <w:r w:rsidRPr="008F41EF">
              <w:rPr>
                <w:b/>
                <w:bCs/>
                <w:position w:val="-10"/>
              </w:rPr>
              <w:object w:dxaOrig="240" w:dyaOrig="320">
                <v:shape id="_x0000_i1086" type="#_x0000_t75" style="width:12pt;height:15.75pt" o:ole="">
                  <v:imagedata r:id="rId119" o:title=""/>
                </v:shape>
                <o:OLEObject Type="Embed" ProgID="Equation.3" ShapeID="_x0000_i1086" DrawAspect="Content" ObjectID="_1505314207" r:id="rId120"/>
              </w:object>
            </w:r>
          </w:p>
        </w:tc>
        <w:tc>
          <w:tcPr>
            <w:tcW w:w="3615" w:type="dxa"/>
            <w:shd w:val="clear" w:color="auto" w:fill="auto"/>
          </w:tcPr>
          <w:p w:rsidR="001E3073" w:rsidRPr="00B710B1" w:rsidRDefault="001E3073" w:rsidP="001E3073">
            <w:pPr>
              <w:spacing w:line="240" w:lineRule="auto"/>
            </w:pPr>
            <w:r w:rsidRPr="00B710B1">
              <w:t>Transmission coefficient: the rate of transmission (per year) of infection between individuals</w:t>
            </w:r>
          </w:p>
        </w:tc>
        <w:tc>
          <w:tcPr>
            <w:tcW w:w="3765" w:type="dxa"/>
            <w:shd w:val="clear" w:color="auto" w:fill="auto"/>
          </w:tcPr>
          <w:p w:rsidR="001E3073" w:rsidRPr="008F41EF" w:rsidRDefault="001E3073" w:rsidP="001E3073">
            <w:pPr>
              <w:spacing w:line="240" w:lineRule="auto"/>
              <w:jc w:val="center"/>
              <w:rPr>
                <w:i/>
                <w:iCs/>
                <w:vertAlign w:val="superscript"/>
              </w:rPr>
            </w:pPr>
            <w:r>
              <w:rPr>
                <w:i/>
                <w:iCs/>
              </w:rPr>
              <w:t xml:space="preserve">27.7(hyper), 7.0 (meso), 3.5 (hypo) </w:t>
            </w:r>
            <w:r w:rsidRPr="008F41EF">
              <w:rPr>
                <w:i/>
                <w:iCs/>
              </w:rPr>
              <w:t xml:space="preserve"> year</w:t>
            </w:r>
            <w:r>
              <w:rPr>
                <w:i/>
                <w:iCs/>
                <w:vertAlign w:val="superscript"/>
              </w:rPr>
              <w:t>-1</w:t>
            </w:r>
          </w:p>
        </w:tc>
      </w:tr>
      <w:tr w:rsidR="001E3073" w:rsidRPr="00E63B94" w:rsidTr="00B70DEF">
        <w:tc>
          <w:tcPr>
            <w:tcW w:w="9468" w:type="dxa"/>
            <w:gridSpan w:val="3"/>
            <w:shd w:val="clear" w:color="auto" w:fill="auto"/>
          </w:tcPr>
          <w:p w:rsidR="001E3073" w:rsidRPr="008F41EF" w:rsidRDefault="001E3073" w:rsidP="001E3073">
            <w:pPr>
              <w:spacing w:line="240" w:lineRule="auto"/>
              <w:rPr>
                <w:i/>
                <w:iCs/>
              </w:rPr>
            </w:pPr>
            <w:r w:rsidRPr="008F41EF">
              <w:rPr>
                <w:bCs/>
                <w:i/>
                <w:iCs/>
              </w:rPr>
              <w:t>Treatment-related parameters</w:t>
            </w:r>
          </w:p>
        </w:tc>
      </w:tr>
      <w:tr w:rsidR="001E3073" w:rsidRPr="00E63B94" w:rsidTr="00B70DEF">
        <w:tc>
          <w:tcPr>
            <w:tcW w:w="2088" w:type="dxa"/>
            <w:vMerge w:val="restart"/>
            <w:shd w:val="clear" w:color="auto" w:fill="auto"/>
          </w:tcPr>
          <w:p w:rsidR="001E3073" w:rsidRPr="008F41EF" w:rsidRDefault="001E3073" w:rsidP="001E3073">
            <w:pPr>
              <w:spacing w:line="240" w:lineRule="auto"/>
              <w:jc w:val="center"/>
              <w:rPr>
                <w:b/>
                <w:bCs/>
              </w:rPr>
            </w:pPr>
          </w:p>
        </w:tc>
        <w:tc>
          <w:tcPr>
            <w:tcW w:w="3615" w:type="dxa"/>
            <w:shd w:val="clear" w:color="auto" w:fill="auto"/>
          </w:tcPr>
          <w:p w:rsidR="001E3073" w:rsidRDefault="001E3073" w:rsidP="001E3073">
            <w:pPr>
              <w:spacing w:line="240" w:lineRule="auto"/>
            </w:pPr>
            <w:r>
              <w:t>Efficacy of single-dose azithromycin treatment</w:t>
            </w:r>
          </w:p>
        </w:tc>
        <w:tc>
          <w:tcPr>
            <w:tcW w:w="3765" w:type="dxa"/>
            <w:shd w:val="clear" w:color="auto" w:fill="auto"/>
          </w:tcPr>
          <w:p w:rsidR="001E3073" w:rsidRPr="008F41EF" w:rsidRDefault="001E3073" w:rsidP="001E3073">
            <w:pPr>
              <w:spacing w:line="240" w:lineRule="auto"/>
              <w:jc w:val="center"/>
              <w:rPr>
                <w:i/>
                <w:iCs/>
              </w:rPr>
            </w:pPr>
            <w:r w:rsidRPr="008F41EF">
              <w:rPr>
                <w:i/>
                <w:iCs/>
              </w:rPr>
              <w:t>95%</w:t>
            </w:r>
          </w:p>
        </w:tc>
      </w:tr>
      <w:tr w:rsidR="001E3073" w:rsidRPr="00E63B94" w:rsidTr="00B70DEF">
        <w:tc>
          <w:tcPr>
            <w:tcW w:w="2088" w:type="dxa"/>
            <w:vMerge/>
            <w:shd w:val="clear" w:color="auto" w:fill="auto"/>
          </w:tcPr>
          <w:p w:rsidR="001E3073" w:rsidRPr="008F41EF" w:rsidRDefault="001E3073" w:rsidP="001E3073">
            <w:pPr>
              <w:spacing w:line="240" w:lineRule="auto"/>
              <w:jc w:val="center"/>
              <w:rPr>
                <w:b/>
                <w:bCs/>
                <w:i/>
                <w:iCs/>
              </w:rPr>
            </w:pPr>
          </w:p>
        </w:tc>
        <w:tc>
          <w:tcPr>
            <w:tcW w:w="3615" w:type="dxa"/>
            <w:shd w:val="clear" w:color="auto" w:fill="auto"/>
          </w:tcPr>
          <w:p w:rsidR="001E3073" w:rsidRPr="008F41EF" w:rsidRDefault="001E3073" w:rsidP="001E3073">
            <w:pPr>
              <w:spacing w:line="240" w:lineRule="auto"/>
              <w:rPr>
                <w:i/>
                <w:iCs/>
              </w:rPr>
            </w:pPr>
            <w:r w:rsidRPr="008F41EF">
              <w:rPr>
                <w:i/>
                <w:iCs/>
              </w:rPr>
              <w:t>Population coverage of MDA</w:t>
            </w:r>
          </w:p>
        </w:tc>
        <w:tc>
          <w:tcPr>
            <w:tcW w:w="3765" w:type="dxa"/>
            <w:shd w:val="clear" w:color="auto" w:fill="auto"/>
          </w:tcPr>
          <w:p w:rsidR="001E3073" w:rsidRPr="008F41EF" w:rsidRDefault="001E3073" w:rsidP="001E3073">
            <w:pPr>
              <w:spacing w:line="240" w:lineRule="auto"/>
              <w:jc w:val="center"/>
              <w:rPr>
                <w:i/>
                <w:iCs/>
              </w:rPr>
            </w:pPr>
            <w:r>
              <w:rPr>
                <w:i/>
                <w:iCs/>
              </w:rPr>
              <w:t>85</w:t>
            </w:r>
            <w:r w:rsidRPr="008F41EF">
              <w:rPr>
                <w:i/>
                <w:iCs/>
              </w:rPr>
              <w:t>%</w:t>
            </w:r>
          </w:p>
        </w:tc>
      </w:tr>
    </w:tbl>
    <w:p w:rsidR="00F263A5" w:rsidRPr="00BE574D" w:rsidRDefault="00C830F7" w:rsidP="00AE7053">
      <w:pPr>
        <w:rPr>
          <w:b/>
          <w:i/>
        </w:rPr>
      </w:pPr>
      <w:r w:rsidRPr="00BE574D">
        <w:rPr>
          <w:b/>
          <w:i/>
        </w:rPr>
        <w:lastRenderedPageBreak/>
        <w:t>Sensitivity to immunity and infectivity parameters</w:t>
      </w:r>
    </w:p>
    <w:p w:rsidR="000841B8" w:rsidRDefault="008961EF" w:rsidP="00AE7053">
      <w:r>
        <w:t>We tested</w:t>
      </w:r>
      <w:r w:rsidR="0014327F">
        <w:t xml:space="preserve"> the model’s sensitivity to two of the key parameters associated with immunity: the exponential decay rates of the recovery rate and infectivity, by setting these parameters to a high and low value. Our outcome measure was the effective reproduction number over time, which we compared with the </w:t>
      </w:r>
      <w:r w:rsidR="0014327F">
        <w:rPr>
          <w:i/>
          <w:iCs/>
        </w:rPr>
        <w:t>R</w:t>
      </w:r>
      <w:r w:rsidR="0014327F">
        <w:rPr>
          <w:vertAlign w:val="subscript"/>
        </w:rPr>
        <w:t>e</w:t>
      </w:r>
      <w:r w:rsidR="0014327F">
        <w:t xml:space="preserve"> baseline time dependent profile. The model was subjected to 10 simulated MDA rounds, as in the main text, to determine the extent to which the observed phenomena were dependent upon particular parameter values. We found that the phenomenon of raised effective reproduction number was reproduced in each of the high and low parameter combinations, though the extent to which </w:t>
      </w:r>
      <w:r w:rsidR="0014327F">
        <w:rPr>
          <w:i/>
          <w:iCs/>
        </w:rPr>
        <w:t>R</w:t>
      </w:r>
      <w:r w:rsidR="0014327F">
        <w:rPr>
          <w:vertAlign w:val="subscript"/>
        </w:rPr>
        <w:t xml:space="preserve">e </w:t>
      </w:r>
      <w:r w:rsidR="0014327F">
        <w:t xml:space="preserve">was raised changed, and this change happened beginning from a different baseline, pre-treatment, </w:t>
      </w:r>
      <w:r w:rsidR="0014327F">
        <w:rPr>
          <w:i/>
          <w:iCs/>
        </w:rPr>
        <w:t>R</w:t>
      </w:r>
      <w:r w:rsidR="0014327F">
        <w:rPr>
          <w:vertAlign w:val="subscript"/>
        </w:rPr>
        <w:t>e</w:t>
      </w:r>
      <w:r w:rsidR="0014327F">
        <w:t xml:space="preserve"> value. </w:t>
      </w:r>
    </w:p>
    <w:p w:rsidR="0014327F" w:rsidRDefault="000841B8" w:rsidP="00AE7053">
      <w:r>
        <w:t xml:space="preserve">The results show that decreasing the rate of decay of each of the parameters (top lines in Figure S1) raises the overall reproduction number value, but it also reduces the impact upon the baseline value of this parameter with treatment (note that the lines on the top figure are flatter than those on the bottom). This situation corresponds to a very slow development of acquired immunity upon increasing numbers of infections. Increasing the values of the decay constants so that the development of acquired immunity requires essentially one infection (bottom curves in Figure S1), results in an increased impact of treatment upon the reproduction number. The true development rate of acquired immunity is likely to lie in between these two extreme cases.  </w:t>
      </w:r>
    </w:p>
    <w:p w:rsidR="002E2740" w:rsidRDefault="002E2740" w:rsidP="00AE7053"/>
    <w:p w:rsidR="0065016B" w:rsidRDefault="0065016B" w:rsidP="00AE7053"/>
    <w:p w:rsidR="0065016B" w:rsidRDefault="0065016B" w:rsidP="00AE7053">
      <w:r>
        <w:rPr>
          <w:noProof/>
          <w:lang w:val="en-US"/>
        </w:rPr>
        <w:lastRenderedPageBreak/>
        <w:drawing>
          <wp:inline distT="0" distB="0" distL="0" distR="0">
            <wp:extent cx="5282184" cy="454609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sAnalysis1.tif"/>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82184" cy="4546092"/>
                    </a:xfrm>
                    <a:prstGeom prst="rect">
                      <a:avLst/>
                    </a:prstGeom>
                  </pic:spPr>
                </pic:pic>
              </a:graphicData>
            </a:graphic>
          </wp:inline>
        </w:drawing>
      </w:r>
    </w:p>
    <w:p w:rsidR="00975DD5" w:rsidRPr="00A64200" w:rsidRDefault="00A64200" w:rsidP="00AE7053">
      <w:r w:rsidRPr="00A64200">
        <w:rPr>
          <w:b/>
        </w:rPr>
        <w:t xml:space="preserve">Figure S1: </w:t>
      </w:r>
      <w:r>
        <w:rPr>
          <w:b/>
        </w:rPr>
        <w:t>Sensitivity plot of t</w:t>
      </w:r>
      <w:r w:rsidRPr="00A64200">
        <w:rPr>
          <w:b/>
        </w:rPr>
        <w:t xml:space="preserve">he change in the effective reproduction number over time before, during and following 10 simulated MDA rounds. </w:t>
      </w:r>
      <w:r w:rsidRPr="00A64200">
        <w:t xml:space="preserve">We varied </w:t>
      </w:r>
      <w:r>
        <w:t xml:space="preserve">the </w:t>
      </w:r>
      <w:r w:rsidRPr="00A64200">
        <w:t xml:space="preserve">recovery rate </w:t>
      </w:r>
      <w:r>
        <w:t>and infectivity</w:t>
      </w:r>
      <w:r w:rsidRPr="00A64200">
        <w:t xml:space="preserve"> decay parameters</w:t>
      </w:r>
      <w:r>
        <w:t xml:space="preserve"> as indicated in the figure legends (first number is the recovery rate</w:t>
      </w:r>
      <w:r w:rsidR="00BE574D">
        <w:t xml:space="preserve"> decay</w:t>
      </w:r>
      <w:r>
        <w:t>, and the second number is the infectivity</w:t>
      </w:r>
      <w:r w:rsidR="00BE574D">
        <w:t xml:space="preserve"> decay rate</w:t>
      </w:r>
      <w:r>
        <w:t>; the values</w:t>
      </w:r>
      <w:r w:rsidR="00BE574D">
        <w:t xml:space="preserve"> used in the main text are: 0.75, 0.47</w:t>
      </w:r>
      <w:r>
        <w:t>, which correspond with the dotted line in the lower plot).</w:t>
      </w:r>
    </w:p>
    <w:p w:rsidR="0065016B" w:rsidRDefault="0065016B" w:rsidP="00AE7053">
      <w:pPr>
        <w:rPr>
          <w:b/>
        </w:rPr>
      </w:pPr>
    </w:p>
    <w:p w:rsidR="00F263A5" w:rsidRPr="000841B8" w:rsidRDefault="00F263A5" w:rsidP="00AE7053">
      <w:r w:rsidRPr="00F263A5">
        <w:rPr>
          <w:b/>
        </w:rPr>
        <w:t>References</w:t>
      </w:r>
    </w:p>
    <w:p w:rsidR="005511A7" w:rsidRPr="005511A7" w:rsidRDefault="00A53422" w:rsidP="005511A7">
      <w:pPr>
        <w:spacing w:after="0" w:line="240" w:lineRule="auto"/>
        <w:ind w:left="720" w:hanging="720"/>
        <w:rPr>
          <w:rFonts w:ascii="Calibri" w:hAnsi="Calibri"/>
          <w:noProof/>
        </w:rPr>
      </w:pPr>
      <w:r>
        <w:fldChar w:fldCharType="begin"/>
      </w:r>
      <w:r w:rsidR="00F263A5">
        <w:instrText xml:space="preserve"> ADDIN EN.REFLIST </w:instrText>
      </w:r>
      <w:r>
        <w:fldChar w:fldCharType="separate"/>
      </w:r>
      <w:bookmarkStart w:id="1" w:name="_ENREF_1"/>
      <w:r w:rsidR="005511A7" w:rsidRPr="005511A7">
        <w:rPr>
          <w:rFonts w:ascii="Calibri" w:hAnsi="Calibri"/>
          <w:noProof/>
        </w:rPr>
        <w:t>1.</w:t>
      </w:r>
      <w:r w:rsidR="005511A7" w:rsidRPr="005511A7">
        <w:rPr>
          <w:rFonts w:ascii="Calibri" w:hAnsi="Calibri"/>
          <w:noProof/>
        </w:rPr>
        <w:tab/>
        <w:t xml:space="preserve">Anderson R, May R: </w:t>
      </w:r>
      <w:r w:rsidR="005511A7" w:rsidRPr="005511A7">
        <w:rPr>
          <w:rFonts w:ascii="Calibri" w:hAnsi="Calibri"/>
          <w:b/>
          <w:noProof/>
        </w:rPr>
        <w:t>Infectious diseases of humans: dynamics and control</w:t>
      </w:r>
      <w:r w:rsidR="005511A7" w:rsidRPr="005511A7">
        <w:rPr>
          <w:rFonts w:ascii="Calibri" w:hAnsi="Calibri"/>
          <w:noProof/>
        </w:rPr>
        <w:t>: Oxford  University Press; 1992.</w:t>
      </w:r>
      <w:bookmarkEnd w:id="1"/>
    </w:p>
    <w:p w:rsidR="005511A7" w:rsidRPr="005511A7" w:rsidRDefault="005511A7" w:rsidP="005511A7">
      <w:pPr>
        <w:spacing w:after="0" w:line="240" w:lineRule="auto"/>
        <w:ind w:left="720" w:hanging="720"/>
        <w:rPr>
          <w:rFonts w:ascii="Calibri" w:hAnsi="Calibri"/>
          <w:noProof/>
        </w:rPr>
      </w:pPr>
      <w:bookmarkStart w:id="2" w:name="_ENREF_2"/>
      <w:r w:rsidRPr="005511A7">
        <w:rPr>
          <w:rFonts w:ascii="Calibri" w:hAnsi="Calibri"/>
          <w:noProof/>
        </w:rPr>
        <w:t>2.</w:t>
      </w:r>
      <w:r w:rsidRPr="005511A7">
        <w:rPr>
          <w:rFonts w:ascii="Calibri" w:hAnsi="Calibri"/>
          <w:noProof/>
        </w:rPr>
        <w:tab/>
        <w:t xml:space="preserve">Boas ML: </w:t>
      </w:r>
      <w:r w:rsidRPr="005511A7">
        <w:rPr>
          <w:rFonts w:ascii="Calibri" w:hAnsi="Calibri"/>
          <w:b/>
          <w:noProof/>
        </w:rPr>
        <w:t>Mathematical methods in the physical sciences</w:t>
      </w:r>
      <w:r w:rsidRPr="005511A7">
        <w:rPr>
          <w:rFonts w:ascii="Calibri" w:hAnsi="Calibri"/>
          <w:noProof/>
        </w:rPr>
        <w:t>, 2nd edn. New York: John Wiley &amp; Sons; 1983.</w:t>
      </w:r>
      <w:bookmarkEnd w:id="2"/>
    </w:p>
    <w:p w:rsidR="005511A7" w:rsidRPr="005511A7" w:rsidRDefault="005511A7" w:rsidP="005511A7">
      <w:pPr>
        <w:spacing w:after="0" w:line="240" w:lineRule="auto"/>
        <w:ind w:left="720" w:hanging="720"/>
        <w:rPr>
          <w:rFonts w:ascii="Calibri" w:hAnsi="Calibri"/>
          <w:noProof/>
        </w:rPr>
      </w:pPr>
      <w:bookmarkStart w:id="3" w:name="_ENREF_3"/>
      <w:r w:rsidRPr="005511A7">
        <w:rPr>
          <w:rFonts w:ascii="Calibri" w:hAnsi="Calibri"/>
          <w:noProof/>
        </w:rPr>
        <w:t>3.</w:t>
      </w:r>
      <w:r w:rsidRPr="005511A7">
        <w:rPr>
          <w:rFonts w:ascii="Calibri" w:hAnsi="Calibri"/>
          <w:noProof/>
        </w:rPr>
        <w:tab/>
        <w:t xml:space="preserve">Gambhir M, Basanez MG, Turner F, Kumaresan J, Grassly NC: </w:t>
      </w:r>
      <w:r w:rsidRPr="005511A7">
        <w:rPr>
          <w:rFonts w:ascii="Calibri" w:hAnsi="Calibri"/>
          <w:b/>
          <w:noProof/>
        </w:rPr>
        <w:t>Trachoma: transmission, infection, and control</w:t>
      </w:r>
      <w:r w:rsidRPr="005511A7">
        <w:rPr>
          <w:rFonts w:ascii="Calibri" w:hAnsi="Calibri"/>
          <w:noProof/>
        </w:rPr>
        <w:t xml:space="preserve">. </w:t>
      </w:r>
      <w:r w:rsidRPr="005511A7">
        <w:rPr>
          <w:rFonts w:ascii="Calibri" w:hAnsi="Calibri"/>
          <w:i/>
          <w:noProof/>
        </w:rPr>
        <w:t xml:space="preserve">The Lancet infectious diseases </w:t>
      </w:r>
      <w:r w:rsidRPr="005511A7">
        <w:rPr>
          <w:rFonts w:ascii="Calibri" w:hAnsi="Calibri"/>
          <w:noProof/>
        </w:rPr>
        <w:t xml:space="preserve">2007, </w:t>
      </w:r>
      <w:r w:rsidRPr="005511A7">
        <w:rPr>
          <w:rFonts w:ascii="Calibri" w:hAnsi="Calibri"/>
          <w:b/>
          <w:noProof/>
        </w:rPr>
        <w:t>7</w:t>
      </w:r>
      <w:r w:rsidRPr="005511A7">
        <w:rPr>
          <w:rFonts w:ascii="Calibri" w:hAnsi="Calibri"/>
          <w:noProof/>
        </w:rPr>
        <w:t>(6):420-427.</w:t>
      </w:r>
      <w:bookmarkEnd w:id="3"/>
    </w:p>
    <w:p w:rsidR="005511A7" w:rsidRPr="005511A7" w:rsidRDefault="005511A7" w:rsidP="005511A7">
      <w:pPr>
        <w:spacing w:after="0" w:line="240" w:lineRule="auto"/>
        <w:ind w:left="720" w:hanging="720"/>
        <w:rPr>
          <w:rFonts w:ascii="Calibri" w:hAnsi="Calibri"/>
          <w:noProof/>
        </w:rPr>
      </w:pPr>
      <w:bookmarkStart w:id="4" w:name="_ENREF_4"/>
      <w:r w:rsidRPr="005511A7">
        <w:rPr>
          <w:rFonts w:ascii="Calibri" w:hAnsi="Calibri"/>
          <w:noProof/>
        </w:rPr>
        <w:t>4.</w:t>
      </w:r>
      <w:r w:rsidRPr="005511A7">
        <w:rPr>
          <w:rFonts w:ascii="Calibri" w:hAnsi="Calibri"/>
          <w:noProof/>
        </w:rPr>
        <w:tab/>
        <w:t xml:space="preserve">Bailey R, Duong T, Carpenter R, Whittle H, Mabey D: </w:t>
      </w:r>
      <w:r w:rsidRPr="005511A7">
        <w:rPr>
          <w:rFonts w:ascii="Calibri" w:hAnsi="Calibri"/>
          <w:b/>
          <w:noProof/>
        </w:rPr>
        <w:t xml:space="preserve">The duration of human ocular </w:t>
      </w:r>
      <w:r w:rsidRPr="005511A7">
        <w:rPr>
          <w:rFonts w:ascii="Calibri" w:hAnsi="Calibri"/>
          <w:b/>
          <w:i/>
          <w:noProof/>
        </w:rPr>
        <w:t>Chlamydia trachomatis</w:t>
      </w:r>
      <w:r w:rsidRPr="005511A7">
        <w:rPr>
          <w:rFonts w:ascii="Calibri" w:hAnsi="Calibri"/>
          <w:b/>
          <w:noProof/>
        </w:rPr>
        <w:t xml:space="preserve"> infection is age dependent</w:t>
      </w:r>
      <w:r w:rsidRPr="005511A7">
        <w:rPr>
          <w:rFonts w:ascii="Calibri" w:hAnsi="Calibri"/>
          <w:noProof/>
        </w:rPr>
        <w:t xml:space="preserve">. </w:t>
      </w:r>
      <w:r w:rsidRPr="005511A7">
        <w:rPr>
          <w:rFonts w:ascii="Calibri" w:hAnsi="Calibri"/>
          <w:i/>
          <w:noProof/>
        </w:rPr>
        <w:t xml:space="preserve">Epidemiol Infect </w:t>
      </w:r>
      <w:r w:rsidRPr="005511A7">
        <w:rPr>
          <w:rFonts w:ascii="Calibri" w:hAnsi="Calibri"/>
          <w:noProof/>
        </w:rPr>
        <w:t xml:space="preserve">1999, </w:t>
      </w:r>
      <w:r w:rsidRPr="005511A7">
        <w:rPr>
          <w:rFonts w:ascii="Calibri" w:hAnsi="Calibri"/>
          <w:b/>
          <w:noProof/>
        </w:rPr>
        <w:t>123</w:t>
      </w:r>
      <w:r w:rsidRPr="005511A7">
        <w:rPr>
          <w:rFonts w:ascii="Calibri" w:hAnsi="Calibri"/>
          <w:noProof/>
        </w:rPr>
        <w:t>(3):479-486.</w:t>
      </w:r>
      <w:bookmarkEnd w:id="4"/>
    </w:p>
    <w:p w:rsidR="005511A7" w:rsidRPr="005511A7" w:rsidRDefault="005511A7" w:rsidP="005511A7">
      <w:pPr>
        <w:spacing w:after="0" w:line="240" w:lineRule="auto"/>
        <w:ind w:left="720" w:hanging="720"/>
        <w:rPr>
          <w:rFonts w:ascii="Calibri" w:hAnsi="Calibri"/>
          <w:noProof/>
        </w:rPr>
      </w:pPr>
      <w:bookmarkStart w:id="5" w:name="_ENREF_5"/>
      <w:r w:rsidRPr="005511A7">
        <w:rPr>
          <w:rFonts w:ascii="Calibri" w:hAnsi="Calibri"/>
          <w:noProof/>
        </w:rPr>
        <w:t>5.</w:t>
      </w:r>
      <w:r w:rsidRPr="005511A7">
        <w:rPr>
          <w:rFonts w:ascii="Calibri" w:hAnsi="Calibri"/>
          <w:noProof/>
        </w:rPr>
        <w:tab/>
        <w:t xml:space="preserve">Grassly NC, Ward ME, Ferris S, Mabey DC, Bailey RL: </w:t>
      </w:r>
      <w:r w:rsidRPr="005511A7">
        <w:rPr>
          <w:rFonts w:ascii="Calibri" w:hAnsi="Calibri"/>
          <w:b/>
          <w:noProof/>
        </w:rPr>
        <w:t>The natural history of trachoma infection and disease in a Gambian cohort with frequent follow-up</w:t>
      </w:r>
      <w:r w:rsidRPr="005511A7">
        <w:rPr>
          <w:rFonts w:ascii="Calibri" w:hAnsi="Calibri"/>
          <w:noProof/>
        </w:rPr>
        <w:t xml:space="preserve">. </w:t>
      </w:r>
      <w:r w:rsidRPr="005511A7">
        <w:rPr>
          <w:rFonts w:ascii="Calibri" w:hAnsi="Calibri"/>
          <w:i/>
          <w:noProof/>
        </w:rPr>
        <w:t xml:space="preserve">PLoS Negl Trop Dis </w:t>
      </w:r>
      <w:r w:rsidRPr="005511A7">
        <w:rPr>
          <w:rFonts w:ascii="Calibri" w:hAnsi="Calibri"/>
          <w:noProof/>
        </w:rPr>
        <w:t xml:space="preserve">2008, </w:t>
      </w:r>
      <w:r w:rsidRPr="005511A7">
        <w:rPr>
          <w:rFonts w:ascii="Calibri" w:hAnsi="Calibri"/>
          <w:b/>
          <w:noProof/>
        </w:rPr>
        <w:t>2</w:t>
      </w:r>
      <w:r w:rsidRPr="005511A7">
        <w:rPr>
          <w:rFonts w:ascii="Calibri" w:hAnsi="Calibri"/>
          <w:noProof/>
        </w:rPr>
        <w:t>(12):e341.</w:t>
      </w:r>
      <w:bookmarkEnd w:id="5"/>
    </w:p>
    <w:p w:rsidR="005511A7" w:rsidRPr="005511A7" w:rsidRDefault="005511A7" w:rsidP="005511A7">
      <w:pPr>
        <w:spacing w:after="0" w:line="240" w:lineRule="auto"/>
        <w:ind w:left="720" w:hanging="720"/>
        <w:rPr>
          <w:rFonts w:ascii="Calibri" w:hAnsi="Calibri"/>
          <w:noProof/>
        </w:rPr>
      </w:pPr>
      <w:bookmarkStart w:id="6" w:name="_ENREF_6"/>
      <w:r w:rsidRPr="005511A7">
        <w:rPr>
          <w:rFonts w:ascii="Calibri" w:hAnsi="Calibri"/>
          <w:noProof/>
        </w:rPr>
        <w:t>6.</w:t>
      </w:r>
      <w:r w:rsidRPr="005511A7">
        <w:rPr>
          <w:rFonts w:ascii="Calibri" w:hAnsi="Calibri"/>
          <w:noProof/>
        </w:rPr>
        <w:tab/>
        <w:t>Solomon AW, Holland MJ, Burton MJ, West SK, Alexander ND, Aguirre A, Massae PA, Mkocha H, Munoz B, Johnson GJ</w:t>
      </w:r>
      <w:r w:rsidRPr="005511A7">
        <w:rPr>
          <w:rFonts w:ascii="Calibri" w:hAnsi="Calibri"/>
          <w:i/>
          <w:noProof/>
        </w:rPr>
        <w:t xml:space="preserve"> et al</w:t>
      </w:r>
      <w:r w:rsidRPr="005511A7">
        <w:rPr>
          <w:rFonts w:ascii="Calibri" w:hAnsi="Calibri"/>
          <w:noProof/>
        </w:rPr>
        <w:t xml:space="preserve">: </w:t>
      </w:r>
      <w:r w:rsidRPr="005511A7">
        <w:rPr>
          <w:rFonts w:ascii="Calibri" w:hAnsi="Calibri"/>
          <w:b/>
          <w:noProof/>
        </w:rPr>
        <w:t>Strategies for control of trachoma: observational study with quantitative PCR</w:t>
      </w:r>
      <w:r w:rsidRPr="005511A7">
        <w:rPr>
          <w:rFonts w:ascii="Calibri" w:hAnsi="Calibri"/>
          <w:noProof/>
        </w:rPr>
        <w:t xml:space="preserve">. </w:t>
      </w:r>
      <w:r w:rsidRPr="005511A7">
        <w:rPr>
          <w:rFonts w:ascii="Calibri" w:hAnsi="Calibri"/>
          <w:i/>
          <w:noProof/>
        </w:rPr>
        <w:t xml:space="preserve">Lancet (London, England) </w:t>
      </w:r>
      <w:r w:rsidRPr="005511A7">
        <w:rPr>
          <w:rFonts w:ascii="Calibri" w:hAnsi="Calibri"/>
          <w:noProof/>
        </w:rPr>
        <w:t xml:space="preserve">2003, </w:t>
      </w:r>
      <w:r w:rsidRPr="005511A7">
        <w:rPr>
          <w:rFonts w:ascii="Calibri" w:hAnsi="Calibri"/>
          <w:b/>
          <w:noProof/>
        </w:rPr>
        <w:t>362</w:t>
      </w:r>
      <w:r w:rsidRPr="005511A7">
        <w:rPr>
          <w:rFonts w:ascii="Calibri" w:hAnsi="Calibri"/>
          <w:noProof/>
        </w:rPr>
        <w:t>(9379):198-204.</w:t>
      </w:r>
      <w:bookmarkEnd w:id="6"/>
    </w:p>
    <w:p w:rsidR="005511A7" w:rsidRPr="005511A7" w:rsidRDefault="005511A7" w:rsidP="005511A7">
      <w:pPr>
        <w:spacing w:after="0" w:line="240" w:lineRule="auto"/>
        <w:ind w:left="720" w:hanging="720"/>
        <w:rPr>
          <w:rFonts w:ascii="Calibri" w:hAnsi="Calibri"/>
          <w:noProof/>
        </w:rPr>
      </w:pPr>
      <w:bookmarkStart w:id="7" w:name="_ENREF_7"/>
      <w:r w:rsidRPr="005511A7">
        <w:rPr>
          <w:rFonts w:ascii="Calibri" w:hAnsi="Calibri"/>
          <w:noProof/>
        </w:rPr>
        <w:lastRenderedPageBreak/>
        <w:t>7.</w:t>
      </w:r>
      <w:r w:rsidRPr="005511A7">
        <w:rPr>
          <w:rFonts w:ascii="Calibri" w:hAnsi="Calibri"/>
          <w:noProof/>
        </w:rPr>
        <w:tab/>
        <w:t>Solomon AW, Holland MJ, Alexander ND, Massae PA, Aguirre A, Natividad-Sancho A, Molina S, Safari S, Shao JF, Courtright P</w:t>
      </w:r>
      <w:r w:rsidRPr="005511A7">
        <w:rPr>
          <w:rFonts w:ascii="Calibri" w:hAnsi="Calibri"/>
          <w:i/>
          <w:noProof/>
        </w:rPr>
        <w:t xml:space="preserve"> et al</w:t>
      </w:r>
      <w:r w:rsidRPr="005511A7">
        <w:rPr>
          <w:rFonts w:ascii="Calibri" w:hAnsi="Calibri"/>
          <w:noProof/>
        </w:rPr>
        <w:t xml:space="preserve">: </w:t>
      </w:r>
      <w:r w:rsidRPr="005511A7">
        <w:rPr>
          <w:rFonts w:ascii="Calibri" w:hAnsi="Calibri"/>
          <w:b/>
          <w:noProof/>
        </w:rPr>
        <w:t>Mass treatment with single-dose azithromycin for trachoma</w:t>
      </w:r>
      <w:r w:rsidRPr="005511A7">
        <w:rPr>
          <w:rFonts w:ascii="Calibri" w:hAnsi="Calibri"/>
          <w:noProof/>
        </w:rPr>
        <w:t xml:space="preserve">. </w:t>
      </w:r>
      <w:r w:rsidRPr="005511A7">
        <w:rPr>
          <w:rFonts w:ascii="Calibri" w:hAnsi="Calibri"/>
          <w:i/>
          <w:noProof/>
        </w:rPr>
        <w:t xml:space="preserve">N Engl J Med </w:t>
      </w:r>
      <w:r w:rsidRPr="005511A7">
        <w:rPr>
          <w:rFonts w:ascii="Calibri" w:hAnsi="Calibri"/>
          <w:noProof/>
        </w:rPr>
        <w:t xml:space="preserve">2004, </w:t>
      </w:r>
      <w:r w:rsidRPr="005511A7">
        <w:rPr>
          <w:rFonts w:ascii="Calibri" w:hAnsi="Calibri"/>
          <w:b/>
          <w:noProof/>
        </w:rPr>
        <w:t>351</w:t>
      </w:r>
      <w:r w:rsidRPr="005511A7">
        <w:rPr>
          <w:rFonts w:ascii="Calibri" w:hAnsi="Calibri"/>
          <w:noProof/>
        </w:rPr>
        <w:t>(19):1962-1971.</w:t>
      </w:r>
      <w:bookmarkEnd w:id="7"/>
    </w:p>
    <w:p w:rsidR="005511A7" w:rsidRPr="005511A7" w:rsidRDefault="005511A7" w:rsidP="005511A7">
      <w:pPr>
        <w:spacing w:after="0" w:line="240" w:lineRule="auto"/>
        <w:ind w:left="720" w:hanging="720"/>
        <w:rPr>
          <w:rFonts w:ascii="Calibri" w:hAnsi="Calibri"/>
          <w:noProof/>
        </w:rPr>
      </w:pPr>
      <w:bookmarkStart w:id="8" w:name="_ENREF_8"/>
      <w:r w:rsidRPr="005511A7">
        <w:rPr>
          <w:rFonts w:ascii="Calibri" w:hAnsi="Calibri"/>
          <w:noProof/>
        </w:rPr>
        <w:t>8.</w:t>
      </w:r>
      <w:r w:rsidRPr="005511A7">
        <w:rPr>
          <w:rFonts w:ascii="Calibri" w:hAnsi="Calibri"/>
          <w:noProof/>
        </w:rPr>
        <w:tab/>
        <w:t xml:space="preserve">West ES, Munoz B, Mkocha H, Holland MJ, Aguirre A, Solomon AW, Bailey R, Foster A, Mabey D, West SK: </w:t>
      </w:r>
      <w:r w:rsidRPr="005511A7">
        <w:rPr>
          <w:rFonts w:ascii="Calibri" w:hAnsi="Calibri"/>
          <w:b/>
          <w:noProof/>
        </w:rPr>
        <w:t xml:space="preserve">Mass treatment and the effect on the load of </w:t>
      </w:r>
      <w:r w:rsidRPr="005511A7">
        <w:rPr>
          <w:rFonts w:ascii="Calibri" w:hAnsi="Calibri"/>
          <w:b/>
          <w:i/>
          <w:noProof/>
        </w:rPr>
        <w:t>Chlamydia trachomatis</w:t>
      </w:r>
      <w:r w:rsidRPr="005511A7">
        <w:rPr>
          <w:rFonts w:ascii="Calibri" w:hAnsi="Calibri"/>
          <w:b/>
          <w:noProof/>
        </w:rPr>
        <w:t xml:space="preserve"> infection in a trachoma-hyperendemic community</w:t>
      </w:r>
      <w:r w:rsidRPr="005511A7">
        <w:rPr>
          <w:rFonts w:ascii="Calibri" w:hAnsi="Calibri"/>
          <w:noProof/>
        </w:rPr>
        <w:t xml:space="preserve">. </w:t>
      </w:r>
      <w:r w:rsidRPr="005511A7">
        <w:rPr>
          <w:rFonts w:ascii="Calibri" w:hAnsi="Calibri"/>
          <w:i/>
          <w:noProof/>
        </w:rPr>
        <w:t xml:space="preserve">Invest Ophthalmol Vis Sci </w:t>
      </w:r>
      <w:r w:rsidRPr="005511A7">
        <w:rPr>
          <w:rFonts w:ascii="Calibri" w:hAnsi="Calibri"/>
          <w:noProof/>
        </w:rPr>
        <w:t xml:space="preserve">2005, </w:t>
      </w:r>
      <w:r w:rsidRPr="005511A7">
        <w:rPr>
          <w:rFonts w:ascii="Calibri" w:hAnsi="Calibri"/>
          <w:b/>
          <w:noProof/>
        </w:rPr>
        <w:t>46</w:t>
      </w:r>
      <w:r w:rsidRPr="005511A7">
        <w:rPr>
          <w:rFonts w:ascii="Calibri" w:hAnsi="Calibri"/>
          <w:noProof/>
        </w:rPr>
        <w:t>(1):83-87.</w:t>
      </w:r>
      <w:bookmarkEnd w:id="8"/>
    </w:p>
    <w:p w:rsidR="005511A7" w:rsidRPr="005511A7" w:rsidRDefault="005511A7" w:rsidP="005511A7">
      <w:pPr>
        <w:spacing w:after="0" w:line="240" w:lineRule="auto"/>
        <w:ind w:left="720" w:hanging="720"/>
        <w:rPr>
          <w:rFonts w:ascii="Calibri" w:hAnsi="Calibri"/>
          <w:noProof/>
        </w:rPr>
      </w:pPr>
      <w:bookmarkStart w:id="9" w:name="_ENREF_9"/>
      <w:r w:rsidRPr="005511A7">
        <w:rPr>
          <w:rFonts w:ascii="Calibri" w:hAnsi="Calibri"/>
          <w:noProof/>
        </w:rPr>
        <w:t>9.</w:t>
      </w:r>
      <w:r w:rsidRPr="005511A7">
        <w:rPr>
          <w:rFonts w:ascii="Calibri" w:hAnsi="Calibri"/>
          <w:noProof/>
        </w:rPr>
        <w:tab/>
        <w:t>Burton MJ, Holland MJ, Makalo P, Aryee EA, Alexander ND, Sillah A, Faal H, West SK, Foster A, Johnson GJ</w:t>
      </w:r>
      <w:r w:rsidRPr="005511A7">
        <w:rPr>
          <w:rFonts w:ascii="Calibri" w:hAnsi="Calibri"/>
          <w:i/>
          <w:noProof/>
        </w:rPr>
        <w:t xml:space="preserve"> et al</w:t>
      </w:r>
      <w:r w:rsidRPr="005511A7">
        <w:rPr>
          <w:rFonts w:ascii="Calibri" w:hAnsi="Calibri"/>
          <w:noProof/>
        </w:rPr>
        <w:t xml:space="preserve">: </w:t>
      </w:r>
      <w:r w:rsidRPr="005511A7">
        <w:rPr>
          <w:rFonts w:ascii="Calibri" w:hAnsi="Calibri"/>
          <w:b/>
          <w:noProof/>
        </w:rPr>
        <w:t xml:space="preserve">Re-emergence of </w:t>
      </w:r>
      <w:r w:rsidRPr="005511A7">
        <w:rPr>
          <w:rFonts w:ascii="Calibri" w:hAnsi="Calibri"/>
          <w:b/>
          <w:i/>
          <w:noProof/>
        </w:rPr>
        <w:t>Chlamydia trachomatis</w:t>
      </w:r>
      <w:r w:rsidRPr="005511A7">
        <w:rPr>
          <w:rFonts w:ascii="Calibri" w:hAnsi="Calibri"/>
          <w:b/>
          <w:noProof/>
        </w:rPr>
        <w:t xml:space="preserve"> infection after mass antibiotic treatment of a trachoma-endemic Gambian community: a longitudinal study</w:t>
      </w:r>
      <w:r w:rsidRPr="005511A7">
        <w:rPr>
          <w:rFonts w:ascii="Calibri" w:hAnsi="Calibri"/>
          <w:noProof/>
        </w:rPr>
        <w:t xml:space="preserve">. </w:t>
      </w:r>
      <w:r w:rsidRPr="005511A7">
        <w:rPr>
          <w:rFonts w:ascii="Calibri" w:hAnsi="Calibri"/>
          <w:i/>
          <w:noProof/>
        </w:rPr>
        <w:t xml:space="preserve">Lancet (London, England) </w:t>
      </w:r>
      <w:r w:rsidRPr="005511A7">
        <w:rPr>
          <w:rFonts w:ascii="Calibri" w:hAnsi="Calibri"/>
          <w:noProof/>
        </w:rPr>
        <w:t xml:space="preserve">2005, </w:t>
      </w:r>
      <w:r w:rsidRPr="005511A7">
        <w:rPr>
          <w:rFonts w:ascii="Calibri" w:hAnsi="Calibri"/>
          <w:b/>
          <w:noProof/>
        </w:rPr>
        <w:t>365</w:t>
      </w:r>
      <w:r w:rsidRPr="005511A7">
        <w:rPr>
          <w:rFonts w:ascii="Calibri" w:hAnsi="Calibri"/>
          <w:noProof/>
        </w:rPr>
        <w:t>(9467):1321-1328.</w:t>
      </w:r>
      <w:bookmarkEnd w:id="9"/>
    </w:p>
    <w:p w:rsidR="005511A7" w:rsidRPr="005511A7" w:rsidRDefault="005511A7" w:rsidP="005511A7">
      <w:pPr>
        <w:spacing w:line="240" w:lineRule="auto"/>
        <w:ind w:left="720" w:hanging="720"/>
        <w:rPr>
          <w:rFonts w:ascii="Calibri" w:hAnsi="Calibri"/>
          <w:noProof/>
        </w:rPr>
      </w:pPr>
      <w:bookmarkStart w:id="10" w:name="_ENREF_10"/>
      <w:r w:rsidRPr="005511A7">
        <w:rPr>
          <w:rFonts w:ascii="Calibri" w:hAnsi="Calibri"/>
          <w:noProof/>
        </w:rPr>
        <w:t>10.</w:t>
      </w:r>
      <w:r w:rsidRPr="005511A7">
        <w:rPr>
          <w:rFonts w:ascii="Calibri" w:hAnsi="Calibri"/>
          <w:noProof/>
        </w:rPr>
        <w:tab/>
        <w:t xml:space="preserve">Diekmann O, Heesterbeek JA, Roberts MG: </w:t>
      </w:r>
      <w:r w:rsidRPr="005511A7">
        <w:rPr>
          <w:rFonts w:ascii="Calibri" w:hAnsi="Calibri"/>
          <w:b/>
          <w:noProof/>
        </w:rPr>
        <w:t>The construction of next-generation matrices for compartmental epidemic models</w:t>
      </w:r>
      <w:r w:rsidRPr="005511A7">
        <w:rPr>
          <w:rFonts w:ascii="Calibri" w:hAnsi="Calibri"/>
          <w:noProof/>
        </w:rPr>
        <w:t xml:space="preserve">. </w:t>
      </w:r>
      <w:r w:rsidRPr="005511A7">
        <w:rPr>
          <w:rFonts w:ascii="Calibri" w:hAnsi="Calibri"/>
          <w:i/>
          <w:noProof/>
        </w:rPr>
        <w:t xml:space="preserve">Journal of the Royal Society, Interface / the Royal Society </w:t>
      </w:r>
      <w:r w:rsidRPr="005511A7">
        <w:rPr>
          <w:rFonts w:ascii="Calibri" w:hAnsi="Calibri"/>
          <w:noProof/>
        </w:rPr>
        <w:t xml:space="preserve">2010, </w:t>
      </w:r>
      <w:r w:rsidRPr="005511A7">
        <w:rPr>
          <w:rFonts w:ascii="Calibri" w:hAnsi="Calibri"/>
          <w:b/>
          <w:noProof/>
        </w:rPr>
        <w:t>7</w:t>
      </w:r>
      <w:r w:rsidRPr="005511A7">
        <w:rPr>
          <w:rFonts w:ascii="Calibri" w:hAnsi="Calibri"/>
          <w:noProof/>
        </w:rPr>
        <w:t>(47):873-885.</w:t>
      </w:r>
      <w:bookmarkEnd w:id="10"/>
    </w:p>
    <w:p w:rsidR="005511A7" w:rsidRDefault="005511A7" w:rsidP="005511A7">
      <w:pPr>
        <w:spacing w:line="240" w:lineRule="auto"/>
        <w:rPr>
          <w:rFonts w:ascii="Calibri" w:hAnsi="Calibri"/>
          <w:noProof/>
        </w:rPr>
      </w:pPr>
    </w:p>
    <w:p w:rsidR="000946DB" w:rsidRDefault="00A53422" w:rsidP="00AE7053">
      <w:r>
        <w:fldChar w:fldCharType="end"/>
      </w:r>
    </w:p>
    <w:sectPr w:rsidR="000946DB" w:rsidSect="00A53422">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7D79B1" w15:done="0"/>
  <w15:commentEx w15:paraId="5AB23D03" w15:done="0"/>
  <w15:commentEx w15:paraId="02DB8166" w15:done="0"/>
</w15:commentsEx>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icrosoft Sans Serif">
    <w:panose1 w:val="020B0604020202020204"/>
    <w:charset w:val="00"/>
    <w:family w:val="swiss"/>
    <w:pitch w:val="variable"/>
    <w:sig w:usb0="61002BDF"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SimSun">
    <w:altName w:val="Arial Unicode MS"/>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0x25fw2cx9adqe0te5vzzvcrzdz002dp9zw&quot;&gt;perverseSnowSuppMat&lt;record-ids&gt;&lt;item&gt;1&lt;/item&gt;&lt;item&gt;2&lt;/item&gt;&lt;item&gt;4&lt;/item&gt;&lt;item&gt;5&lt;/item&gt;&lt;item&gt;7&lt;/item&gt;&lt;item&gt;8&lt;/item&gt;&lt;/record-ids&gt;&lt;/item&gt;&lt;item db-id=&quot;xvp90dvpp2f0vzeseet5sd52r5e5speexvpd&quot;&gt;perverseSnow2&lt;record-ids&gt;&lt;item&gt;24&lt;/item&gt;&lt;item&gt;25&lt;/item&gt;&lt;item&gt;26&lt;/item&gt;&lt;item&gt;31&lt;/item&gt;&lt;/record-ids&gt;&lt;/item&gt;&lt;/Libraries&gt;"/>
  </w:docVars>
  <w:rsids>
    <w:rsidRoot w:val="00964F63"/>
    <w:rsid w:val="00077D98"/>
    <w:rsid w:val="000841B8"/>
    <w:rsid w:val="000946DB"/>
    <w:rsid w:val="000A1C25"/>
    <w:rsid w:val="000C0CFD"/>
    <w:rsid w:val="0014327F"/>
    <w:rsid w:val="00153850"/>
    <w:rsid w:val="001D048E"/>
    <w:rsid w:val="001E3073"/>
    <w:rsid w:val="001E7B12"/>
    <w:rsid w:val="002B78E3"/>
    <w:rsid w:val="002E2740"/>
    <w:rsid w:val="002F6720"/>
    <w:rsid w:val="00341F81"/>
    <w:rsid w:val="00487425"/>
    <w:rsid w:val="005511A7"/>
    <w:rsid w:val="00560206"/>
    <w:rsid w:val="00585BC9"/>
    <w:rsid w:val="005F52BA"/>
    <w:rsid w:val="0065016B"/>
    <w:rsid w:val="00696D75"/>
    <w:rsid w:val="0074723B"/>
    <w:rsid w:val="00751B0C"/>
    <w:rsid w:val="007E56E3"/>
    <w:rsid w:val="00806961"/>
    <w:rsid w:val="008961EF"/>
    <w:rsid w:val="00916143"/>
    <w:rsid w:val="00954722"/>
    <w:rsid w:val="009621A2"/>
    <w:rsid w:val="00964F63"/>
    <w:rsid w:val="00975DD5"/>
    <w:rsid w:val="00A53422"/>
    <w:rsid w:val="00A64200"/>
    <w:rsid w:val="00AC024C"/>
    <w:rsid w:val="00AE6F80"/>
    <w:rsid w:val="00AE7053"/>
    <w:rsid w:val="00B06888"/>
    <w:rsid w:val="00BA066A"/>
    <w:rsid w:val="00BD0D2F"/>
    <w:rsid w:val="00BE574D"/>
    <w:rsid w:val="00C17E59"/>
    <w:rsid w:val="00C830F7"/>
    <w:rsid w:val="00D07826"/>
    <w:rsid w:val="00D1440E"/>
    <w:rsid w:val="00D40600"/>
    <w:rsid w:val="00D8460D"/>
    <w:rsid w:val="00D95DF0"/>
    <w:rsid w:val="00E63055"/>
    <w:rsid w:val="00F263A5"/>
    <w:rsid w:val="00F7454A"/>
    <w:rsid w:val="00F74C14"/>
    <w:rsid w:val="00FA73E3"/>
    <w:rsid w:val="00FD6DF7"/>
    <w:rsid w:val="00FE3BA2"/>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8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4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4F63"/>
    <w:rPr>
      <w:color w:val="0000FF" w:themeColor="hyperlink"/>
      <w:u w:val="single"/>
    </w:rPr>
  </w:style>
  <w:style w:type="paragraph" w:styleId="BalloonText">
    <w:name w:val="Balloon Text"/>
    <w:basedOn w:val="Normal"/>
    <w:link w:val="BalloonTextChar"/>
    <w:uiPriority w:val="99"/>
    <w:semiHidden/>
    <w:unhideWhenUsed/>
    <w:rsid w:val="00964F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F63"/>
    <w:rPr>
      <w:rFonts w:ascii="Tahoma" w:hAnsi="Tahoma" w:cs="Tahoma"/>
      <w:sz w:val="16"/>
      <w:szCs w:val="16"/>
    </w:rPr>
  </w:style>
  <w:style w:type="character" w:styleId="PlaceholderText">
    <w:name w:val="Placeholder Text"/>
    <w:basedOn w:val="DefaultParagraphFont"/>
    <w:uiPriority w:val="99"/>
    <w:semiHidden/>
    <w:rsid w:val="007E56E3"/>
    <w:rPr>
      <w:color w:val="808080"/>
    </w:rPr>
  </w:style>
  <w:style w:type="paragraph" w:styleId="NoSpacing">
    <w:name w:val="No Spacing"/>
    <w:uiPriority w:val="1"/>
    <w:qFormat/>
    <w:rsid w:val="00FE3BA2"/>
    <w:pPr>
      <w:spacing w:after="0" w:line="240" w:lineRule="auto"/>
    </w:pPr>
  </w:style>
  <w:style w:type="character" w:styleId="CommentReference">
    <w:name w:val="annotation reference"/>
    <w:basedOn w:val="DefaultParagraphFont"/>
    <w:uiPriority w:val="99"/>
    <w:semiHidden/>
    <w:unhideWhenUsed/>
    <w:rsid w:val="00FE3BA2"/>
    <w:rPr>
      <w:sz w:val="16"/>
      <w:szCs w:val="16"/>
    </w:rPr>
  </w:style>
  <w:style w:type="paragraph" w:styleId="CommentText">
    <w:name w:val="annotation text"/>
    <w:basedOn w:val="Normal"/>
    <w:link w:val="CommentTextChar"/>
    <w:uiPriority w:val="99"/>
    <w:semiHidden/>
    <w:unhideWhenUsed/>
    <w:rsid w:val="00FE3BA2"/>
    <w:pPr>
      <w:spacing w:line="240" w:lineRule="auto"/>
    </w:pPr>
    <w:rPr>
      <w:sz w:val="20"/>
      <w:szCs w:val="20"/>
    </w:rPr>
  </w:style>
  <w:style w:type="character" w:customStyle="1" w:styleId="CommentTextChar">
    <w:name w:val="Comment Text Char"/>
    <w:basedOn w:val="DefaultParagraphFont"/>
    <w:link w:val="CommentText"/>
    <w:uiPriority w:val="99"/>
    <w:semiHidden/>
    <w:rsid w:val="00FE3BA2"/>
    <w:rPr>
      <w:sz w:val="20"/>
      <w:szCs w:val="20"/>
    </w:rPr>
  </w:style>
  <w:style w:type="paragraph" w:styleId="CommentSubject">
    <w:name w:val="annotation subject"/>
    <w:basedOn w:val="CommentText"/>
    <w:next w:val="CommentText"/>
    <w:link w:val="CommentSubjectChar"/>
    <w:uiPriority w:val="99"/>
    <w:semiHidden/>
    <w:unhideWhenUsed/>
    <w:rsid w:val="00FE3BA2"/>
    <w:rPr>
      <w:b/>
      <w:bCs/>
    </w:rPr>
  </w:style>
  <w:style w:type="character" w:customStyle="1" w:styleId="CommentSubjectChar">
    <w:name w:val="Comment Subject Char"/>
    <w:basedOn w:val="CommentTextChar"/>
    <w:link w:val="CommentSubject"/>
    <w:uiPriority w:val="99"/>
    <w:semiHidden/>
    <w:rsid w:val="00FE3BA2"/>
    <w:rPr>
      <w:b/>
      <w:bCs/>
      <w:sz w:val="20"/>
      <w:szCs w:val="20"/>
    </w:rPr>
  </w:style>
  <w:style w:type="paragraph" w:styleId="Caption">
    <w:name w:val="caption"/>
    <w:basedOn w:val="Normal"/>
    <w:next w:val="Normal"/>
    <w:qFormat/>
    <w:rsid w:val="001E3073"/>
    <w:pPr>
      <w:spacing w:after="0" w:line="240" w:lineRule="auto"/>
    </w:pPr>
    <w:rPr>
      <w:rFonts w:ascii="Times New Roman" w:eastAsia="Times New Roman" w:hAnsi="Times New Roman" w:cs="Times New Roman"/>
      <w:b/>
      <w:bCs/>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4F63"/>
    <w:rPr>
      <w:color w:val="0000FF" w:themeColor="hyperlink"/>
      <w:u w:val="single"/>
    </w:rPr>
  </w:style>
  <w:style w:type="paragraph" w:styleId="BalloonText">
    <w:name w:val="Balloon Text"/>
    <w:basedOn w:val="Normal"/>
    <w:link w:val="BalloonTextChar"/>
    <w:uiPriority w:val="99"/>
    <w:semiHidden/>
    <w:unhideWhenUsed/>
    <w:rsid w:val="00964F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F63"/>
    <w:rPr>
      <w:rFonts w:ascii="Tahoma" w:hAnsi="Tahoma" w:cs="Tahoma"/>
      <w:sz w:val="16"/>
      <w:szCs w:val="16"/>
    </w:rPr>
  </w:style>
  <w:style w:type="character" w:styleId="PlaceholderText">
    <w:name w:val="Placeholder Text"/>
    <w:basedOn w:val="DefaultParagraphFont"/>
    <w:uiPriority w:val="99"/>
    <w:semiHidden/>
    <w:rsid w:val="007E56E3"/>
    <w:rPr>
      <w:color w:val="808080"/>
    </w:rPr>
  </w:style>
  <w:style w:type="paragraph" w:styleId="NoSpacing">
    <w:name w:val="No Spacing"/>
    <w:uiPriority w:val="1"/>
    <w:qFormat/>
    <w:rsid w:val="00FE3BA2"/>
    <w:pPr>
      <w:spacing w:after="0" w:line="240" w:lineRule="auto"/>
    </w:pPr>
  </w:style>
  <w:style w:type="character" w:styleId="CommentReference">
    <w:name w:val="annotation reference"/>
    <w:basedOn w:val="DefaultParagraphFont"/>
    <w:uiPriority w:val="99"/>
    <w:semiHidden/>
    <w:unhideWhenUsed/>
    <w:rsid w:val="00FE3BA2"/>
    <w:rPr>
      <w:sz w:val="16"/>
      <w:szCs w:val="16"/>
    </w:rPr>
  </w:style>
  <w:style w:type="paragraph" w:styleId="CommentText">
    <w:name w:val="annotation text"/>
    <w:basedOn w:val="Normal"/>
    <w:link w:val="CommentTextChar"/>
    <w:uiPriority w:val="99"/>
    <w:semiHidden/>
    <w:unhideWhenUsed/>
    <w:rsid w:val="00FE3BA2"/>
    <w:pPr>
      <w:spacing w:line="240" w:lineRule="auto"/>
    </w:pPr>
    <w:rPr>
      <w:sz w:val="20"/>
      <w:szCs w:val="20"/>
    </w:rPr>
  </w:style>
  <w:style w:type="character" w:customStyle="1" w:styleId="CommentTextChar">
    <w:name w:val="Comment Text Char"/>
    <w:basedOn w:val="DefaultParagraphFont"/>
    <w:link w:val="CommentText"/>
    <w:uiPriority w:val="99"/>
    <w:semiHidden/>
    <w:rsid w:val="00FE3BA2"/>
    <w:rPr>
      <w:sz w:val="20"/>
      <w:szCs w:val="20"/>
    </w:rPr>
  </w:style>
  <w:style w:type="paragraph" w:styleId="CommentSubject">
    <w:name w:val="annotation subject"/>
    <w:basedOn w:val="CommentText"/>
    <w:next w:val="CommentText"/>
    <w:link w:val="CommentSubjectChar"/>
    <w:uiPriority w:val="99"/>
    <w:semiHidden/>
    <w:unhideWhenUsed/>
    <w:rsid w:val="00FE3BA2"/>
    <w:rPr>
      <w:b/>
      <w:bCs/>
    </w:rPr>
  </w:style>
  <w:style w:type="character" w:customStyle="1" w:styleId="CommentSubjectChar">
    <w:name w:val="Comment Subject Char"/>
    <w:basedOn w:val="CommentTextChar"/>
    <w:link w:val="CommentSubject"/>
    <w:uiPriority w:val="99"/>
    <w:semiHidden/>
    <w:rsid w:val="00FE3BA2"/>
    <w:rPr>
      <w:b/>
      <w:bCs/>
      <w:sz w:val="20"/>
      <w:szCs w:val="20"/>
    </w:rPr>
  </w:style>
  <w:style w:type="paragraph" w:styleId="Caption">
    <w:name w:val="caption"/>
    <w:basedOn w:val="Normal"/>
    <w:next w:val="Normal"/>
    <w:qFormat/>
    <w:rsid w:val="001E3073"/>
    <w:pPr>
      <w:spacing w:after="0" w:line="240" w:lineRule="auto"/>
    </w:pPr>
    <w:rPr>
      <w:rFonts w:ascii="Times New Roman" w:eastAsia="Times New Roman" w:hAnsi="Times New Roman" w:cs="Times New Roman"/>
      <w:b/>
      <w:bCs/>
      <w:sz w:val="20"/>
      <w:szCs w:val="20"/>
      <w:lang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54.wmf"/><Relationship Id="rId21" Type="http://schemas.openxmlformats.org/officeDocument/2006/relationships/oleObject" Target="embeddings/oleObject10.bin"/><Relationship Id="rId42" Type="http://schemas.openxmlformats.org/officeDocument/2006/relationships/image" Target="media/image19.wmf"/><Relationship Id="rId47" Type="http://schemas.openxmlformats.org/officeDocument/2006/relationships/oleObject" Target="embeddings/oleObject23.bin"/><Relationship Id="rId63" Type="http://schemas.openxmlformats.org/officeDocument/2006/relationships/image" Target="media/image28.wmf"/><Relationship Id="rId68" Type="http://schemas.openxmlformats.org/officeDocument/2006/relationships/oleObject" Target="embeddings/oleObject35.bin"/><Relationship Id="rId84" Type="http://schemas.openxmlformats.org/officeDocument/2006/relationships/oleObject" Target="embeddings/oleObject44.bin"/><Relationship Id="rId89" Type="http://schemas.openxmlformats.org/officeDocument/2006/relationships/image" Target="media/image40.wmf"/><Relationship Id="rId112" Type="http://schemas.openxmlformats.org/officeDocument/2006/relationships/oleObject" Target="embeddings/oleObject58.bin"/><Relationship Id="rId16" Type="http://schemas.openxmlformats.org/officeDocument/2006/relationships/image" Target="media/image6.wmf"/><Relationship Id="rId107" Type="http://schemas.openxmlformats.org/officeDocument/2006/relationships/image" Target="media/image49.wmf"/><Relationship Id="rId11" Type="http://schemas.openxmlformats.org/officeDocument/2006/relationships/oleObject" Target="embeddings/oleObject4.bin"/><Relationship Id="rId32" Type="http://schemas.openxmlformats.org/officeDocument/2006/relationships/image" Target="media/image14.wmf"/><Relationship Id="rId37" Type="http://schemas.openxmlformats.org/officeDocument/2006/relationships/oleObject" Target="embeddings/oleObject18.bin"/><Relationship Id="rId53" Type="http://schemas.openxmlformats.org/officeDocument/2006/relationships/oleObject" Target="embeddings/oleObject27.bin"/><Relationship Id="rId58" Type="http://schemas.openxmlformats.org/officeDocument/2006/relationships/oleObject" Target="embeddings/oleObject30.bin"/><Relationship Id="rId74" Type="http://schemas.openxmlformats.org/officeDocument/2006/relationships/oleObject" Target="embeddings/oleObject38.bin"/><Relationship Id="rId79" Type="http://schemas.openxmlformats.org/officeDocument/2006/relationships/oleObject" Target="embeddings/oleObject41.bin"/><Relationship Id="rId102" Type="http://schemas.openxmlformats.org/officeDocument/2006/relationships/oleObject" Target="embeddings/oleObject53.bin"/><Relationship Id="rId123" Type="http://schemas.openxmlformats.org/officeDocument/2006/relationships/theme" Target="theme/theme1.xml"/><Relationship Id="rId5" Type="http://schemas.openxmlformats.org/officeDocument/2006/relationships/oleObject" Target="embeddings/oleObject1.bin"/><Relationship Id="rId61" Type="http://schemas.openxmlformats.org/officeDocument/2006/relationships/image" Target="media/image27.wmf"/><Relationship Id="rId82" Type="http://schemas.openxmlformats.org/officeDocument/2006/relationships/oleObject" Target="embeddings/oleObject43.bin"/><Relationship Id="rId90" Type="http://schemas.openxmlformats.org/officeDocument/2006/relationships/oleObject" Target="embeddings/oleObject47.bin"/><Relationship Id="rId95" Type="http://schemas.openxmlformats.org/officeDocument/2006/relationships/image" Target="media/image43.wmf"/><Relationship Id="rId19" Type="http://schemas.openxmlformats.org/officeDocument/2006/relationships/oleObject" Target="embeddings/oleObject9.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3.bin"/><Relationship Id="rId30" Type="http://schemas.openxmlformats.org/officeDocument/2006/relationships/image" Target="media/image13.wmf"/><Relationship Id="rId35" Type="http://schemas.openxmlformats.org/officeDocument/2006/relationships/oleObject" Target="embeddings/oleObject17.bin"/><Relationship Id="rId43" Type="http://schemas.openxmlformats.org/officeDocument/2006/relationships/oleObject" Target="embeddings/oleObject21.bin"/><Relationship Id="rId48" Type="http://schemas.openxmlformats.org/officeDocument/2006/relationships/image" Target="media/image22.wmf"/><Relationship Id="rId56" Type="http://schemas.openxmlformats.org/officeDocument/2006/relationships/oleObject" Target="embeddings/oleObject29.bin"/><Relationship Id="rId64" Type="http://schemas.openxmlformats.org/officeDocument/2006/relationships/oleObject" Target="embeddings/oleObject33.bin"/><Relationship Id="rId69" Type="http://schemas.openxmlformats.org/officeDocument/2006/relationships/image" Target="media/image31.wmf"/><Relationship Id="rId77" Type="http://schemas.openxmlformats.org/officeDocument/2006/relationships/oleObject" Target="embeddings/oleObject40.bin"/><Relationship Id="rId100" Type="http://schemas.openxmlformats.org/officeDocument/2006/relationships/oleObject" Target="embeddings/oleObject52.bin"/><Relationship Id="rId105" Type="http://schemas.openxmlformats.org/officeDocument/2006/relationships/image" Target="media/image48.wmf"/><Relationship Id="rId113" Type="http://schemas.openxmlformats.org/officeDocument/2006/relationships/image" Target="media/image52.wmf"/><Relationship Id="rId118" Type="http://schemas.openxmlformats.org/officeDocument/2006/relationships/oleObject" Target="embeddings/oleObject61.bin"/><Relationship Id="rId126" Type="http://schemas.microsoft.com/office/2007/relationships/stylesWithEffects" Target="stylesWithEffects.xml"/><Relationship Id="rId8" Type="http://schemas.openxmlformats.org/officeDocument/2006/relationships/image" Target="media/image3.wmf"/><Relationship Id="rId51" Type="http://schemas.openxmlformats.org/officeDocument/2006/relationships/oleObject" Target="embeddings/oleObject26.bin"/><Relationship Id="rId72" Type="http://schemas.openxmlformats.org/officeDocument/2006/relationships/oleObject" Target="embeddings/oleObject37.bin"/><Relationship Id="rId80" Type="http://schemas.openxmlformats.org/officeDocument/2006/relationships/oleObject" Target="embeddings/oleObject42.bin"/><Relationship Id="rId85" Type="http://schemas.openxmlformats.org/officeDocument/2006/relationships/image" Target="media/image38.wmf"/><Relationship Id="rId93" Type="http://schemas.openxmlformats.org/officeDocument/2006/relationships/image" Target="media/image42.wmf"/><Relationship Id="rId98" Type="http://schemas.openxmlformats.org/officeDocument/2006/relationships/oleObject" Target="embeddings/oleObject51.bin"/><Relationship Id="rId121" Type="http://schemas.openxmlformats.org/officeDocument/2006/relationships/image" Target="media/image56.tiff"/><Relationship Id="rId3" Type="http://schemas.openxmlformats.org/officeDocument/2006/relationships/webSettings" Target="webSettings.xml"/><Relationship Id="rId12" Type="http://schemas.openxmlformats.org/officeDocument/2006/relationships/oleObject" Target="embeddings/oleObject5.bin"/><Relationship Id="rId17" Type="http://schemas.openxmlformats.org/officeDocument/2006/relationships/oleObject" Target="embeddings/oleObject8.bin"/><Relationship Id="rId25" Type="http://schemas.openxmlformats.org/officeDocument/2006/relationships/oleObject" Target="embeddings/oleObject12.bin"/><Relationship Id="rId33" Type="http://schemas.openxmlformats.org/officeDocument/2006/relationships/oleObject" Target="embeddings/oleObject16.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7.wmf"/><Relationship Id="rId108" Type="http://schemas.openxmlformats.org/officeDocument/2006/relationships/oleObject" Target="embeddings/oleObject56.bin"/><Relationship Id="rId116" Type="http://schemas.openxmlformats.org/officeDocument/2006/relationships/oleObject" Target="embeddings/oleObject60.bin"/><Relationship Id="rId20" Type="http://schemas.openxmlformats.org/officeDocument/2006/relationships/image" Target="media/image8.wmf"/><Relationship Id="rId41" Type="http://schemas.openxmlformats.org/officeDocument/2006/relationships/oleObject" Target="embeddings/oleObject20.bin"/><Relationship Id="rId54" Type="http://schemas.openxmlformats.org/officeDocument/2006/relationships/oleObject" Target="embeddings/oleObject28.bin"/><Relationship Id="rId62" Type="http://schemas.openxmlformats.org/officeDocument/2006/relationships/oleObject" Target="embeddings/oleObject32.bin"/><Relationship Id="rId70" Type="http://schemas.openxmlformats.org/officeDocument/2006/relationships/oleObject" Target="embeddings/oleObject36.bin"/><Relationship Id="rId75" Type="http://schemas.openxmlformats.org/officeDocument/2006/relationships/image" Target="media/image34.wmf"/><Relationship Id="rId83" Type="http://schemas.openxmlformats.org/officeDocument/2006/relationships/image" Target="media/image37.wmf"/><Relationship Id="rId88" Type="http://schemas.openxmlformats.org/officeDocument/2006/relationships/oleObject" Target="embeddings/oleObject46.bin"/><Relationship Id="rId91" Type="http://schemas.openxmlformats.org/officeDocument/2006/relationships/image" Target="media/image41.wmf"/><Relationship Id="rId96" Type="http://schemas.openxmlformats.org/officeDocument/2006/relationships/oleObject" Target="embeddings/oleObject50.bin"/><Relationship Id="rId111" Type="http://schemas.openxmlformats.org/officeDocument/2006/relationships/image" Target="media/image51.wmf"/><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7.bin"/><Relationship Id="rId23" Type="http://schemas.openxmlformats.org/officeDocument/2006/relationships/oleObject" Target="embeddings/oleObject11.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4.bin"/><Relationship Id="rId57" Type="http://schemas.openxmlformats.org/officeDocument/2006/relationships/image" Target="media/image25.wmf"/><Relationship Id="rId106" Type="http://schemas.openxmlformats.org/officeDocument/2006/relationships/oleObject" Target="embeddings/oleObject55.bin"/><Relationship Id="rId114" Type="http://schemas.openxmlformats.org/officeDocument/2006/relationships/oleObject" Target="embeddings/oleObject59.bin"/><Relationship Id="rId119" Type="http://schemas.openxmlformats.org/officeDocument/2006/relationships/image" Target="media/image55.wmf"/><Relationship Id="rId10" Type="http://schemas.openxmlformats.org/officeDocument/2006/relationships/image" Target="media/image4.wmf"/><Relationship Id="rId31" Type="http://schemas.openxmlformats.org/officeDocument/2006/relationships/oleObject" Target="embeddings/oleObject15.bin"/><Relationship Id="rId44" Type="http://schemas.openxmlformats.org/officeDocument/2006/relationships/image" Target="media/image20.wmf"/><Relationship Id="rId52" Type="http://schemas.openxmlformats.org/officeDocument/2006/relationships/image" Target="media/image23.wmf"/><Relationship Id="rId60" Type="http://schemas.openxmlformats.org/officeDocument/2006/relationships/oleObject" Target="embeddings/oleObject31.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image" Target="media/image35.wmf"/><Relationship Id="rId81" Type="http://schemas.openxmlformats.org/officeDocument/2006/relationships/image" Target="media/image36.wmf"/><Relationship Id="rId86" Type="http://schemas.openxmlformats.org/officeDocument/2006/relationships/oleObject" Target="embeddings/oleObject45.bin"/><Relationship Id="rId94" Type="http://schemas.openxmlformats.org/officeDocument/2006/relationships/oleObject" Target="embeddings/oleObject49.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6.bin"/><Relationship Id="rId18" Type="http://schemas.openxmlformats.org/officeDocument/2006/relationships/image" Target="media/image7.wmf"/><Relationship Id="rId39" Type="http://schemas.openxmlformats.org/officeDocument/2006/relationships/oleObject" Target="embeddings/oleObject19.bin"/><Relationship Id="rId109" Type="http://schemas.openxmlformats.org/officeDocument/2006/relationships/image" Target="media/image50.wmf"/><Relationship Id="rId34" Type="http://schemas.openxmlformats.org/officeDocument/2006/relationships/image" Target="media/image15.wmf"/><Relationship Id="rId50" Type="http://schemas.openxmlformats.org/officeDocument/2006/relationships/oleObject" Target="embeddings/oleObject25.bin"/><Relationship Id="rId55" Type="http://schemas.openxmlformats.org/officeDocument/2006/relationships/image" Target="media/image24.wmf"/><Relationship Id="rId76" Type="http://schemas.openxmlformats.org/officeDocument/2006/relationships/oleObject" Target="embeddings/oleObject39.bin"/><Relationship Id="rId97" Type="http://schemas.openxmlformats.org/officeDocument/2006/relationships/image" Target="media/image44.wmf"/><Relationship Id="rId104" Type="http://schemas.openxmlformats.org/officeDocument/2006/relationships/oleObject" Target="embeddings/oleObject54.bin"/><Relationship Id="rId120" Type="http://schemas.openxmlformats.org/officeDocument/2006/relationships/oleObject" Target="embeddings/oleObject62.bin"/><Relationship Id="rId125" Type="http://schemas.microsoft.com/office/2011/relationships/commentsExtended" Target="commentsExtended.xml"/><Relationship Id="rId7" Type="http://schemas.openxmlformats.org/officeDocument/2006/relationships/oleObject" Target="embeddings/oleObject2.bin"/><Relationship Id="rId71" Type="http://schemas.openxmlformats.org/officeDocument/2006/relationships/image" Target="media/image32.wmf"/><Relationship Id="rId92" Type="http://schemas.openxmlformats.org/officeDocument/2006/relationships/oleObject" Target="embeddings/oleObject48.bin"/><Relationship Id="rId2" Type="http://schemas.openxmlformats.org/officeDocument/2006/relationships/settings" Target="settings.xml"/><Relationship Id="rId29" Type="http://schemas.openxmlformats.org/officeDocument/2006/relationships/oleObject" Target="embeddings/oleObject14.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2.bin"/><Relationship Id="rId66" Type="http://schemas.openxmlformats.org/officeDocument/2006/relationships/oleObject" Target="embeddings/oleObject34.bin"/><Relationship Id="rId87" Type="http://schemas.openxmlformats.org/officeDocument/2006/relationships/image" Target="media/image39.wmf"/><Relationship Id="rId110" Type="http://schemas.openxmlformats.org/officeDocument/2006/relationships/oleObject" Target="embeddings/oleObject57.bin"/><Relationship Id="rId115" Type="http://schemas.openxmlformats.org/officeDocument/2006/relationships/image" Target="media/image5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3039</Words>
  <Characters>17326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20325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DIDE</dc:creator>
  <cp:lastModifiedBy>ebacong</cp:lastModifiedBy>
  <cp:revision>4</cp:revision>
  <cp:lastPrinted>2015-08-28T11:11:00Z</cp:lastPrinted>
  <dcterms:created xsi:type="dcterms:W3CDTF">2015-08-29T03:48:00Z</dcterms:created>
  <dcterms:modified xsi:type="dcterms:W3CDTF">2015-10-02T09:59:00Z</dcterms:modified>
</cp:coreProperties>
</file>