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2539B" w14:textId="79040A21" w:rsidR="001E13C5" w:rsidRDefault="00416AF3" w:rsidP="00416AF3">
      <w:pPr>
        <w:ind w:left="-720" w:right="-720"/>
        <w:jc w:val="both"/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2B0585CE" wp14:editId="51F2689B">
            <wp:extent cx="8161520" cy="8000568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-2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9011" cy="8047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E3169" w14:textId="77777777" w:rsidR="001E13C5" w:rsidRPr="001E13C5" w:rsidRDefault="001E13C5" w:rsidP="001E13C5"/>
    <w:p w14:paraId="6018C55F" w14:textId="77777777" w:rsidR="009C3525" w:rsidRDefault="009C3525" w:rsidP="00121563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b/>
          <w:bCs/>
        </w:rPr>
      </w:pPr>
    </w:p>
    <w:p w14:paraId="53279D11" w14:textId="26F0239B" w:rsidR="00121563" w:rsidRDefault="000D0A15" w:rsidP="00121563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Additional File 2</w:t>
      </w:r>
      <w:r w:rsidR="001E13C5" w:rsidRPr="001E13C5">
        <w:rPr>
          <w:rFonts w:ascii="Times" w:hAnsi="Times" w:cs="Times"/>
          <w:b/>
          <w:bCs/>
        </w:rPr>
        <w:t>: Figure S1</w:t>
      </w:r>
      <w:r w:rsidR="00121563">
        <w:rPr>
          <w:rFonts w:ascii="Times" w:hAnsi="Times" w:cs="Times"/>
          <w:b/>
          <w:bCs/>
        </w:rPr>
        <w:t xml:space="preserve">  </w:t>
      </w:r>
    </w:p>
    <w:p w14:paraId="05CB58FD" w14:textId="32EE16C7" w:rsidR="00141E71" w:rsidRPr="00121563" w:rsidRDefault="001E13C5" w:rsidP="00121563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bCs/>
        </w:rPr>
      </w:pPr>
      <w:r w:rsidRPr="001E13C5">
        <w:rPr>
          <w:rFonts w:ascii="Times" w:hAnsi="Times" w:cs="Times"/>
          <w:b/>
          <w:bCs/>
        </w:rPr>
        <w:t xml:space="preserve">Interference evaluation of antibiotic selection on </w:t>
      </w:r>
      <w:r>
        <w:rPr>
          <w:rFonts w:ascii="Times" w:hAnsi="Times" w:cs="Times"/>
          <w:b/>
          <w:bCs/>
          <w:i/>
          <w:iCs/>
        </w:rPr>
        <w:t xml:space="preserve">Asaia </w:t>
      </w:r>
      <w:r>
        <w:rPr>
          <w:rFonts w:ascii="Times" w:hAnsi="Times" w:cs="Times"/>
          <w:b/>
          <w:bCs/>
          <w:i/>
          <w:iCs/>
          <w:vertAlign w:val="superscript"/>
        </w:rPr>
        <w:t>gfp</w:t>
      </w:r>
      <w:r w:rsidRPr="001E13C5">
        <w:rPr>
          <w:rFonts w:ascii="Times" w:hAnsi="Times" w:cs="Times"/>
          <w:b/>
          <w:bCs/>
          <w:position w:val="16"/>
          <w:vertAlign w:val="superscript"/>
        </w:rPr>
        <w:t xml:space="preserve"> </w:t>
      </w:r>
      <w:r w:rsidRPr="001E13C5">
        <w:rPr>
          <w:rFonts w:ascii="Times" w:hAnsi="Times" w:cs="Times"/>
          <w:b/>
          <w:bCs/>
        </w:rPr>
        <w:t>transmission.</w:t>
      </w:r>
      <w:r>
        <w:rPr>
          <w:rFonts w:ascii="MS Mincho" w:eastAsia="MS Mincho" w:hAnsi="MS Mincho" w:cs="MS Mincho"/>
          <w:b/>
          <w:bCs/>
        </w:rPr>
        <w:t xml:space="preserve">                       </w:t>
      </w:r>
      <w:r w:rsidR="00121563">
        <w:rPr>
          <w:rFonts w:ascii="MS Mincho" w:eastAsia="MS Mincho" w:hAnsi="MS Mincho" w:cs="MS Mincho"/>
          <w:b/>
          <w:bCs/>
        </w:rPr>
        <w:t xml:space="preserve">         </w:t>
      </w:r>
      <w:r w:rsidRPr="001E13C5">
        <w:rPr>
          <w:rFonts w:ascii="Times New Roman" w:hAnsi="Times New Roman" w:cs="Times New Roman"/>
        </w:rPr>
        <w:t>Panel A describes the relative abundance of bacterial genera in heatmaps, representing the proportions of OTUs at the phylum (upper), family (middle) and genus (bottom) levels.</w:t>
      </w:r>
      <w:r w:rsidR="00121563">
        <w:rPr>
          <w:rFonts w:ascii="MS Mincho" w:eastAsia="MS Mincho" w:hAnsi="MS Mincho" w:cs="MS Mincho"/>
        </w:rPr>
        <w:t xml:space="preserve"> </w:t>
      </w:r>
      <w:r w:rsidRPr="001E13C5">
        <w:rPr>
          <w:rFonts w:ascii="Times New Roman" w:hAnsi="Times New Roman" w:cs="Times New Roman"/>
        </w:rPr>
        <w:t xml:space="preserve">Panel B shows the Principal Component Analysis (PCA) plots of gut bacteria diversity (colored dots represent mosquito samples). </w:t>
      </w:r>
    </w:p>
    <w:sectPr w:rsidR="00141E71" w:rsidRPr="00121563" w:rsidSect="00416AF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3C5"/>
    <w:rsid w:val="000D0A15"/>
    <w:rsid w:val="00121563"/>
    <w:rsid w:val="00141E71"/>
    <w:rsid w:val="001E13C5"/>
    <w:rsid w:val="003A1D2C"/>
    <w:rsid w:val="00416AF3"/>
    <w:rsid w:val="00476367"/>
    <w:rsid w:val="00705E0E"/>
    <w:rsid w:val="009C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339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636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6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636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6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Utente</cp:lastModifiedBy>
  <cp:revision>2</cp:revision>
  <dcterms:created xsi:type="dcterms:W3CDTF">2016-03-02T15:01:00Z</dcterms:created>
  <dcterms:modified xsi:type="dcterms:W3CDTF">2016-03-02T15:01:00Z</dcterms:modified>
</cp:coreProperties>
</file>