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0F" w:rsidRPr="007B70A4" w:rsidRDefault="00FC320F">
      <w:pPr>
        <w:rPr>
          <w:rFonts w:ascii="Times New Roman" w:hAnsi="Times New Roman" w:cs="Times New Roman"/>
          <w:b/>
          <w:sz w:val="24"/>
          <w:szCs w:val="24"/>
        </w:rPr>
      </w:pPr>
      <w:r w:rsidRPr="007B70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S1.</w:t>
      </w:r>
      <w:r w:rsidRPr="00D90F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90FE8" w:rsidRPr="00D90FE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</w:t>
      </w:r>
      <w:r w:rsidR="00D90FE8" w:rsidRPr="00D90F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ssessed </w:t>
      </w:r>
      <w:r w:rsidR="00D90FE8" w:rsidRPr="00D90FE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</w:t>
      </w:r>
      <w:r w:rsidR="00D90FE8" w:rsidRPr="00D90F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he diagnostic validity of LFD-RPA assay </w:t>
      </w:r>
      <w:r w:rsidR="00D90FE8" w:rsidRPr="00D90FE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with 45 </w:t>
      </w:r>
      <w:r w:rsidR="00D90FE8" w:rsidRPr="00D90F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clinical samples </w:t>
      </w:r>
      <w:r w:rsidR="00D90FE8" w:rsidRPr="00D90FE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and c</w:t>
      </w:r>
      <w:r w:rsidRPr="00D90F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ompare</w:t>
      </w:r>
      <w:r w:rsidR="00D90FE8" w:rsidRPr="00D90FE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d</w:t>
      </w:r>
      <w:r w:rsidRPr="00D90F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90FE8" w:rsidRPr="00D90FE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with that of</w:t>
      </w:r>
      <w:r w:rsidRPr="00D90F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IHA and ELISA assays</w:t>
      </w:r>
      <w:r w:rsidR="007B70A4" w:rsidRPr="00D90FE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</w:p>
    <w:p w:rsidR="00FC320F" w:rsidRPr="007B70A4" w:rsidRDefault="00FC320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517"/>
        <w:gridCol w:w="1258"/>
        <w:gridCol w:w="1258"/>
        <w:gridCol w:w="1258"/>
        <w:gridCol w:w="1258"/>
        <w:gridCol w:w="1258"/>
      </w:tblGrid>
      <w:tr w:rsidR="00FC320F" w:rsidRPr="007B70A4" w:rsidTr="00C81DE3">
        <w:trPr>
          <w:trHeight w:val="268"/>
        </w:trPr>
        <w:tc>
          <w:tcPr>
            <w:tcW w:w="1517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b/>
                <w:sz w:val="18"/>
                <w:szCs w:val="18"/>
              </w:rPr>
              <w:t>Method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b/>
                <w:sz w:val="18"/>
                <w:szCs w:val="18"/>
              </w:rPr>
              <w:t>True positive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b/>
                <w:sz w:val="18"/>
                <w:szCs w:val="18"/>
              </w:rPr>
              <w:t>False positive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True </w:t>
            </w:r>
            <w:proofErr w:type="spellStart"/>
            <w:r w:rsidRPr="00C81DE3">
              <w:rPr>
                <w:rFonts w:ascii="Times New Roman" w:hAnsi="Times New Roman" w:cs="Times New Roman"/>
                <w:b/>
                <w:sz w:val="18"/>
                <w:szCs w:val="18"/>
              </w:rPr>
              <w:t>negtive</w:t>
            </w:r>
            <w:proofErr w:type="spellEnd"/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False </w:t>
            </w:r>
            <w:proofErr w:type="spellStart"/>
            <w:r w:rsidRPr="00C81DE3">
              <w:rPr>
                <w:rFonts w:ascii="Times New Roman" w:hAnsi="Times New Roman" w:cs="Times New Roman"/>
                <w:b/>
                <w:sz w:val="18"/>
                <w:szCs w:val="18"/>
              </w:rPr>
              <w:t>negtive</w:t>
            </w:r>
            <w:proofErr w:type="spellEnd"/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</w:tr>
      <w:tr w:rsidR="00FC320F" w:rsidRPr="007B70A4" w:rsidTr="00C81DE3">
        <w:trPr>
          <w:trHeight w:val="268"/>
        </w:trPr>
        <w:tc>
          <w:tcPr>
            <w:tcW w:w="1517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b/>
                <w:sz w:val="18"/>
                <w:szCs w:val="18"/>
              </w:rPr>
              <w:t>LFD-RPA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FC320F" w:rsidRPr="007B70A4" w:rsidTr="00C81DE3">
        <w:trPr>
          <w:trHeight w:val="277"/>
        </w:trPr>
        <w:tc>
          <w:tcPr>
            <w:tcW w:w="1517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b/>
                <w:sz w:val="18"/>
                <w:szCs w:val="18"/>
              </w:rPr>
              <w:t>ELISA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FC320F" w:rsidRPr="007B70A4" w:rsidTr="00C81DE3">
        <w:trPr>
          <w:trHeight w:val="286"/>
        </w:trPr>
        <w:tc>
          <w:tcPr>
            <w:tcW w:w="1517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b/>
                <w:sz w:val="18"/>
                <w:szCs w:val="18"/>
              </w:rPr>
              <w:t>IHA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58" w:type="dxa"/>
          </w:tcPr>
          <w:p w:rsidR="00FC320F" w:rsidRPr="00C81DE3" w:rsidRDefault="00FC320F" w:rsidP="00FC3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1DE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</w:tbl>
    <w:p w:rsidR="00D154E1" w:rsidRPr="007B70A4" w:rsidRDefault="00D154E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150"/>
        <w:gridCol w:w="1228"/>
        <w:gridCol w:w="1229"/>
        <w:gridCol w:w="1229"/>
        <w:gridCol w:w="1228"/>
        <w:gridCol w:w="1229"/>
        <w:gridCol w:w="1229"/>
      </w:tblGrid>
      <w:tr w:rsidR="00FC320F" w:rsidRPr="007B70A4" w:rsidTr="00814B73">
        <w:tc>
          <w:tcPr>
            <w:tcW w:w="1150" w:type="dxa"/>
            <w:vAlign w:val="center"/>
          </w:tcPr>
          <w:p w:rsidR="00FC320F" w:rsidRPr="007B70A4" w:rsidRDefault="00FC320F" w:rsidP="00814B7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B70A4">
              <w:rPr>
                <w:rFonts w:ascii="Times New Roman" w:hAnsi="Times New Roman" w:cs="Times New Roman"/>
                <w:b/>
                <w:szCs w:val="21"/>
              </w:rPr>
              <w:t>Method</w:t>
            </w:r>
          </w:p>
        </w:tc>
        <w:tc>
          <w:tcPr>
            <w:tcW w:w="1228" w:type="dxa"/>
            <w:vAlign w:val="center"/>
          </w:tcPr>
          <w:p w:rsidR="00FC320F" w:rsidRPr="007B70A4" w:rsidRDefault="00FC320F" w:rsidP="00814B7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B70A4">
              <w:rPr>
                <w:rFonts w:ascii="Times New Roman" w:hAnsi="Times New Roman" w:cs="Times New Roman"/>
                <w:b/>
                <w:szCs w:val="21"/>
              </w:rPr>
              <w:t>Sensitivity</w:t>
            </w:r>
          </w:p>
        </w:tc>
        <w:tc>
          <w:tcPr>
            <w:tcW w:w="1229" w:type="dxa"/>
            <w:vAlign w:val="center"/>
          </w:tcPr>
          <w:p w:rsidR="00FC320F" w:rsidRPr="007B70A4" w:rsidRDefault="00FC320F" w:rsidP="00814B7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B70A4">
              <w:rPr>
                <w:rFonts w:ascii="Times New Roman" w:hAnsi="Times New Roman" w:cs="Times New Roman"/>
                <w:b/>
                <w:szCs w:val="21"/>
              </w:rPr>
              <w:t>Specificity</w:t>
            </w:r>
          </w:p>
        </w:tc>
        <w:tc>
          <w:tcPr>
            <w:tcW w:w="1229" w:type="dxa"/>
          </w:tcPr>
          <w:p w:rsidR="00FC320F" w:rsidRPr="007B70A4" w:rsidRDefault="00814B73" w:rsidP="00814B7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B70A4">
              <w:rPr>
                <w:rFonts w:ascii="Times New Roman" w:hAnsi="Times New Roman" w:cs="Times New Roman"/>
                <w:b/>
                <w:color w:val="333333"/>
                <w:szCs w:val="21"/>
                <w:shd w:val="clear" w:color="auto" w:fill="FFFFFF"/>
              </w:rPr>
              <w:t>+LR</w:t>
            </w:r>
          </w:p>
        </w:tc>
        <w:tc>
          <w:tcPr>
            <w:tcW w:w="1228" w:type="dxa"/>
          </w:tcPr>
          <w:p w:rsidR="00FC320F" w:rsidRPr="007B70A4" w:rsidRDefault="00814B73" w:rsidP="00814B7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B70A4">
              <w:rPr>
                <w:rStyle w:val="apple-converted-space"/>
                <w:rFonts w:ascii="Times New Roman" w:hAnsi="Times New Roman" w:cs="Times New Roman"/>
                <w:b/>
                <w:color w:val="333333"/>
                <w:szCs w:val="21"/>
                <w:shd w:val="clear" w:color="auto" w:fill="FFFFFF"/>
              </w:rPr>
              <w:t>-</w:t>
            </w:r>
            <w:r w:rsidRPr="007B70A4">
              <w:rPr>
                <w:rFonts w:ascii="Times New Roman" w:hAnsi="Times New Roman" w:cs="Times New Roman"/>
                <w:b/>
                <w:color w:val="333333"/>
                <w:szCs w:val="21"/>
                <w:shd w:val="clear" w:color="auto" w:fill="FFFFFF"/>
              </w:rPr>
              <w:t>LR</w:t>
            </w:r>
          </w:p>
        </w:tc>
        <w:tc>
          <w:tcPr>
            <w:tcW w:w="1229" w:type="dxa"/>
          </w:tcPr>
          <w:p w:rsidR="00FC320F" w:rsidRPr="007B70A4" w:rsidRDefault="00814B73" w:rsidP="00814B7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B70A4">
              <w:rPr>
                <w:rFonts w:ascii="Times New Roman" w:hAnsi="Times New Roman" w:cs="Times New Roman"/>
                <w:b/>
                <w:szCs w:val="21"/>
              </w:rPr>
              <w:t>PPV</w:t>
            </w:r>
          </w:p>
        </w:tc>
        <w:tc>
          <w:tcPr>
            <w:tcW w:w="1229" w:type="dxa"/>
          </w:tcPr>
          <w:p w:rsidR="00FC320F" w:rsidRPr="007B70A4" w:rsidRDefault="00814B73" w:rsidP="00814B7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B70A4">
              <w:rPr>
                <w:rFonts w:ascii="Times New Roman" w:hAnsi="Times New Roman" w:cs="Times New Roman"/>
                <w:b/>
                <w:szCs w:val="21"/>
              </w:rPr>
              <w:t>NPV</w:t>
            </w:r>
          </w:p>
        </w:tc>
      </w:tr>
      <w:tr w:rsidR="00FC320F" w:rsidRPr="007B70A4" w:rsidTr="00814B73">
        <w:tc>
          <w:tcPr>
            <w:tcW w:w="1150" w:type="dxa"/>
          </w:tcPr>
          <w:p w:rsidR="00FC320F" w:rsidRPr="007B70A4" w:rsidRDefault="00FC320F" w:rsidP="003C01E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B70A4">
              <w:rPr>
                <w:rFonts w:ascii="Times New Roman" w:hAnsi="Times New Roman" w:cs="Times New Roman"/>
                <w:b/>
                <w:szCs w:val="21"/>
              </w:rPr>
              <w:t>LFD-RPA</w:t>
            </w:r>
          </w:p>
        </w:tc>
        <w:tc>
          <w:tcPr>
            <w:tcW w:w="1228" w:type="dxa"/>
          </w:tcPr>
          <w:p w:rsidR="00FC320F" w:rsidRPr="007B70A4" w:rsidRDefault="00814B73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0.9268</w:t>
            </w:r>
          </w:p>
        </w:tc>
        <w:tc>
          <w:tcPr>
            <w:tcW w:w="1229" w:type="dxa"/>
          </w:tcPr>
          <w:p w:rsidR="00FC320F" w:rsidRPr="007B70A4" w:rsidRDefault="007B70A4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29" w:type="dxa"/>
          </w:tcPr>
          <w:p w:rsidR="00FC320F" w:rsidRPr="007B70A4" w:rsidRDefault="007B70A4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228" w:type="dxa"/>
          </w:tcPr>
          <w:p w:rsidR="00FC320F" w:rsidRPr="007B70A4" w:rsidRDefault="007B70A4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0.0714</w:t>
            </w:r>
          </w:p>
        </w:tc>
        <w:tc>
          <w:tcPr>
            <w:tcW w:w="1229" w:type="dxa"/>
          </w:tcPr>
          <w:p w:rsidR="00FC320F" w:rsidRPr="007B70A4" w:rsidRDefault="007B70A4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1.000</w:t>
            </w:r>
          </w:p>
        </w:tc>
        <w:tc>
          <w:tcPr>
            <w:tcW w:w="1229" w:type="dxa"/>
          </w:tcPr>
          <w:p w:rsidR="00FC320F" w:rsidRPr="007B70A4" w:rsidRDefault="007B70A4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0.9688</w:t>
            </w:r>
          </w:p>
        </w:tc>
      </w:tr>
      <w:tr w:rsidR="00FC320F" w:rsidRPr="007B70A4" w:rsidTr="00814B73">
        <w:tc>
          <w:tcPr>
            <w:tcW w:w="1150" w:type="dxa"/>
          </w:tcPr>
          <w:p w:rsidR="00FC320F" w:rsidRPr="007B70A4" w:rsidRDefault="00FC320F" w:rsidP="003C01E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B70A4">
              <w:rPr>
                <w:rFonts w:ascii="Times New Roman" w:hAnsi="Times New Roman" w:cs="Times New Roman"/>
                <w:b/>
                <w:szCs w:val="21"/>
              </w:rPr>
              <w:t>ELISA</w:t>
            </w:r>
          </w:p>
        </w:tc>
        <w:tc>
          <w:tcPr>
            <w:tcW w:w="1228" w:type="dxa"/>
          </w:tcPr>
          <w:p w:rsidR="00FC320F" w:rsidRPr="007B70A4" w:rsidRDefault="007B70A4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0.8571</w:t>
            </w:r>
          </w:p>
        </w:tc>
        <w:tc>
          <w:tcPr>
            <w:tcW w:w="1229" w:type="dxa"/>
          </w:tcPr>
          <w:p w:rsidR="00FC320F" w:rsidRPr="007B70A4" w:rsidRDefault="007B70A4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0.9355</w:t>
            </w:r>
          </w:p>
        </w:tc>
        <w:tc>
          <w:tcPr>
            <w:tcW w:w="1229" w:type="dxa"/>
          </w:tcPr>
          <w:p w:rsidR="00FC320F" w:rsidRPr="007B70A4" w:rsidRDefault="007B70A4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13.2857</w:t>
            </w:r>
          </w:p>
        </w:tc>
        <w:tc>
          <w:tcPr>
            <w:tcW w:w="1228" w:type="dxa"/>
          </w:tcPr>
          <w:p w:rsidR="00FC320F" w:rsidRPr="007B70A4" w:rsidRDefault="007B70A4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0.1527</w:t>
            </w:r>
          </w:p>
        </w:tc>
        <w:tc>
          <w:tcPr>
            <w:tcW w:w="1229" w:type="dxa"/>
          </w:tcPr>
          <w:p w:rsidR="00FC320F" w:rsidRPr="007B70A4" w:rsidRDefault="007B70A4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0.8571</w:t>
            </w:r>
          </w:p>
        </w:tc>
        <w:tc>
          <w:tcPr>
            <w:tcW w:w="1229" w:type="dxa"/>
          </w:tcPr>
          <w:p w:rsidR="00FC320F" w:rsidRPr="007B70A4" w:rsidRDefault="007B70A4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0.9355</w:t>
            </w:r>
          </w:p>
        </w:tc>
      </w:tr>
      <w:tr w:rsidR="00FC320F" w:rsidRPr="007B70A4" w:rsidTr="00814B73">
        <w:tc>
          <w:tcPr>
            <w:tcW w:w="1150" w:type="dxa"/>
          </w:tcPr>
          <w:p w:rsidR="00FC320F" w:rsidRPr="007B70A4" w:rsidRDefault="00FC320F" w:rsidP="003C01EC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B70A4">
              <w:rPr>
                <w:rFonts w:ascii="Times New Roman" w:hAnsi="Times New Roman" w:cs="Times New Roman"/>
                <w:b/>
                <w:szCs w:val="21"/>
              </w:rPr>
              <w:t>IHA</w:t>
            </w:r>
          </w:p>
        </w:tc>
        <w:tc>
          <w:tcPr>
            <w:tcW w:w="1228" w:type="dxa"/>
          </w:tcPr>
          <w:p w:rsidR="00FC320F" w:rsidRPr="007B70A4" w:rsidRDefault="007B70A4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0.7857</w:t>
            </w:r>
          </w:p>
        </w:tc>
        <w:tc>
          <w:tcPr>
            <w:tcW w:w="1229" w:type="dxa"/>
          </w:tcPr>
          <w:p w:rsidR="00FC320F" w:rsidRPr="007B70A4" w:rsidRDefault="007B70A4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0.8387</w:t>
            </w:r>
          </w:p>
        </w:tc>
        <w:tc>
          <w:tcPr>
            <w:tcW w:w="1229" w:type="dxa"/>
          </w:tcPr>
          <w:p w:rsidR="00FC320F" w:rsidRPr="007B70A4" w:rsidRDefault="007B70A4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4.8714</w:t>
            </w:r>
          </w:p>
        </w:tc>
        <w:tc>
          <w:tcPr>
            <w:tcW w:w="1228" w:type="dxa"/>
          </w:tcPr>
          <w:p w:rsidR="00FC320F" w:rsidRPr="007B70A4" w:rsidRDefault="007B70A4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0.2555</w:t>
            </w:r>
          </w:p>
        </w:tc>
        <w:tc>
          <w:tcPr>
            <w:tcW w:w="1229" w:type="dxa"/>
          </w:tcPr>
          <w:p w:rsidR="00FC320F" w:rsidRPr="007B70A4" w:rsidRDefault="007B70A4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0.6875</w:t>
            </w:r>
          </w:p>
        </w:tc>
        <w:tc>
          <w:tcPr>
            <w:tcW w:w="1229" w:type="dxa"/>
          </w:tcPr>
          <w:p w:rsidR="00FC320F" w:rsidRPr="007B70A4" w:rsidRDefault="007B70A4" w:rsidP="003C01E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B70A4">
              <w:rPr>
                <w:rFonts w:ascii="Times New Roman" w:hAnsi="Times New Roman" w:cs="Times New Roman"/>
                <w:szCs w:val="21"/>
              </w:rPr>
              <w:t>0.8699</w:t>
            </w:r>
          </w:p>
        </w:tc>
      </w:tr>
    </w:tbl>
    <w:p w:rsidR="00FC320F" w:rsidRPr="007B70A4" w:rsidRDefault="00FC320F">
      <w:pPr>
        <w:rPr>
          <w:rFonts w:ascii="Times New Roman" w:hAnsi="Times New Roman" w:cs="Times New Roman"/>
        </w:rPr>
      </w:pPr>
    </w:p>
    <w:p w:rsidR="007B70A4" w:rsidRPr="007B70A4" w:rsidRDefault="007B70A4">
      <w:pPr>
        <w:rPr>
          <w:rFonts w:ascii="Times New Roman" w:hAnsi="Times New Roman" w:cs="Times New Roman"/>
          <w:sz w:val="24"/>
          <w:szCs w:val="24"/>
        </w:rPr>
      </w:pPr>
      <w:r w:rsidRPr="007B70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+LR</w:t>
      </w:r>
      <w:r w:rsidRPr="007B70A4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is </w:t>
      </w:r>
      <w:r w:rsidRPr="007B70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Positive likelihood ratio</w:t>
      </w:r>
      <w:r w:rsidRPr="007B70A4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; </w:t>
      </w:r>
      <w:r w:rsidRPr="007B70A4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7B70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LR</w:t>
      </w:r>
      <w:r w:rsidRPr="007B70A4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, </w:t>
      </w:r>
      <w:r w:rsidRPr="007B70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Negative likelihood ratio</w:t>
      </w:r>
      <w:r w:rsidRPr="007B70A4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; </w:t>
      </w:r>
      <w:r w:rsidRPr="007B70A4">
        <w:rPr>
          <w:rFonts w:ascii="Times New Roman" w:hAnsi="Times New Roman" w:cs="Times New Roman"/>
          <w:sz w:val="24"/>
          <w:szCs w:val="24"/>
        </w:rPr>
        <w:t>PPV</w:t>
      </w:r>
      <w:r w:rsidRPr="007B70A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7B70A4">
        <w:rPr>
          <w:rFonts w:ascii="Times New Roman" w:hAnsi="Times New Roman" w:cs="Times New Roman"/>
          <w:sz w:val="24"/>
          <w:szCs w:val="24"/>
        </w:rPr>
        <w:t>Positive predictive value</w:t>
      </w:r>
      <w:r w:rsidRPr="007B70A4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7B70A4">
        <w:rPr>
          <w:rFonts w:ascii="Times New Roman" w:hAnsi="Times New Roman" w:cs="Times New Roman"/>
          <w:sz w:val="24"/>
          <w:szCs w:val="24"/>
        </w:rPr>
        <w:t>NPV</w:t>
      </w:r>
      <w:r w:rsidRPr="007B70A4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7B70A4">
        <w:rPr>
          <w:rFonts w:ascii="Times New Roman" w:hAnsi="Times New Roman" w:cs="Times New Roman"/>
          <w:sz w:val="24"/>
          <w:szCs w:val="24"/>
        </w:rPr>
        <w:t>Negtive</w:t>
      </w:r>
      <w:proofErr w:type="spellEnd"/>
      <w:r w:rsidRPr="007B70A4">
        <w:rPr>
          <w:rFonts w:ascii="Times New Roman" w:hAnsi="Times New Roman" w:cs="Times New Roman"/>
          <w:sz w:val="24"/>
          <w:szCs w:val="24"/>
        </w:rPr>
        <w:t xml:space="preserve"> predictive value</w:t>
      </w:r>
      <w:r w:rsidRPr="007B70A4"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7B70A4" w:rsidRPr="007B70A4" w:rsidSect="00D15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D0E" w:rsidRDefault="00613D0E" w:rsidP="00FC320F">
      <w:r>
        <w:separator/>
      </w:r>
    </w:p>
  </w:endnote>
  <w:endnote w:type="continuationSeparator" w:id="0">
    <w:p w:rsidR="00613D0E" w:rsidRDefault="00613D0E" w:rsidP="00FC32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D0E" w:rsidRDefault="00613D0E" w:rsidP="00FC320F">
      <w:r>
        <w:separator/>
      </w:r>
    </w:p>
  </w:footnote>
  <w:footnote w:type="continuationSeparator" w:id="0">
    <w:p w:rsidR="00613D0E" w:rsidRDefault="00613D0E" w:rsidP="00FC32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320F"/>
    <w:rsid w:val="00613D0E"/>
    <w:rsid w:val="007B70A4"/>
    <w:rsid w:val="00814B73"/>
    <w:rsid w:val="00AC6742"/>
    <w:rsid w:val="00B402B4"/>
    <w:rsid w:val="00C6233D"/>
    <w:rsid w:val="00C81DE3"/>
    <w:rsid w:val="00CA5C14"/>
    <w:rsid w:val="00D154E1"/>
    <w:rsid w:val="00D4376E"/>
    <w:rsid w:val="00D90FE8"/>
    <w:rsid w:val="00F929E1"/>
    <w:rsid w:val="00FC3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E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3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32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3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320F"/>
    <w:rPr>
      <w:sz w:val="18"/>
      <w:szCs w:val="18"/>
    </w:rPr>
  </w:style>
  <w:style w:type="table" w:styleId="a5">
    <w:name w:val="Table Grid"/>
    <w:basedOn w:val="a1"/>
    <w:uiPriority w:val="59"/>
    <w:rsid w:val="00FC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FC320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C320F"/>
    <w:rPr>
      <w:sz w:val="18"/>
      <w:szCs w:val="18"/>
    </w:rPr>
  </w:style>
  <w:style w:type="character" w:customStyle="1" w:styleId="apple-converted-space">
    <w:name w:val="apple-converted-space"/>
    <w:basedOn w:val="a0"/>
    <w:rsid w:val="00814B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D97A6-FF83-4A90-BC41-2716C3445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2016-08-03T13:38:00Z</dcterms:created>
  <dcterms:modified xsi:type="dcterms:W3CDTF">2016-08-03T13:38:00Z</dcterms:modified>
</cp:coreProperties>
</file>