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FFAB8" w14:textId="77777777" w:rsidR="00E45509" w:rsidRPr="00744265" w:rsidRDefault="00E45509" w:rsidP="00B140DA">
      <w:pPr>
        <w:spacing w:afterLines="120" w:after="288" w:line="288" w:lineRule="auto"/>
        <w:rPr>
          <w:rFonts w:asciiTheme="minorHAnsi" w:hAnsiTheme="minorHAnsi"/>
          <w:sz w:val="22"/>
          <w:szCs w:val="22"/>
        </w:rPr>
      </w:pPr>
      <w:bookmarkStart w:id="0" w:name="_Toc284841391"/>
    </w:p>
    <w:p w14:paraId="42287365" w14:textId="3E86F080" w:rsidR="00CF2612" w:rsidRPr="00744265" w:rsidRDefault="00E45509" w:rsidP="00B140DA">
      <w:pPr>
        <w:pStyle w:val="Title"/>
        <w:spacing w:afterLines="120" w:after="288" w:line="288" w:lineRule="auto"/>
        <w:rPr>
          <w:rFonts w:asciiTheme="minorHAnsi" w:hAnsiTheme="minorHAnsi"/>
          <w:b/>
          <w:sz w:val="44"/>
          <w:szCs w:val="22"/>
        </w:rPr>
      </w:pPr>
      <w:r w:rsidRPr="00744265">
        <w:rPr>
          <w:rFonts w:asciiTheme="minorHAnsi" w:hAnsiTheme="minorHAnsi"/>
          <w:b/>
          <w:sz w:val="44"/>
          <w:szCs w:val="22"/>
        </w:rPr>
        <w:t xml:space="preserve">The </w:t>
      </w:r>
      <w:r w:rsidR="006E603D" w:rsidRPr="00744265">
        <w:rPr>
          <w:rFonts w:asciiTheme="minorHAnsi" w:hAnsiTheme="minorHAnsi"/>
          <w:b/>
          <w:sz w:val="44"/>
          <w:szCs w:val="22"/>
        </w:rPr>
        <w:t>LYMF</w:t>
      </w:r>
      <w:r w:rsidR="00EB160C" w:rsidRPr="00744265">
        <w:rPr>
          <w:rFonts w:asciiTheme="minorHAnsi" w:hAnsiTheme="minorHAnsi"/>
          <w:b/>
          <w:sz w:val="44"/>
          <w:szCs w:val="22"/>
        </w:rPr>
        <w:t>A</w:t>
      </w:r>
      <w:r w:rsidR="006E603D" w:rsidRPr="00744265">
        <w:rPr>
          <w:rFonts w:asciiTheme="minorHAnsi" w:hAnsiTheme="minorHAnsi"/>
          <w:b/>
          <w:sz w:val="44"/>
          <w:szCs w:val="22"/>
        </w:rPr>
        <w:t>SIM</w:t>
      </w:r>
      <w:r w:rsidRPr="00744265">
        <w:rPr>
          <w:rFonts w:asciiTheme="minorHAnsi" w:hAnsiTheme="minorHAnsi"/>
          <w:b/>
          <w:sz w:val="44"/>
          <w:szCs w:val="22"/>
        </w:rPr>
        <w:t xml:space="preserve"> simulation model</w:t>
      </w:r>
      <w:r w:rsidR="006E603D" w:rsidRPr="00744265">
        <w:rPr>
          <w:rFonts w:asciiTheme="minorHAnsi" w:hAnsiTheme="minorHAnsi"/>
          <w:b/>
          <w:sz w:val="44"/>
          <w:szCs w:val="22"/>
        </w:rPr>
        <w:t xml:space="preserve"> – mathematical description and parameter values</w:t>
      </w:r>
    </w:p>
    <w:p w14:paraId="2F913B08" w14:textId="77777777" w:rsidR="006E603D" w:rsidRPr="00744265" w:rsidRDefault="006E603D" w:rsidP="00B140DA">
      <w:pPr>
        <w:spacing w:afterLines="120" w:after="288" w:line="288" w:lineRule="auto"/>
        <w:rPr>
          <w:rFonts w:asciiTheme="minorHAnsi" w:hAnsiTheme="minorHAnsi"/>
          <w:sz w:val="22"/>
          <w:szCs w:val="22"/>
        </w:rPr>
      </w:pPr>
    </w:p>
    <w:p w14:paraId="48F42A08" w14:textId="7D7769DD" w:rsidR="00817627" w:rsidRPr="00744265" w:rsidRDefault="00817627" w:rsidP="00B140DA">
      <w:pPr>
        <w:spacing w:afterLines="120" w:after="288" w:line="288" w:lineRule="auto"/>
        <w:rPr>
          <w:rFonts w:asciiTheme="minorHAnsi" w:hAnsiTheme="minorHAnsi"/>
          <w:sz w:val="22"/>
          <w:szCs w:val="22"/>
        </w:rPr>
      </w:pPr>
      <w:r w:rsidRPr="00744265">
        <w:rPr>
          <w:rFonts w:asciiTheme="minorHAnsi" w:hAnsiTheme="minorHAnsi"/>
          <w:sz w:val="22"/>
          <w:szCs w:val="22"/>
        </w:rPr>
        <w:t xml:space="preserve">This document is a supplement to the following manuscript: </w:t>
      </w:r>
    </w:p>
    <w:p w14:paraId="59FD405C" w14:textId="32C069C7" w:rsidR="00817627" w:rsidRPr="00744265" w:rsidRDefault="006E603D" w:rsidP="00B140DA">
      <w:pPr>
        <w:spacing w:afterLines="120" w:after="288" w:line="288" w:lineRule="auto"/>
        <w:ind w:left="432"/>
        <w:rPr>
          <w:rFonts w:asciiTheme="minorHAnsi" w:hAnsiTheme="minorHAnsi"/>
          <w:sz w:val="22"/>
          <w:szCs w:val="22"/>
        </w:rPr>
      </w:pPr>
      <w:r w:rsidRPr="00744265">
        <w:rPr>
          <w:rFonts w:asciiTheme="minorHAnsi" w:hAnsiTheme="minorHAnsi"/>
          <w:sz w:val="22"/>
          <w:szCs w:val="22"/>
        </w:rPr>
        <w:t>Jambulingam  P, Subramanian S, de Vlas SJ, Vinubala C, Stolk WA. Mathematical modelling of lymphatic filariasis elimination programs in India: required duration of mass drug administration and post-treatment level of infection indicators</w:t>
      </w:r>
      <w:r w:rsidR="00744265" w:rsidRPr="00744265">
        <w:rPr>
          <w:rFonts w:asciiTheme="minorHAnsi" w:hAnsiTheme="minorHAnsi"/>
          <w:sz w:val="22"/>
          <w:szCs w:val="22"/>
        </w:rPr>
        <w:t>.</w:t>
      </w:r>
      <w:r w:rsidRPr="00744265">
        <w:rPr>
          <w:rFonts w:asciiTheme="minorHAnsi" w:hAnsiTheme="minorHAnsi"/>
          <w:sz w:val="22"/>
          <w:szCs w:val="22"/>
        </w:rPr>
        <w:t xml:space="preserve"> </w:t>
      </w:r>
      <w:r w:rsidR="007E6E61" w:rsidRPr="00744265">
        <w:rPr>
          <w:rFonts w:asciiTheme="minorHAnsi" w:hAnsiTheme="minorHAnsi"/>
          <w:sz w:val="22"/>
          <w:szCs w:val="22"/>
        </w:rPr>
        <w:t>Parasites and Vectors (2016</w:t>
      </w:r>
      <w:r w:rsidR="00817627" w:rsidRPr="00744265">
        <w:rPr>
          <w:rFonts w:asciiTheme="minorHAnsi" w:hAnsiTheme="minorHAnsi"/>
          <w:sz w:val="22"/>
          <w:szCs w:val="22"/>
        </w:rPr>
        <w:t>)</w:t>
      </w:r>
    </w:p>
    <w:p w14:paraId="47231C75" w14:textId="77777777" w:rsidR="000027FB" w:rsidRPr="00137D9D" w:rsidRDefault="000027FB" w:rsidP="00B140DA">
      <w:pPr>
        <w:spacing w:afterLines="120" w:after="288" w:line="288" w:lineRule="auto"/>
        <w:rPr>
          <w:rFonts w:asciiTheme="minorHAnsi" w:hAnsiTheme="minorHAnsi"/>
          <w:sz w:val="22"/>
          <w:szCs w:val="22"/>
        </w:rPr>
      </w:pPr>
    </w:p>
    <w:p w14:paraId="40B3D457" w14:textId="77777777" w:rsidR="003270A4" w:rsidRPr="00137D9D" w:rsidRDefault="003270A4" w:rsidP="00B140DA">
      <w:pPr>
        <w:spacing w:afterLines="120" w:after="288" w:line="288" w:lineRule="auto"/>
        <w:rPr>
          <w:rFonts w:asciiTheme="minorHAnsi" w:hAnsiTheme="minorHAnsi"/>
          <w:sz w:val="22"/>
          <w:szCs w:val="22"/>
        </w:rPr>
      </w:pPr>
    </w:p>
    <w:p w14:paraId="66B647AC" w14:textId="77777777" w:rsidR="003270A4" w:rsidRPr="00137D9D" w:rsidRDefault="003270A4" w:rsidP="00B140DA">
      <w:pPr>
        <w:spacing w:afterLines="120" w:after="288" w:line="288" w:lineRule="auto"/>
        <w:rPr>
          <w:rFonts w:asciiTheme="minorHAnsi" w:hAnsiTheme="minorHAnsi"/>
          <w:sz w:val="22"/>
          <w:szCs w:val="22"/>
        </w:rPr>
      </w:pPr>
    </w:p>
    <w:p w14:paraId="5C8C16C9" w14:textId="0552FFA1" w:rsidR="0052181A" w:rsidRPr="00137D9D" w:rsidRDefault="0052181A" w:rsidP="00B140DA">
      <w:pPr>
        <w:spacing w:afterLines="120" w:after="288" w:line="288" w:lineRule="auto"/>
        <w:rPr>
          <w:rFonts w:asciiTheme="minorHAnsi" w:hAnsiTheme="minorHAnsi"/>
          <w:sz w:val="22"/>
          <w:szCs w:val="22"/>
        </w:rPr>
      </w:pPr>
      <w:r w:rsidRPr="00137D9D">
        <w:rPr>
          <w:rFonts w:asciiTheme="minorHAnsi" w:hAnsiTheme="minorHAnsi"/>
          <w:sz w:val="22"/>
          <w:szCs w:val="22"/>
        </w:rPr>
        <w:br w:type="page"/>
      </w:r>
    </w:p>
    <w:sdt>
      <w:sdtPr>
        <w:rPr>
          <w:rFonts w:asciiTheme="minorHAnsi" w:eastAsia="Times New Roman" w:hAnsiTheme="minorHAnsi" w:cs="Times New Roman"/>
          <w:b w:val="0"/>
          <w:bCs w:val="0"/>
          <w:color w:val="auto"/>
          <w:sz w:val="24"/>
          <w:szCs w:val="24"/>
          <w:lang w:val="en-GB" w:eastAsia="nl-NL"/>
        </w:rPr>
        <w:id w:val="1673606429"/>
        <w:docPartObj>
          <w:docPartGallery w:val="Table of Contents"/>
          <w:docPartUnique/>
        </w:docPartObj>
      </w:sdtPr>
      <w:sdtEndPr>
        <w:rPr>
          <w:noProof/>
          <w:sz w:val="22"/>
          <w:szCs w:val="22"/>
        </w:rPr>
      </w:sdtEndPr>
      <w:sdtContent>
        <w:p w14:paraId="0A151C8F" w14:textId="0D78F0E4" w:rsidR="00356C09" w:rsidRPr="00137D9D" w:rsidRDefault="00356C09" w:rsidP="000E3926">
          <w:pPr>
            <w:pStyle w:val="TOCHeading"/>
            <w:numPr>
              <w:ilvl w:val="0"/>
              <w:numId w:val="0"/>
            </w:numPr>
            <w:spacing w:line="288" w:lineRule="auto"/>
            <w:ind w:left="432" w:hanging="432"/>
            <w:rPr>
              <w:rFonts w:asciiTheme="minorHAnsi" w:hAnsiTheme="minorHAnsi"/>
            </w:rPr>
          </w:pPr>
          <w:r w:rsidRPr="00137D9D">
            <w:rPr>
              <w:rFonts w:asciiTheme="minorHAnsi" w:hAnsiTheme="minorHAnsi"/>
            </w:rPr>
            <w:t>Contents</w:t>
          </w:r>
        </w:p>
        <w:p w14:paraId="098483E8" w14:textId="77777777" w:rsidR="00744265" w:rsidRPr="00137D9D" w:rsidRDefault="00744265" w:rsidP="000E3926">
          <w:pPr>
            <w:spacing w:after="0" w:line="288" w:lineRule="auto"/>
            <w:rPr>
              <w:rFonts w:asciiTheme="minorHAnsi" w:hAnsiTheme="minorHAnsi"/>
              <w:lang w:val="en-US" w:eastAsia="ja-JP"/>
            </w:rPr>
          </w:pPr>
        </w:p>
        <w:p w14:paraId="015183FB" w14:textId="77777777" w:rsidR="00C311E6" w:rsidRDefault="008D3E68">
          <w:pPr>
            <w:pStyle w:val="TOC1"/>
            <w:tabs>
              <w:tab w:val="left" w:pos="480"/>
              <w:tab w:val="right" w:leader="dot" w:pos="9062"/>
            </w:tabs>
            <w:rPr>
              <w:rFonts w:asciiTheme="minorHAnsi" w:eastAsiaTheme="minorEastAsia" w:hAnsiTheme="minorHAnsi" w:cstheme="minorBidi"/>
              <w:noProof/>
              <w:sz w:val="22"/>
              <w:szCs w:val="22"/>
              <w:lang w:eastAsia="en-GB"/>
            </w:rPr>
          </w:pPr>
          <w:r w:rsidRPr="00137D9D">
            <w:rPr>
              <w:rFonts w:asciiTheme="minorHAnsi" w:hAnsiTheme="minorHAnsi"/>
              <w:sz w:val="22"/>
              <w:szCs w:val="22"/>
            </w:rPr>
            <w:fldChar w:fldCharType="begin"/>
          </w:r>
          <w:r w:rsidRPr="00137D9D">
            <w:rPr>
              <w:rFonts w:asciiTheme="minorHAnsi" w:hAnsiTheme="minorHAnsi"/>
              <w:sz w:val="22"/>
              <w:szCs w:val="22"/>
            </w:rPr>
            <w:instrText xml:space="preserve"> TOC \o "1-3" \h \z \t "Appendix caption,1" </w:instrText>
          </w:r>
          <w:r w:rsidRPr="00137D9D">
            <w:rPr>
              <w:rFonts w:asciiTheme="minorHAnsi" w:hAnsiTheme="minorHAnsi"/>
              <w:sz w:val="22"/>
              <w:szCs w:val="22"/>
            </w:rPr>
            <w:fldChar w:fldCharType="separate"/>
          </w:r>
          <w:hyperlink w:anchor="_Toc449106747" w:history="1">
            <w:r w:rsidR="00C311E6" w:rsidRPr="00F62557">
              <w:rPr>
                <w:rStyle w:val="Hyperlink"/>
                <w:noProof/>
              </w:rPr>
              <w:t>1</w:t>
            </w:r>
            <w:r w:rsidR="00C311E6">
              <w:rPr>
                <w:rFonts w:asciiTheme="minorHAnsi" w:eastAsiaTheme="minorEastAsia" w:hAnsiTheme="minorHAnsi" w:cstheme="minorBidi"/>
                <w:noProof/>
                <w:sz w:val="22"/>
                <w:szCs w:val="22"/>
                <w:lang w:eastAsia="en-GB"/>
              </w:rPr>
              <w:tab/>
            </w:r>
            <w:r w:rsidR="00C311E6" w:rsidRPr="00F62557">
              <w:rPr>
                <w:rStyle w:val="Hyperlink"/>
                <w:noProof/>
              </w:rPr>
              <w:t>Background</w:t>
            </w:r>
            <w:r w:rsidR="00C311E6">
              <w:rPr>
                <w:noProof/>
                <w:webHidden/>
              </w:rPr>
              <w:tab/>
            </w:r>
            <w:r w:rsidR="00C311E6">
              <w:rPr>
                <w:noProof/>
                <w:webHidden/>
              </w:rPr>
              <w:fldChar w:fldCharType="begin"/>
            </w:r>
            <w:r w:rsidR="00C311E6">
              <w:rPr>
                <w:noProof/>
                <w:webHidden/>
              </w:rPr>
              <w:instrText xml:space="preserve"> PAGEREF _Toc449106747 \h </w:instrText>
            </w:r>
            <w:r w:rsidR="00C311E6">
              <w:rPr>
                <w:noProof/>
                <w:webHidden/>
              </w:rPr>
            </w:r>
            <w:r w:rsidR="00C311E6">
              <w:rPr>
                <w:noProof/>
                <w:webHidden/>
              </w:rPr>
              <w:fldChar w:fldCharType="separate"/>
            </w:r>
            <w:r w:rsidR="00C311E6">
              <w:rPr>
                <w:noProof/>
                <w:webHidden/>
              </w:rPr>
              <w:t>3</w:t>
            </w:r>
            <w:r w:rsidR="00C311E6">
              <w:rPr>
                <w:noProof/>
                <w:webHidden/>
              </w:rPr>
              <w:fldChar w:fldCharType="end"/>
            </w:r>
          </w:hyperlink>
        </w:p>
        <w:p w14:paraId="2F40E843"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48" w:history="1">
            <w:r w:rsidRPr="00F62557">
              <w:rPr>
                <w:rStyle w:val="Hyperlink"/>
                <w:noProof/>
              </w:rPr>
              <w:t>1.1</w:t>
            </w:r>
            <w:r>
              <w:rPr>
                <w:rFonts w:asciiTheme="minorHAnsi" w:eastAsiaTheme="minorEastAsia" w:hAnsiTheme="minorHAnsi" w:cstheme="minorBidi"/>
                <w:noProof/>
                <w:sz w:val="22"/>
                <w:szCs w:val="22"/>
                <w:lang w:eastAsia="en-GB"/>
              </w:rPr>
              <w:tab/>
            </w:r>
            <w:r w:rsidRPr="00F62557">
              <w:rPr>
                <w:rStyle w:val="Hyperlink"/>
                <w:noProof/>
              </w:rPr>
              <w:t>Development</w:t>
            </w:r>
            <w:r>
              <w:rPr>
                <w:noProof/>
                <w:webHidden/>
              </w:rPr>
              <w:tab/>
            </w:r>
            <w:r>
              <w:rPr>
                <w:noProof/>
                <w:webHidden/>
              </w:rPr>
              <w:fldChar w:fldCharType="begin"/>
            </w:r>
            <w:r>
              <w:rPr>
                <w:noProof/>
                <w:webHidden/>
              </w:rPr>
              <w:instrText xml:space="preserve"> PAGEREF _Toc449106748 \h </w:instrText>
            </w:r>
            <w:r>
              <w:rPr>
                <w:noProof/>
                <w:webHidden/>
              </w:rPr>
            </w:r>
            <w:r>
              <w:rPr>
                <w:noProof/>
                <w:webHidden/>
              </w:rPr>
              <w:fldChar w:fldCharType="separate"/>
            </w:r>
            <w:r>
              <w:rPr>
                <w:noProof/>
                <w:webHidden/>
              </w:rPr>
              <w:t>3</w:t>
            </w:r>
            <w:r>
              <w:rPr>
                <w:noProof/>
                <w:webHidden/>
              </w:rPr>
              <w:fldChar w:fldCharType="end"/>
            </w:r>
          </w:hyperlink>
        </w:p>
        <w:p w14:paraId="681B0F08"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49" w:history="1">
            <w:r w:rsidRPr="00F62557">
              <w:rPr>
                <w:rStyle w:val="Hyperlink"/>
                <w:noProof/>
              </w:rPr>
              <w:t>1.2</w:t>
            </w:r>
            <w:r>
              <w:rPr>
                <w:rFonts w:asciiTheme="minorHAnsi" w:eastAsiaTheme="minorEastAsia" w:hAnsiTheme="minorHAnsi" w:cstheme="minorBidi"/>
                <w:noProof/>
                <w:sz w:val="22"/>
                <w:szCs w:val="22"/>
                <w:lang w:eastAsia="en-GB"/>
              </w:rPr>
              <w:tab/>
            </w:r>
            <w:r w:rsidRPr="00F62557">
              <w:rPr>
                <w:rStyle w:val="Hyperlink"/>
                <w:noProof/>
              </w:rPr>
              <w:t>Recommended reading</w:t>
            </w:r>
            <w:r>
              <w:rPr>
                <w:noProof/>
                <w:webHidden/>
              </w:rPr>
              <w:tab/>
            </w:r>
            <w:r>
              <w:rPr>
                <w:noProof/>
                <w:webHidden/>
              </w:rPr>
              <w:fldChar w:fldCharType="begin"/>
            </w:r>
            <w:r>
              <w:rPr>
                <w:noProof/>
                <w:webHidden/>
              </w:rPr>
              <w:instrText xml:space="preserve"> PAGEREF _Toc449106749 \h </w:instrText>
            </w:r>
            <w:r>
              <w:rPr>
                <w:noProof/>
                <w:webHidden/>
              </w:rPr>
            </w:r>
            <w:r>
              <w:rPr>
                <w:noProof/>
                <w:webHidden/>
              </w:rPr>
              <w:fldChar w:fldCharType="separate"/>
            </w:r>
            <w:r>
              <w:rPr>
                <w:noProof/>
                <w:webHidden/>
              </w:rPr>
              <w:t>3</w:t>
            </w:r>
            <w:r>
              <w:rPr>
                <w:noProof/>
                <w:webHidden/>
              </w:rPr>
              <w:fldChar w:fldCharType="end"/>
            </w:r>
          </w:hyperlink>
        </w:p>
        <w:p w14:paraId="711C9030"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50" w:history="1">
            <w:r w:rsidRPr="00F62557">
              <w:rPr>
                <w:rStyle w:val="Hyperlink"/>
                <w:noProof/>
              </w:rPr>
              <w:t>1.3</w:t>
            </w:r>
            <w:r>
              <w:rPr>
                <w:rFonts w:asciiTheme="minorHAnsi" w:eastAsiaTheme="minorEastAsia" w:hAnsiTheme="minorHAnsi" w:cstheme="minorBidi"/>
                <w:noProof/>
                <w:sz w:val="22"/>
                <w:szCs w:val="22"/>
                <w:lang w:eastAsia="en-GB"/>
              </w:rPr>
              <w:tab/>
            </w:r>
            <w:r w:rsidRPr="00F62557">
              <w:rPr>
                <w:rStyle w:val="Hyperlink"/>
                <w:noProof/>
              </w:rPr>
              <w:t>Modelling approach</w:t>
            </w:r>
            <w:r>
              <w:rPr>
                <w:noProof/>
                <w:webHidden/>
              </w:rPr>
              <w:tab/>
            </w:r>
            <w:r>
              <w:rPr>
                <w:noProof/>
                <w:webHidden/>
              </w:rPr>
              <w:fldChar w:fldCharType="begin"/>
            </w:r>
            <w:r>
              <w:rPr>
                <w:noProof/>
                <w:webHidden/>
              </w:rPr>
              <w:instrText xml:space="preserve"> PAGEREF _Toc449106750 \h </w:instrText>
            </w:r>
            <w:r>
              <w:rPr>
                <w:noProof/>
                <w:webHidden/>
              </w:rPr>
            </w:r>
            <w:r>
              <w:rPr>
                <w:noProof/>
                <w:webHidden/>
              </w:rPr>
              <w:fldChar w:fldCharType="separate"/>
            </w:r>
            <w:r>
              <w:rPr>
                <w:noProof/>
                <w:webHidden/>
              </w:rPr>
              <w:t>4</w:t>
            </w:r>
            <w:r>
              <w:rPr>
                <w:noProof/>
                <w:webHidden/>
              </w:rPr>
              <w:fldChar w:fldCharType="end"/>
            </w:r>
          </w:hyperlink>
        </w:p>
        <w:p w14:paraId="6FD487B5"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51" w:history="1">
            <w:r w:rsidRPr="00F62557">
              <w:rPr>
                <w:rStyle w:val="Hyperlink"/>
                <w:noProof/>
              </w:rPr>
              <w:t>1.4</w:t>
            </w:r>
            <w:r>
              <w:rPr>
                <w:rFonts w:asciiTheme="minorHAnsi" w:eastAsiaTheme="minorEastAsia" w:hAnsiTheme="minorHAnsi" w:cstheme="minorBidi"/>
                <w:noProof/>
                <w:sz w:val="22"/>
                <w:szCs w:val="22"/>
                <w:lang w:eastAsia="en-GB"/>
              </w:rPr>
              <w:tab/>
            </w:r>
            <w:r w:rsidRPr="00F62557">
              <w:rPr>
                <w:rStyle w:val="Hyperlink"/>
                <w:noProof/>
              </w:rPr>
              <w:t>Software</w:t>
            </w:r>
            <w:r>
              <w:rPr>
                <w:noProof/>
                <w:webHidden/>
              </w:rPr>
              <w:tab/>
            </w:r>
            <w:r>
              <w:rPr>
                <w:noProof/>
                <w:webHidden/>
              </w:rPr>
              <w:fldChar w:fldCharType="begin"/>
            </w:r>
            <w:r>
              <w:rPr>
                <w:noProof/>
                <w:webHidden/>
              </w:rPr>
              <w:instrText xml:space="preserve"> PAGEREF _Toc449106751 \h </w:instrText>
            </w:r>
            <w:r>
              <w:rPr>
                <w:noProof/>
                <w:webHidden/>
              </w:rPr>
            </w:r>
            <w:r>
              <w:rPr>
                <w:noProof/>
                <w:webHidden/>
              </w:rPr>
              <w:fldChar w:fldCharType="separate"/>
            </w:r>
            <w:r>
              <w:rPr>
                <w:noProof/>
                <w:webHidden/>
              </w:rPr>
              <w:t>4</w:t>
            </w:r>
            <w:r>
              <w:rPr>
                <w:noProof/>
                <w:webHidden/>
              </w:rPr>
              <w:fldChar w:fldCharType="end"/>
            </w:r>
          </w:hyperlink>
        </w:p>
        <w:p w14:paraId="476717C6" w14:textId="77777777" w:rsidR="00C311E6" w:rsidRDefault="00C311E6">
          <w:pPr>
            <w:pStyle w:val="TOC1"/>
            <w:tabs>
              <w:tab w:val="left" w:pos="480"/>
              <w:tab w:val="right" w:leader="dot" w:pos="9062"/>
            </w:tabs>
            <w:rPr>
              <w:rFonts w:asciiTheme="minorHAnsi" w:eastAsiaTheme="minorEastAsia" w:hAnsiTheme="minorHAnsi" w:cstheme="minorBidi"/>
              <w:noProof/>
              <w:sz w:val="22"/>
              <w:szCs w:val="22"/>
              <w:lang w:eastAsia="en-GB"/>
            </w:rPr>
          </w:pPr>
          <w:hyperlink w:anchor="_Toc449106752" w:history="1">
            <w:r w:rsidRPr="00F62557">
              <w:rPr>
                <w:rStyle w:val="Hyperlink"/>
                <w:noProof/>
              </w:rPr>
              <w:t>2</w:t>
            </w:r>
            <w:r>
              <w:rPr>
                <w:rFonts w:asciiTheme="minorHAnsi" w:eastAsiaTheme="minorEastAsia" w:hAnsiTheme="minorHAnsi" w:cstheme="minorBidi"/>
                <w:noProof/>
                <w:sz w:val="22"/>
                <w:szCs w:val="22"/>
                <w:lang w:eastAsia="en-GB"/>
              </w:rPr>
              <w:tab/>
            </w:r>
            <w:r w:rsidRPr="00F62557">
              <w:rPr>
                <w:rStyle w:val="Hyperlink"/>
                <w:noProof/>
              </w:rPr>
              <w:t>Formal description of LYMFASIM</w:t>
            </w:r>
            <w:r>
              <w:rPr>
                <w:noProof/>
                <w:webHidden/>
              </w:rPr>
              <w:tab/>
            </w:r>
            <w:r>
              <w:rPr>
                <w:noProof/>
                <w:webHidden/>
              </w:rPr>
              <w:fldChar w:fldCharType="begin"/>
            </w:r>
            <w:r>
              <w:rPr>
                <w:noProof/>
                <w:webHidden/>
              </w:rPr>
              <w:instrText xml:space="preserve"> PAGEREF _Toc449106752 \h </w:instrText>
            </w:r>
            <w:r>
              <w:rPr>
                <w:noProof/>
                <w:webHidden/>
              </w:rPr>
            </w:r>
            <w:r>
              <w:rPr>
                <w:noProof/>
                <w:webHidden/>
              </w:rPr>
              <w:fldChar w:fldCharType="separate"/>
            </w:r>
            <w:r>
              <w:rPr>
                <w:noProof/>
                <w:webHidden/>
              </w:rPr>
              <w:t>5</w:t>
            </w:r>
            <w:r>
              <w:rPr>
                <w:noProof/>
                <w:webHidden/>
              </w:rPr>
              <w:fldChar w:fldCharType="end"/>
            </w:r>
          </w:hyperlink>
        </w:p>
        <w:p w14:paraId="5907EBDB"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53" w:history="1">
            <w:r w:rsidRPr="00F62557">
              <w:rPr>
                <w:rStyle w:val="Hyperlink"/>
                <w:noProof/>
              </w:rPr>
              <w:t>2.1</w:t>
            </w:r>
            <w:r>
              <w:rPr>
                <w:rFonts w:asciiTheme="minorHAnsi" w:eastAsiaTheme="minorEastAsia" w:hAnsiTheme="minorHAnsi" w:cstheme="minorBidi"/>
                <w:noProof/>
                <w:sz w:val="22"/>
                <w:szCs w:val="22"/>
                <w:lang w:eastAsia="en-GB"/>
              </w:rPr>
              <w:tab/>
            </w:r>
            <w:r w:rsidRPr="00F62557">
              <w:rPr>
                <w:rStyle w:val="Hyperlink"/>
                <w:noProof/>
              </w:rPr>
              <w:t>Human demography</w:t>
            </w:r>
            <w:r>
              <w:rPr>
                <w:noProof/>
                <w:webHidden/>
              </w:rPr>
              <w:tab/>
            </w:r>
            <w:r>
              <w:rPr>
                <w:noProof/>
                <w:webHidden/>
              </w:rPr>
              <w:fldChar w:fldCharType="begin"/>
            </w:r>
            <w:r>
              <w:rPr>
                <w:noProof/>
                <w:webHidden/>
              </w:rPr>
              <w:instrText xml:space="preserve"> PAGEREF _Toc449106753 \h </w:instrText>
            </w:r>
            <w:r>
              <w:rPr>
                <w:noProof/>
                <w:webHidden/>
              </w:rPr>
            </w:r>
            <w:r>
              <w:rPr>
                <w:noProof/>
                <w:webHidden/>
              </w:rPr>
              <w:fldChar w:fldCharType="separate"/>
            </w:r>
            <w:r>
              <w:rPr>
                <w:noProof/>
                <w:webHidden/>
              </w:rPr>
              <w:t>5</w:t>
            </w:r>
            <w:r>
              <w:rPr>
                <w:noProof/>
                <w:webHidden/>
              </w:rPr>
              <w:fldChar w:fldCharType="end"/>
            </w:r>
          </w:hyperlink>
        </w:p>
        <w:p w14:paraId="1FF0241A"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54" w:history="1">
            <w:r w:rsidRPr="00F62557">
              <w:rPr>
                <w:rStyle w:val="Hyperlink"/>
                <w:noProof/>
              </w:rPr>
              <w:t>2.2</w:t>
            </w:r>
            <w:r>
              <w:rPr>
                <w:rFonts w:asciiTheme="minorHAnsi" w:eastAsiaTheme="minorEastAsia" w:hAnsiTheme="minorHAnsi" w:cstheme="minorBidi"/>
                <w:noProof/>
                <w:sz w:val="22"/>
                <w:szCs w:val="22"/>
                <w:lang w:eastAsia="en-GB"/>
              </w:rPr>
              <w:tab/>
            </w:r>
            <w:r w:rsidRPr="00F62557">
              <w:rPr>
                <w:rStyle w:val="Hyperlink"/>
                <w:noProof/>
              </w:rPr>
              <w:t>Transmission of infection</w:t>
            </w:r>
            <w:r>
              <w:rPr>
                <w:noProof/>
                <w:webHidden/>
              </w:rPr>
              <w:tab/>
            </w:r>
            <w:r>
              <w:rPr>
                <w:noProof/>
                <w:webHidden/>
              </w:rPr>
              <w:fldChar w:fldCharType="begin"/>
            </w:r>
            <w:r>
              <w:rPr>
                <w:noProof/>
                <w:webHidden/>
              </w:rPr>
              <w:instrText xml:space="preserve"> PAGEREF _Toc449106754 \h </w:instrText>
            </w:r>
            <w:r>
              <w:rPr>
                <w:noProof/>
                <w:webHidden/>
              </w:rPr>
            </w:r>
            <w:r>
              <w:rPr>
                <w:noProof/>
                <w:webHidden/>
              </w:rPr>
              <w:fldChar w:fldCharType="separate"/>
            </w:r>
            <w:r>
              <w:rPr>
                <w:noProof/>
                <w:webHidden/>
              </w:rPr>
              <w:t>5</w:t>
            </w:r>
            <w:r>
              <w:rPr>
                <w:noProof/>
                <w:webHidden/>
              </w:rPr>
              <w:fldChar w:fldCharType="end"/>
            </w:r>
          </w:hyperlink>
        </w:p>
        <w:p w14:paraId="5AA5B05E"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55" w:history="1">
            <w:r w:rsidRPr="00F62557">
              <w:rPr>
                <w:rStyle w:val="Hyperlink"/>
                <w:noProof/>
              </w:rPr>
              <w:t>2.3</w:t>
            </w:r>
            <w:r>
              <w:rPr>
                <w:rFonts w:asciiTheme="minorHAnsi" w:eastAsiaTheme="minorEastAsia" w:hAnsiTheme="minorHAnsi" w:cstheme="minorBidi"/>
                <w:noProof/>
                <w:sz w:val="22"/>
                <w:szCs w:val="22"/>
                <w:lang w:eastAsia="en-GB"/>
              </w:rPr>
              <w:tab/>
            </w:r>
            <w:r w:rsidRPr="00F62557">
              <w:rPr>
                <w:rStyle w:val="Hyperlink"/>
                <w:noProof/>
              </w:rPr>
              <w:t>Mass treatment coverage and compliance</w:t>
            </w:r>
            <w:r>
              <w:rPr>
                <w:noProof/>
                <w:webHidden/>
              </w:rPr>
              <w:tab/>
            </w:r>
            <w:r>
              <w:rPr>
                <w:noProof/>
                <w:webHidden/>
              </w:rPr>
              <w:fldChar w:fldCharType="begin"/>
            </w:r>
            <w:r>
              <w:rPr>
                <w:noProof/>
                <w:webHidden/>
              </w:rPr>
              <w:instrText xml:space="preserve"> PAGEREF _Toc449106755 \h </w:instrText>
            </w:r>
            <w:r>
              <w:rPr>
                <w:noProof/>
                <w:webHidden/>
              </w:rPr>
            </w:r>
            <w:r>
              <w:rPr>
                <w:noProof/>
                <w:webHidden/>
              </w:rPr>
              <w:fldChar w:fldCharType="separate"/>
            </w:r>
            <w:r>
              <w:rPr>
                <w:noProof/>
                <w:webHidden/>
              </w:rPr>
              <w:t>10</w:t>
            </w:r>
            <w:r>
              <w:rPr>
                <w:noProof/>
                <w:webHidden/>
              </w:rPr>
              <w:fldChar w:fldCharType="end"/>
            </w:r>
          </w:hyperlink>
        </w:p>
        <w:p w14:paraId="216BE576"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56" w:history="1">
            <w:r w:rsidRPr="00F62557">
              <w:rPr>
                <w:rStyle w:val="Hyperlink"/>
                <w:noProof/>
              </w:rPr>
              <w:t>2.4</w:t>
            </w:r>
            <w:r>
              <w:rPr>
                <w:rFonts w:asciiTheme="minorHAnsi" w:eastAsiaTheme="minorEastAsia" w:hAnsiTheme="minorHAnsi" w:cstheme="minorBidi"/>
                <w:noProof/>
                <w:sz w:val="22"/>
                <w:szCs w:val="22"/>
                <w:lang w:eastAsia="en-GB"/>
              </w:rPr>
              <w:tab/>
            </w:r>
            <w:r w:rsidRPr="00F62557">
              <w:rPr>
                <w:rStyle w:val="Hyperlink"/>
                <w:noProof/>
              </w:rPr>
              <w:t>Vector control</w:t>
            </w:r>
            <w:r>
              <w:rPr>
                <w:noProof/>
                <w:webHidden/>
              </w:rPr>
              <w:tab/>
            </w:r>
            <w:r>
              <w:rPr>
                <w:noProof/>
                <w:webHidden/>
              </w:rPr>
              <w:fldChar w:fldCharType="begin"/>
            </w:r>
            <w:r>
              <w:rPr>
                <w:noProof/>
                <w:webHidden/>
              </w:rPr>
              <w:instrText xml:space="preserve"> PAGEREF _Toc449106756 \h </w:instrText>
            </w:r>
            <w:r>
              <w:rPr>
                <w:noProof/>
                <w:webHidden/>
              </w:rPr>
            </w:r>
            <w:r>
              <w:rPr>
                <w:noProof/>
                <w:webHidden/>
              </w:rPr>
              <w:fldChar w:fldCharType="separate"/>
            </w:r>
            <w:r>
              <w:rPr>
                <w:noProof/>
                <w:webHidden/>
              </w:rPr>
              <w:t>12</w:t>
            </w:r>
            <w:r>
              <w:rPr>
                <w:noProof/>
                <w:webHidden/>
              </w:rPr>
              <w:fldChar w:fldCharType="end"/>
            </w:r>
          </w:hyperlink>
        </w:p>
        <w:p w14:paraId="434E9524"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57" w:history="1">
            <w:r w:rsidRPr="00F62557">
              <w:rPr>
                <w:rStyle w:val="Hyperlink"/>
                <w:noProof/>
              </w:rPr>
              <w:t>2.5</w:t>
            </w:r>
            <w:r>
              <w:rPr>
                <w:rFonts w:asciiTheme="minorHAnsi" w:eastAsiaTheme="minorEastAsia" w:hAnsiTheme="minorHAnsi" w:cstheme="minorBidi"/>
                <w:noProof/>
                <w:sz w:val="22"/>
                <w:szCs w:val="22"/>
                <w:lang w:eastAsia="en-GB"/>
              </w:rPr>
              <w:tab/>
            </w:r>
            <w:r w:rsidRPr="00F62557">
              <w:rPr>
                <w:rStyle w:val="Hyperlink"/>
                <w:noProof/>
              </w:rPr>
              <w:t>Surveys</w:t>
            </w:r>
            <w:r>
              <w:rPr>
                <w:noProof/>
                <w:webHidden/>
              </w:rPr>
              <w:tab/>
            </w:r>
            <w:r>
              <w:rPr>
                <w:noProof/>
                <w:webHidden/>
              </w:rPr>
              <w:fldChar w:fldCharType="begin"/>
            </w:r>
            <w:r>
              <w:rPr>
                <w:noProof/>
                <w:webHidden/>
              </w:rPr>
              <w:instrText xml:space="preserve"> PAGEREF _Toc449106757 \h </w:instrText>
            </w:r>
            <w:r>
              <w:rPr>
                <w:noProof/>
                <w:webHidden/>
              </w:rPr>
            </w:r>
            <w:r>
              <w:rPr>
                <w:noProof/>
                <w:webHidden/>
              </w:rPr>
              <w:fldChar w:fldCharType="separate"/>
            </w:r>
            <w:r>
              <w:rPr>
                <w:noProof/>
                <w:webHidden/>
              </w:rPr>
              <w:t>12</w:t>
            </w:r>
            <w:r>
              <w:rPr>
                <w:noProof/>
                <w:webHidden/>
              </w:rPr>
              <w:fldChar w:fldCharType="end"/>
            </w:r>
          </w:hyperlink>
        </w:p>
        <w:p w14:paraId="38BC658A" w14:textId="77777777" w:rsidR="00C311E6" w:rsidRDefault="00C311E6">
          <w:pPr>
            <w:pStyle w:val="TOC2"/>
            <w:tabs>
              <w:tab w:val="left" w:pos="880"/>
              <w:tab w:val="right" w:leader="dot" w:pos="9062"/>
            </w:tabs>
            <w:rPr>
              <w:rFonts w:asciiTheme="minorHAnsi" w:eastAsiaTheme="minorEastAsia" w:hAnsiTheme="minorHAnsi" w:cstheme="minorBidi"/>
              <w:noProof/>
              <w:sz w:val="22"/>
              <w:szCs w:val="22"/>
              <w:lang w:eastAsia="en-GB"/>
            </w:rPr>
          </w:pPr>
          <w:hyperlink w:anchor="_Toc449106758" w:history="1">
            <w:r w:rsidRPr="00F62557">
              <w:rPr>
                <w:rStyle w:val="Hyperlink"/>
                <w:noProof/>
              </w:rPr>
              <w:t>2.6</w:t>
            </w:r>
            <w:r>
              <w:rPr>
                <w:rFonts w:asciiTheme="minorHAnsi" w:eastAsiaTheme="minorEastAsia" w:hAnsiTheme="minorHAnsi" w:cstheme="minorBidi"/>
                <w:noProof/>
                <w:sz w:val="22"/>
                <w:szCs w:val="22"/>
                <w:lang w:eastAsia="en-GB"/>
              </w:rPr>
              <w:tab/>
            </w:r>
            <w:r w:rsidRPr="00F62557">
              <w:rPr>
                <w:rStyle w:val="Hyperlink"/>
                <w:noProof/>
              </w:rPr>
              <w:t>Running the model</w:t>
            </w:r>
            <w:r>
              <w:rPr>
                <w:noProof/>
                <w:webHidden/>
              </w:rPr>
              <w:tab/>
            </w:r>
            <w:r>
              <w:rPr>
                <w:noProof/>
                <w:webHidden/>
              </w:rPr>
              <w:fldChar w:fldCharType="begin"/>
            </w:r>
            <w:r>
              <w:rPr>
                <w:noProof/>
                <w:webHidden/>
              </w:rPr>
              <w:instrText xml:space="preserve"> PAGEREF _Toc449106758 \h </w:instrText>
            </w:r>
            <w:r>
              <w:rPr>
                <w:noProof/>
                <w:webHidden/>
              </w:rPr>
            </w:r>
            <w:r>
              <w:rPr>
                <w:noProof/>
                <w:webHidden/>
              </w:rPr>
              <w:fldChar w:fldCharType="separate"/>
            </w:r>
            <w:r>
              <w:rPr>
                <w:noProof/>
                <w:webHidden/>
              </w:rPr>
              <w:t>12</w:t>
            </w:r>
            <w:r>
              <w:rPr>
                <w:noProof/>
                <w:webHidden/>
              </w:rPr>
              <w:fldChar w:fldCharType="end"/>
            </w:r>
          </w:hyperlink>
        </w:p>
        <w:p w14:paraId="2E902258" w14:textId="77777777" w:rsidR="00C311E6" w:rsidRDefault="00C311E6">
          <w:pPr>
            <w:pStyle w:val="TOC1"/>
            <w:tabs>
              <w:tab w:val="left" w:pos="480"/>
              <w:tab w:val="right" w:leader="dot" w:pos="9062"/>
            </w:tabs>
            <w:rPr>
              <w:rFonts w:asciiTheme="minorHAnsi" w:eastAsiaTheme="minorEastAsia" w:hAnsiTheme="minorHAnsi" w:cstheme="minorBidi"/>
              <w:noProof/>
              <w:sz w:val="22"/>
              <w:szCs w:val="22"/>
              <w:lang w:eastAsia="en-GB"/>
            </w:rPr>
          </w:pPr>
          <w:hyperlink w:anchor="_Toc449106759" w:history="1">
            <w:r w:rsidRPr="00F62557">
              <w:rPr>
                <w:rStyle w:val="Hyperlink"/>
                <w:noProof/>
              </w:rPr>
              <w:t>3</w:t>
            </w:r>
            <w:r>
              <w:rPr>
                <w:rFonts w:asciiTheme="minorHAnsi" w:eastAsiaTheme="minorEastAsia" w:hAnsiTheme="minorHAnsi" w:cstheme="minorBidi"/>
                <w:noProof/>
                <w:sz w:val="22"/>
                <w:szCs w:val="22"/>
                <w:lang w:eastAsia="en-GB"/>
              </w:rPr>
              <w:tab/>
            </w:r>
            <w:r w:rsidRPr="00F62557">
              <w:rPr>
                <w:rStyle w:val="Hyperlink"/>
                <w:noProof/>
              </w:rPr>
              <w:t>LYMFASIM input: Probability distributions, functions and parameter values</w:t>
            </w:r>
            <w:r>
              <w:rPr>
                <w:noProof/>
                <w:webHidden/>
              </w:rPr>
              <w:tab/>
            </w:r>
            <w:r>
              <w:rPr>
                <w:noProof/>
                <w:webHidden/>
              </w:rPr>
              <w:fldChar w:fldCharType="begin"/>
            </w:r>
            <w:r>
              <w:rPr>
                <w:noProof/>
                <w:webHidden/>
              </w:rPr>
              <w:instrText xml:space="preserve"> PAGEREF _Toc449106759 \h </w:instrText>
            </w:r>
            <w:r>
              <w:rPr>
                <w:noProof/>
                <w:webHidden/>
              </w:rPr>
            </w:r>
            <w:r>
              <w:rPr>
                <w:noProof/>
                <w:webHidden/>
              </w:rPr>
              <w:fldChar w:fldCharType="separate"/>
            </w:r>
            <w:r>
              <w:rPr>
                <w:noProof/>
                <w:webHidden/>
              </w:rPr>
              <w:t>13</w:t>
            </w:r>
            <w:r>
              <w:rPr>
                <w:noProof/>
                <w:webHidden/>
              </w:rPr>
              <w:fldChar w:fldCharType="end"/>
            </w:r>
          </w:hyperlink>
        </w:p>
        <w:p w14:paraId="6A82612F" w14:textId="77777777" w:rsidR="00C311E6" w:rsidRDefault="00C311E6">
          <w:pPr>
            <w:pStyle w:val="TOC1"/>
            <w:tabs>
              <w:tab w:val="left" w:pos="480"/>
              <w:tab w:val="right" w:leader="dot" w:pos="9062"/>
            </w:tabs>
            <w:rPr>
              <w:rFonts w:asciiTheme="minorHAnsi" w:eastAsiaTheme="minorEastAsia" w:hAnsiTheme="minorHAnsi" w:cstheme="minorBidi"/>
              <w:noProof/>
              <w:sz w:val="22"/>
              <w:szCs w:val="22"/>
              <w:lang w:eastAsia="en-GB"/>
            </w:rPr>
          </w:pPr>
          <w:hyperlink w:anchor="_Toc449106760" w:history="1">
            <w:r w:rsidRPr="00F62557">
              <w:rPr>
                <w:rStyle w:val="Hyperlink"/>
                <w:noProof/>
              </w:rPr>
              <w:t>4</w:t>
            </w:r>
            <w:r>
              <w:rPr>
                <w:rFonts w:asciiTheme="minorHAnsi" w:eastAsiaTheme="minorEastAsia" w:hAnsiTheme="minorHAnsi" w:cstheme="minorBidi"/>
                <w:noProof/>
                <w:sz w:val="22"/>
                <w:szCs w:val="22"/>
                <w:lang w:eastAsia="en-GB"/>
              </w:rPr>
              <w:tab/>
            </w:r>
            <w:r w:rsidRPr="00F62557">
              <w:rPr>
                <w:rStyle w:val="Hyperlink"/>
                <w:noProof/>
              </w:rPr>
              <w:t>References</w:t>
            </w:r>
            <w:r>
              <w:rPr>
                <w:noProof/>
                <w:webHidden/>
              </w:rPr>
              <w:tab/>
            </w:r>
            <w:r>
              <w:rPr>
                <w:noProof/>
                <w:webHidden/>
              </w:rPr>
              <w:fldChar w:fldCharType="begin"/>
            </w:r>
            <w:r>
              <w:rPr>
                <w:noProof/>
                <w:webHidden/>
              </w:rPr>
              <w:instrText xml:space="preserve"> PAGEREF _Toc449106760 \h </w:instrText>
            </w:r>
            <w:r>
              <w:rPr>
                <w:noProof/>
                <w:webHidden/>
              </w:rPr>
            </w:r>
            <w:r>
              <w:rPr>
                <w:noProof/>
                <w:webHidden/>
              </w:rPr>
              <w:fldChar w:fldCharType="separate"/>
            </w:r>
            <w:r>
              <w:rPr>
                <w:noProof/>
                <w:webHidden/>
              </w:rPr>
              <w:t>17</w:t>
            </w:r>
            <w:r>
              <w:rPr>
                <w:noProof/>
                <w:webHidden/>
              </w:rPr>
              <w:fldChar w:fldCharType="end"/>
            </w:r>
          </w:hyperlink>
        </w:p>
        <w:p w14:paraId="66F561E1" w14:textId="0D78F0E4" w:rsidR="00356C09" w:rsidRPr="00137D9D" w:rsidRDefault="008D3E68" w:rsidP="000E3926">
          <w:pPr>
            <w:spacing w:after="0" w:line="288" w:lineRule="auto"/>
            <w:rPr>
              <w:rFonts w:asciiTheme="minorHAnsi" w:hAnsiTheme="minorHAnsi"/>
              <w:sz w:val="22"/>
              <w:szCs w:val="22"/>
            </w:rPr>
          </w:pPr>
          <w:r w:rsidRPr="00137D9D">
            <w:rPr>
              <w:rFonts w:asciiTheme="minorHAnsi" w:hAnsiTheme="minorHAnsi"/>
              <w:sz w:val="22"/>
              <w:szCs w:val="22"/>
            </w:rPr>
            <w:fldChar w:fldCharType="end"/>
          </w:r>
        </w:p>
      </w:sdtContent>
    </w:sdt>
    <w:p w14:paraId="2E76659C" w14:textId="15FD18A1" w:rsidR="001B4EC6" w:rsidRPr="00137D9D" w:rsidRDefault="001B4EC6" w:rsidP="00B140DA">
      <w:pPr>
        <w:spacing w:afterLines="120" w:after="288" w:line="288" w:lineRule="auto"/>
        <w:rPr>
          <w:rFonts w:asciiTheme="minorHAnsi" w:hAnsiTheme="minorHAnsi"/>
          <w:sz w:val="22"/>
          <w:szCs w:val="22"/>
        </w:rPr>
      </w:pPr>
      <w:r w:rsidRPr="00137D9D">
        <w:rPr>
          <w:rFonts w:asciiTheme="minorHAnsi" w:hAnsiTheme="minorHAnsi"/>
          <w:sz w:val="22"/>
          <w:szCs w:val="22"/>
        </w:rPr>
        <w:br w:type="page"/>
      </w:r>
    </w:p>
    <w:p w14:paraId="691177CA" w14:textId="2911AAA7" w:rsidR="002972AB" w:rsidRPr="00744265" w:rsidRDefault="00257634" w:rsidP="00B140DA">
      <w:pPr>
        <w:pStyle w:val="Heading1"/>
        <w:spacing w:afterLines="120" w:after="288" w:line="288" w:lineRule="auto"/>
      </w:pPr>
      <w:bookmarkStart w:id="1" w:name="_Toc449106747"/>
      <w:r w:rsidRPr="00744265">
        <w:lastRenderedPageBreak/>
        <w:t>Background</w:t>
      </w:r>
      <w:bookmarkEnd w:id="1"/>
    </w:p>
    <w:p w14:paraId="46572330" w14:textId="23CEE978" w:rsidR="0041423A" w:rsidRPr="00744265" w:rsidRDefault="00257634" w:rsidP="00B140DA">
      <w:pPr>
        <w:pStyle w:val="Heading2"/>
        <w:spacing w:afterLines="120" w:after="288" w:line="288" w:lineRule="auto"/>
      </w:pPr>
      <w:bookmarkStart w:id="2" w:name="_Toc449106748"/>
      <w:r w:rsidRPr="00744265">
        <w:t>Development</w:t>
      </w:r>
      <w:bookmarkEnd w:id="2"/>
    </w:p>
    <w:p w14:paraId="77E0EBE2" w14:textId="713A233B" w:rsidR="0038368A" w:rsidRPr="00744265" w:rsidRDefault="0038368A" w:rsidP="00A2590B">
      <w:pPr>
        <w:spacing w:afterLines="120" w:after="288" w:line="288" w:lineRule="auto"/>
        <w:rPr>
          <w:rFonts w:asciiTheme="minorHAnsi" w:hAnsiTheme="minorHAnsi"/>
        </w:rPr>
      </w:pPr>
      <w:r w:rsidRPr="00744265">
        <w:rPr>
          <w:rFonts w:asciiTheme="minorHAnsi" w:hAnsiTheme="minorHAnsi"/>
          <w:sz w:val="22"/>
          <w:szCs w:val="22"/>
        </w:rPr>
        <w:t>The LYMFASIM modelling framework for simulating transmission and control of lymphatic filariasis has been developed by scientist</w:t>
      </w:r>
      <w:r w:rsidR="00EB160C" w:rsidRPr="00744265">
        <w:rPr>
          <w:rFonts w:asciiTheme="minorHAnsi" w:hAnsiTheme="minorHAnsi"/>
          <w:sz w:val="22"/>
          <w:szCs w:val="22"/>
        </w:rPr>
        <w:t>s</w:t>
      </w:r>
      <w:r w:rsidRPr="00744265">
        <w:rPr>
          <w:rFonts w:asciiTheme="minorHAnsi" w:hAnsiTheme="minorHAnsi"/>
          <w:sz w:val="22"/>
          <w:szCs w:val="22"/>
        </w:rPr>
        <w:t xml:space="preserve"> based at Erasmus MC (Rotterdam, the Netherlands</w:t>
      </w:r>
      <w:r w:rsidR="00EB160C" w:rsidRPr="00744265">
        <w:rPr>
          <w:rFonts w:asciiTheme="minorHAnsi" w:hAnsiTheme="minorHAnsi"/>
          <w:sz w:val="22"/>
          <w:szCs w:val="22"/>
        </w:rPr>
        <w:t xml:space="preserve">), in </w:t>
      </w:r>
      <w:r w:rsidR="00A2590B">
        <w:rPr>
          <w:rFonts w:asciiTheme="minorHAnsi" w:hAnsiTheme="minorHAnsi"/>
          <w:sz w:val="22"/>
          <w:szCs w:val="22"/>
        </w:rPr>
        <w:t xml:space="preserve">very close </w:t>
      </w:r>
      <w:r w:rsidR="00EB160C" w:rsidRPr="00744265">
        <w:rPr>
          <w:rFonts w:asciiTheme="minorHAnsi" w:hAnsiTheme="minorHAnsi"/>
          <w:sz w:val="22"/>
          <w:szCs w:val="22"/>
        </w:rPr>
        <w:t xml:space="preserve">collaboration </w:t>
      </w:r>
      <w:r w:rsidR="00A2590B">
        <w:rPr>
          <w:rFonts w:asciiTheme="minorHAnsi" w:hAnsiTheme="minorHAnsi"/>
          <w:sz w:val="22"/>
          <w:szCs w:val="22"/>
        </w:rPr>
        <w:t xml:space="preserve">with the </w:t>
      </w:r>
      <w:r w:rsidRPr="00744265">
        <w:rPr>
          <w:rFonts w:asciiTheme="minorHAnsi" w:hAnsiTheme="minorHAnsi"/>
        </w:rPr>
        <w:t>Vector Control Research Centre, Pondicherry, India</w:t>
      </w:r>
      <w:r w:rsidR="00CE3931">
        <w:rPr>
          <w:rFonts w:asciiTheme="minorHAnsi" w:hAnsiTheme="minorHAnsi"/>
        </w:rPr>
        <w:t xml:space="preserve"> (Dr. P.K. Das, d</w:t>
      </w:r>
      <w:r w:rsidRPr="00744265">
        <w:rPr>
          <w:rFonts w:asciiTheme="minorHAnsi" w:hAnsiTheme="minorHAnsi"/>
        </w:rPr>
        <w:t>r. S. Subraman</w:t>
      </w:r>
      <w:r w:rsidR="00A2590B">
        <w:rPr>
          <w:rFonts w:asciiTheme="minorHAnsi" w:hAnsiTheme="minorHAnsi"/>
        </w:rPr>
        <w:t xml:space="preserve">ian), and with additional inputs from scientists based at the </w:t>
      </w:r>
      <w:r w:rsidRPr="00744265">
        <w:rPr>
          <w:rFonts w:asciiTheme="minorHAnsi" w:hAnsiTheme="minorHAnsi"/>
        </w:rPr>
        <w:t xml:space="preserve">Danish Bilharziasis Laboratory, Copenhagen, Denmark (Dr. P.E. </w:t>
      </w:r>
      <w:r w:rsidR="00A2590B">
        <w:rPr>
          <w:rFonts w:asciiTheme="minorHAnsi" w:hAnsiTheme="minorHAnsi"/>
        </w:rPr>
        <w:t xml:space="preserve">Simonsen, Dr. D.W. Meyrowitsch) and </w:t>
      </w:r>
      <w:r w:rsidRPr="00744265">
        <w:rPr>
          <w:rFonts w:asciiTheme="minorHAnsi" w:hAnsiTheme="minorHAnsi"/>
        </w:rPr>
        <w:t xml:space="preserve">Centro de Pesquisas Aggeu Magalhães, Recife, Brazil. (Dr. </w:t>
      </w:r>
      <w:r w:rsidR="00EB160C" w:rsidRPr="00744265">
        <w:rPr>
          <w:rFonts w:asciiTheme="minorHAnsi" w:hAnsiTheme="minorHAnsi"/>
        </w:rPr>
        <w:t xml:space="preserve">W. Souza, dr. A. F. Furtado, dr. </w:t>
      </w:r>
      <w:r w:rsidRPr="00744265">
        <w:rPr>
          <w:rFonts w:asciiTheme="minorHAnsi" w:hAnsiTheme="minorHAnsi"/>
        </w:rPr>
        <w:t>G. Dreyer)</w:t>
      </w:r>
      <w:r w:rsidR="00A2590B">
        <w:rPr>
          <w:rFonts w:asciiTheme="minorHAnsi" w:hAnsiTheme="minorHAnsi"/>
        </w:rPr>
        <w:t>.</w:t>
      </w:r>
    </w:p>
    <w:p w14:paraId="0AC64600" w14:textId="3E27EE33" w:rsidR="0038368A" w:rsidRPr="00744265" w:rsidRDefault="00EB160C" w:rsidP="00B140DA">
      <w:pPr>
        <w:spacing w:afterLines="120" w:after="288" w:line="288" w:lineRule="auto"/>
        <w:rPr>
          <w:rFonts w:asciiTheme="minorHAnsi" w:hAnsiTheme="minorHAnsi"/>
          <w:sz w:val="22"/>
          <w:szCs w:val="22"/>
        </w:rPr>
      </w:pPr>
      <w:r w:rsidRPr="00744265">
        <w:rPr>
          <w:rFonts w:asciiTheme="minorHAnsi" w:hAnsiTheme="minorHAnsi"/>
          <w:sz w:val="22"/>
          <w:szCs w:val="22"/>
        </w:rPr>
        <w:t xml:space="preserve">The model has been developed with financial support from the UNDP/World Bank/ WHO Special Programme for Research and Training in Tropical Diseases (TDR). </w:t>
      </w:r>
    </w:p>
    <w:p w14:paraId="02C35115" w14:textId="39A1281B" w:rsidR="0038368A" w:rsidRPr="00744265" w:rsidRDefault="00183A5D" w:rsidP="00B140DA">
      <w:pPr>
        <w:spacing w:afterLines="120" w:after="288" w:line="288" w:lineRule="auto"/>
        <w:rPr>
          <w:rFonts w:asciiTheme="minorHAnsi" w:hAnsiTheme="minorHAnsi"/>
          <w:sz w:val="22"/>
          <w:szCs w:val="22"/>
        </w:rPr>
      </w:pPr>
      <w:r w:rsidRPr="00744265">
        <w:rPr>
          <w:rFonts w:asciiTheme="minorHAnsi" w:hAnsiTheme="minorHAnsi"/>
          <w:sz w:val="22"/>
          <w:szCs w:val="22"/>
        </w:rPr>
        <w:t xml:space="preserve">Erasmus MC has developed similar models for other diseases, including onchocerciasis (ONCHOSIM </w:t>
      </w:r>
      <w:r w:rsidR="00B140DA">
        <w:rPr>
          <w:rFonts w:asciiTheme="minorHAnsi" w:hAnsiTheme="minorHAnsi"/>
          <w:sz w:val="22"/>
          <w:szCs w:val="22"/>
        </w:rPr>
        <w:fldChar w:fldCharType="begin"/>
      </w:r>
      <w:r w:rsidR="002E6EA5">
        <w:rPr>
          <w:rFonts w:asciiTheme="minorHAnsi" w:hAnsiTheme="minorHAnsi"/>
          <w:sz w:val="22"/>
          <w:szCs w:val="22"/>
        </w:rPr>
        <w:instrText xml:space="preserve"> ADDIN EN.CITE &lt;EndNote&gt;&lt;Cite&gt;&lt;Author&gt;Plaisier&lt;/Author&gt;&lt;Year&gt;1990&lt;/Year&gt;&lt;RecNum&gt;2344&lt;/RecNum&gt;&lt;DisplayText&gt;[1]&lt;/DisplayText&gt;&lt;record&gt;&lt;rec-number&gt;2344&lt;/rec-number&gt;&lt;foreign-keys&gt;&lt;key app="EN" db-id="2tfz0exenzf0eledprtxpxars2wf0etetrta"&gt;2344&lt;/key&gt;&lt;/foreign-keys&gt;&lt;ref-type name="Journal Article"&gt;17&lt;/ref-type&gt;&lt;contributors&gt;&lt;authors&gt;&lt;author&gt;Plaisier, A. P.&lt;/author&gt;&lt;author&gt;van Oortmarssen, G. J.&lt;/author&gt;&lt;author&gt;Habbema, J. D.&lt;/author&gt;&lt;author&gt;Remme, J.&lt;/author&gt;&lt;author&gt;Alley, E. S.&lt;/author&gt;&lt;/authors&gt;&lt;/contributors&gt;&lt;auth-address&gt;Department of Public Health and Social Medicine, Medical Faculty, Erasmus University Rotterdam, The Netherlands.&lt;/auth-address&gt;&lt;titles&gt;&lt;title&gt;ONCHOSIM: a model and computer simulation program for the transmission and control of onchocerciasis&lt;/title&gt;&lt;secondary-title&gt;Comput Methods Programs Biomed&lt;/secondary-title&gt;&lt;/titles&gt;&lt;pages&gt;43-56&lt;/pages&gt;&lt;volume&gt;31&lt;/volume&gt;&lt;number&gt;1&lt;/number&gt;&lt;keywords&gt;&lt;keyword&gt;Animals&lt;/keyword&gt;&lt;keyword&gt;*Computer Simulation&lt;/keyword&gt;&lt;keyword&gt;Humans&lt;/keyword&gt;&lt;keyword&gt;*Insect Vectors&lt;/keyword&gt;&lt;keyword&gt;Microcomputers&lt;/keyword&gt;&lt;keyword&gt;Onchocerciasis, Ocular/*transmission&lt;/keyword&gt;&lt;keyword&gt;*Simuliidae&lt;/keyword&gt;&lt;keyword&gt;Software&lt;/keyword&gt;&lt;/keywords&gt;&lt;dates&gt;&lt;year&gt;1990&lt;/year&gt;&lt;pub-dates&gt;&lt;date&gt;Jan&lt;/date&gt;&lt;/pub-dates&gt;&lt;/dates&gt;&lt;isbn&gt;0169-2607 (Print)&lt;/isbn&gt;&lt;accession-num&gt;2311368&lt;/accession-num&gt;&lt;urls&gt;&lt;related-urls&gt;&lt;url&gt;http://www.ncbi.nlm.nih.gov/entrez/query.fcgi?cmd=Retrieve&amp;amp;db=PubMed&amp;amp;dopt=Citation&amp;amp;list_uids=2311368 &lt;/url&gt;&lt;/related-urls&gt;&lt;/urls&gt;&lt;/record&gt;&lt;/Cite&gt;&lt;/EndNote&gt;</w:instrText>
      </w:r>
      <w:r w:rsidR="00B140DA">
        <w:rPr>
          <w:rFonts w:asciiTheme="minorHAnsi" w:hAnsiTheme="minorHAnsi"/>
          <w:sz w:val="22"/>
          <w:szCs w:val="22"/>
        </w:rPr>
        <w:fldChar w:fldCharType="separate"/>
      </w:r>
      <w:r w:rsidR="002E6EA5">
        <w:rPr>
          <w:rFonts w:asciiTheme="minorHAnsi" w:hAnsiTheme="minorHAnsi"/>
          <w:noProof/>
          <w:sz w:val="22"/>
          <w:szCs w:val="22"/>
        </w:rPr>
        <w:t>[</w:t>
      </w:r>
      <w:hyperlink w:anchor="_ENREF_1" w:tooltip="Plaisier, 1990 #2344" w:history="1">
        <w:r w:rsidR="008A6FFF">
          <w:rPr>
            <w:rFonts w:asciiTheme="minorHAnsi" w:hAnsiTheme="minorHAnsi"/>
            <w:noProof/>
            <w:sz w:val="22"/>
            <w:szCs w:val="22"/>
          </w:rPr>
          <w:t>1</w:t>
        </w:r>
      </w:hyperlink>
      <w:r w:rsidR="002E6EA5">
        <w:rPr>
          <w:rFonts w:asciiTheme="minorHAnsi" w:hAnsiTheme="minorHAnsi"/>
          <w:noProof/>
          <w:sz w:val="22"/>
          <w:szCs w:val="22"/>
        </w:rPr>
        <w:t>]</w:t>
      </w:r>
      <w:r w:rsidR="00B140DA">
        <w:rPr>
          <w:rFonts w:asciiTheme="minorHAnsi" w:hAnsiTheme="minorHAnsi"/>
          <w:sz w:val="22"/>
          <w:szCs w:val="22"/>
        </w:rPr>
        <w:fldChar w:fldCharType="end"/>
      </w:r>
      <w:r w:rsidRPr="00744265">
        <w:rPr>
          <w:rFonts w:asciiTheme="minorHAnsi" w:hAnsiTheme="minorHAnsi"/>
          <w:sz w:val="22"/>
          <w:szCs w:val="22"/>
        </w:rPr>
        <w:t xml:space="preserve">), schistosomiasis (SCHISTOSIM </w:t>
      </w:r>
      <w:r w:rsidRPr="00744265">
        <w:rPr>
          <w:rFonts w:asciiTheme="minorHAnsi" w:hAnsiTheme="minorHAnsi"/>
          <w:sz w:val="22"/>
          <w:szCs w:val="22"/>
        </w:rPr>
        <w:fldChar w:fldCharType="begin"/>
      </w:r>
      <w:r w:rsidR="002E6EA5">
        <w:rPr>
          <w:rFonts w:asciiTheme="minorHAnsi" w:hAnsiTheme="minorHAnsi"/>
          <w:sz w:val="22"/>
          <w:szCs w:val="22"/>
        </w:rPr>
        <w:instrText xml:space="preserve"> ADDIN EN.CITE &lt;EndNote&gt;&lt;Cite&gt;&lt;Author&gt;De Vlas&lt;/Author&gt;&lt;Year&gt;1996&lt;/Year&gt;&lt;RecNum&gt;2649&lt;/RecNum&gt;&lt;DisplayText&gt;[2]&lt;/DisplayText&gt;&lt;record&gt;&lt;rec-number&gt;2649&lt;/rec-number&gt;&lt;foreign-keys&gt;&lt;key app="EN" db-id="z9rpvwrt155tdxepsvapwea1ap9twzzvv52p"&gt;2649&lt;/key&gt;&lt;/foreign-keys&gt;&lt;ref-type name="Journal Article"&gt;17&lt;/ref-type&gt;&lt;contributors&gt;&lt;authors&gt;&lt;author&gt;De Vlas, S. J.&lt;/author&gt;&lt;author&gt;Van Oortmarssen, G. J.&lt;/author&gt;&lt;author&gt;Gryseels, B.&lt;/author&gt;&lt;author&gt;Polderman, A. M.&lt;/author&gt;&lt;author&gt;Plaisier, A. P.&lt;/author&gt;&lt;author&gt;Habbema, J. D.&lt;/author&gt;&lt;/authors&gt;&lt;/contributors&gt;&lt;auth-address&gt;Department of Public Health, Erasmus University Rotterdam, The Netherlands.&lt;/auth-address&gt;&lt;titles&gt;&lt;title&gt;SCHISTOSIM: a microsimulation model for the epidemiology and control of schistosomiasis&lt;/title&gt;&lt;secondary-title&gt;Am J Trop Med Hyg&lt;/secondary-title&gt;&lt;/titles&gt;&lt;periodical&gt;&lt;full-title&gt;American Journal of Tropical Medicine and Hygiene&lt;/full-title&gt;&lt;abbr-1&gt;Am. J. Trop. Med. Hyg.&lt;/abbr-1&gt;&lt;abbr-2&gt;Am J Trop Med Hyg&lt;/abbr-2&gt;&lt;abbr-3&gt;American Journal of Tropical Medicine &amp;amp; Hygiene&lt;/abbr-3&gt;&lt;/periodical&gt;&lt;pages&gt;170-5&lt;/pages&gt;&lt;volume&gt;55&lt;/volume&gt;&lt;number&gt;5 Suppl&lt;/number&gt;&lt;edition&gt;1996/11/01&lt;/edition&gt;&lt;keywords&gt;&lt;keyword&gt;Animals&lt;/keyword&gt;&lt;keyword&gt;Burundi/epidemiology&lt;/keyword&gt;&lt;keyword&gt;*Computer Simulation&lt;/keyword&gt;&lt;keyword&gt;Humans&lt;/keyword&gt;&lt;keyword&gt;*Models, Biological&lt;/keyword&gt;&lt;keyword&gt;Population Dynamics&lt;/keyword&gt;&lt;keyword&gt;Prevalence&lt;/keyword&gt;&lt;keyword&gt;Schistosoma/physiology&lt;/keyword&gt;&lt;keyword&gt;Schistosomiasis/*epidemiology/prevention &amp;amp; control&lt;/keyword&gt;&lt;keyword&gt;*Software&lt;/keyword&gt;&lt;keyword&gt;Stochastic Processes&lt;/keyword&gt;&lt;/keywords&gt;&lt;dates&gt;&lt;year&gt;1996&lt;/year&gt;&lt;pub-dates&gt;&lt;date&gt;Nov&lt;/date&gt;&lt;/pub-dates&gt;&lt;/dates&gt;&lt;isbn&gt;0002-9637 (Print)&amp;#xD;0002-9637 (Linking)&lt;/isbn&gt;&lt;accession-num&gt;8940972&lt;/accession-num&gt;&lt;urls&gt;&lt;related-urls&gt;&lt;url&gt;http://www.ncbi.nlm.nih.gov/pubmed/8940972&lt;/url&gt;&lt;/related-urls&gt;&lt;/urls&gt;&lt;language&gt;eng&lt;/language&gt;&lt;/record&gt;&lt;/Cite&gt;&lt;/EndNote&gt;</w:instrText>
      </w:r>
      <w:r w:rsidRPr="00744265">
        <w:rPr>
          <w:rFonts w:asciiTheme="minorHAnsi" w:hAnsiTheme="minorHAnsi"/>
          <w:sz w:val="22"/>
          <w:szCs w:val="22"/>
        </w:rPr>
        <w:fldChar w:fldCharType="separate"/>
      </w:r>
      <w:r w:rsidR="002E6EA5">
        <w:rPr>
          <w:rFonts w:asciiTheme="minorHAnsi" w:hAnsiTheme="minorHAnsi"/>
          <w:noProof/>
          <w:sz w:val="22"/>
          <w:szCs w:val="22"/>
        </w:rPr>
        <w:t>[</w:t>
      </w:r>
      <w:hyperlink w:anchor="_ENREF_2" w:tooltip="De Vlas, 1996 #2649" w:history="1">
        <w:r w:rsidR="008A6FFF">
          <w:rPr>
            <w:rFonts w:asciiTheme="minorHAnsi" w:hAnsiTheme="minorHAnsi"/>
            <w:noProof/>
            <w:sz w:val="22"/>
            <w:szCs w:val="22"/>
          </w:rPr>
          <w:t>2</w:t>
        </w:r>
      </w:hyperlink>
      <w:r w:rsidR="002E6EA5">
        <w:rPr>
          <w:rFonts w:asciiTheme="minorHAnsi" w:hAnsiTheme="minorHAnsi"/>
          <w:noProof/>
          <w:sz w:val="22"/>
          <w:szCs w:val="22"/>
        </w:rPr>
        <w:t>]</w:t>
      </w:r>
      <w:r w:rsidRPr="00744265">
        <w:rPr>
          <w:rFonts w:asciiTheme="minorHAnsi" w:hAnsiTheme="minorHAnsi"/>
          <w:sz w:val="22"/>
          <w:szCs w:val="22"/>
        </w:rPr>
        <w:fldChar w:fldCharType="end"/>
      </w:r>
      <w:r w:rsidRPr="00744265">
        <w:rPr>
          <w:rFonts w:asciiTheme="minorHAnsi" w:hAnsiTheme="minorHAnsi"/>
          <w:sz w:val="22"/>
          <w:szCs w:val="22"/>
        </w:rPr>
        <w:t xml:space="preserve">), and most recently also soil-transmitted helminthiasis </w:t>
      </w:r>
      <w:r w:rsidR="00B140DA">
        <w:rPr>
          <w:rFonts w:asciiTheme="minorHAnsi" w:hAnsiTheme="minorHAnsi"/>
          <w:sz w:val="22"/>
          <w:szCs w:val="22"/>
        </w:rPr>
        <w:fldChar w:fldCharType="begin"/>
      </w:r>
      <w:r w:rsidR="002E6EA5">
        <w:rPr>
          <w:rFonts w:asciiTheme="minorHAnsi" w:hAnsiTheme="minorHAnsi"/>
          <w:sz w:val="22"/>
          <w:szCs w:val="22"/>
        </w:rPr>
        <w:instrText xml:space="preserve"> ADDIN EN.CITE &lt;EndNote&gt;&lt;Cite&gt;&lt;Author&gt;Coffeng&lt;/Author&gt;&lt;Year&gt;2015&lt;/Year&gt;&lt;RecNum&gt;2993&lt;/RecNum&gt;&lt;DisplayText&gt;[3]&lt;/DisplayText&gt;&lt;record&gt;&lt;rec-number&gt;2993&lt;/rec-number&gt;&lt;foreign-keys&gt;&lt;key app="EN" db-id="2tfz0exenzf0eledprtxpxars2wf0etetrta"&gt;2993&lt;/key&gt;&lt;/foreign-keys&gt;&lt;ref-type name="Journal Article"&gt;17&lt;/ref-type&gt;&lt;contributors&gt;&lt;authors&gt;&lt;author&gt;Coffeng, L. E.&lt;/author&gt;&lt;author&gt;Bakker, R.&lt;/author&gt;&lt;author&gt;Montresor, A.&lt;/author&gt;&lt;author&gt;de Vlas, S. J.&lt;/author&gt;&lt;/authors&gt;&lt;/contributors&gt;&lt;auth-address&gt;Department of Public Health, Erasmus MC, University Medical Center Rotterdam, P.O. Box 2040, 3000, CA, Rotterdam, The Netherlands. l.coffeng@erasmusmc.nl.&amp;#xD;Department of Public Health, Erasmus MC, University Medical Center Rotterdam, P.O. Box 2040, 3000, CA, Rotterdam, The Netherlands. r.bakker@erasmusmc.nl.&amp;#xD;Department of Control of Neglected Tropical Diseases (NTD), World Heath Organization, Avenue Appia 20, 1211, Geneva, Switzerland. montresora@who.int.&amp;#xD;Department of Public Health, Erasmus MC, University Medical Center Rotterdam, P.O. Box 2040, 3000, CA, Rotterdam, The Netherlands. s.devlas@erasmusmc.nl.&lt;/auth-address&gt;&lt;titles&gt;&lt;title&gt;Feasibility of controlling hookworm infection through preventive chemotherapy: a simulation study using the individual-based WORMSIM modelling framework&lt;/title&gt;&lt;secondary-title&gt;Parasit Vectors&lt;/secondary-title&gt;&lt;/titles&gt;&lt;periodical&gt;&lt;full-title&gt;Parasit Vectors&lt;/full-title&gt;&lt;/periodical&gt;&lt;pages&gt;541&lt;/pages&gt;&lt;volume&gt;8&lt;/volume&gt;&lt;edition&gt;2015/10/23&lt;/edition&gt;&lt;dates&gt;&lt;year&gt;2015&lt;/year&gt;&lt;/dates&gt;&lt;isbn&gt;1756-3305 (Electronic)&amp;#xD;1756-3305 (Linking)&lt;/isbn&gt;&lt;accession-num&gt;26489659&lt;/accession-num&gt;&lt;urls&gt;&lt;related-urls&gt;&lt;url&gt;http://www.ncbi.nlm.nih.gov/pubmed/26489659&lt;/url&gt;&lt;/related-urls&gt;&lt;/urls&gt;&lt;custom2&gt;4618856&lt;/custom2&gt;&lt;electronic-resource-num&gt;10.1186/s13071-015-1151-4&amp;#xD;10.1186/s13071-015-1151-4 [pii]&lt;/electronic-resource-num&gt;&lt;language&gt;eng&lt;/language&gt;&lt;/record&gt;&lt;/Cite&gt;&lt;/EndNote&gt;</w:instrText>
      </w:r>
      <w:r w:rsidR="00B140DA">
        <w:rPr>
          <w:rFonts w:asciiTheme="minorHAnsi" w:hAnsiTheme="minorHAnsi"/>
          <w:sz w:val="22"/>
          <w:szCs w:val="22"/>
        </w:rPr>
        <w:fldChar w:fldCharType="separate"/>
      </w:r>
      <w:r w:rsidR="002E6EA5">
        <w:rPr>
          <w:rFonts w:asciiTheme="minorHAnsi" w:hAnsiTheme="minorHAnsi"/>
          <w:noProof/>
          <w:sz w:val="22"/>
          <w:szCs w:val="22"/>
        </w:rPr>
        <w:t>[</w:t>
      </w:r>
      <w:hyperlink w:anchor="_ENREF_3" w:tooltip="Coffeng, 2015 #2993" w:history="1">
        <w:r w:rsidR="008A6FFF">
          <w:rPr>
            <w:rFonts w:asciiTheme="minorHAnsi" w:hAnsiTheme="minorHAnsi"/>
            <w:noProof/>
            <w:sz w:val="22"/>
            <w:szCs w:val="22"/>
          </w:rPr>
          <w:t>3</w:t>
        </w:r>
      </w:hyperlink>
      <w:r w:rsidR="002E6EA5">
        <w:rPr>
          <w:rFonts w:asciiTheme="minorHAnsi" w:hAnsiTheme="minorHAnsi"/>
          <w:noProof/>
          <w:sz w:val="22"/>
          <w:szCs w:val="22"/>
        </w:rPr>
        <w:t>]</w:t>
      </w:r>
      <w:r w:rsidR="00B140DA">
        <w:rPr>
          <w:rFonts w:asciiTheme="minorHAnsi" w:hAnsiTheme="minorHAnsi"/>
          <w:sz w:val="22"/>
          <w:szCs w:val="22"/>
        </w:rPr>
        <w:fldChar w:fldCharType="end"/>
      </w:r>
      <w:r w:rsidRPr="00744265">
        <w:rPr>
          <w:rFonts w:asciiTheme="minorHAnsi" w:hAnsiTheme="minorHAnsi"/>
          <w:sz w:val="22"/>
          <w:szCs w:val="22"/>
        </w:rPr>
        <w:t>.</w:t>
      </w:r>
    </w:p>
    <w:p w14:paraId="5290CA74" w14:textId="77777777" w:rsidR="00183A5D" w:rsidRPr="00744265" w:rsidRDefault="00183A5D" w:rsidP="00B140DA">
      <w:pPr>
        <w:spacing w:afterLines="120" w:after="288" w:line="288" w:lineRule="auto"/>
        <w:rPr>
          <w:rFonts w:asciiTheme="minorHAnsi" w:hAnsiTheme="minorHAnsi"/>
          <w:sz w:val="22"/>
          <w:szCs w:val="22"/>
        </w:rPr>
      </w:pPr>
    </w:p>
    <w:p w14:paraId="1155691D" w14:textId="27865292" w:rsidR="00EB160C" w:rsidRPr="00744265" w:rsidRDefault="00183A5D" w:rsidP="00B140DA">
      <w:pPr>
        <w:pStyle w:val="Heading2"/>
        <w:spacing w:afterLines="120" w:after="288" w:line="288" w:lineRule="auto"/>
      </w:pPr>
      <w:bookmarkStart w:id="3" w:name="_Toc449106749"/>
      <w:r w:rsidRPr="00744265">
        <w:t>Recommended reading</w:t>
      </w:r>
      <w:bookmarkEnd w:id="3"/>
    </w:p>
    <w:p w14:paraId="62350459" w14:textId="77777777" w:rsidR="00183A5D" w:rsidRPr="00744265" w:rsidRDefault="00183A5D" w:rsidP="00137D9D">
      <w:pPr>
        <w:spacing w:line="288" w:lineRule="auto"/>
        <w:rPr>
          <w:rFonts w:asciiTheme="minorHAnsi" w:hAnsiTheme="minorHAnsi"/>
          <w:sz w:val="22"/>
          <w:szCs w:val="22"/>
        </w:rPr>
      </w:pPr>
      <w:r w:rsidRPr="00744265">
        <w:rPr>
          <w:rFonts w:asciiTheme="minorHAnsi" w:hAnsiTheme="minorHAnsi"/>
          <w:sz w:val="22"/>
          <w:szCs w:val="22"/>
        </w:rPr>
        <w:t>A complete description of the model is given in:</w:t>
      </w:r>
    </w:p>
    <w:p w14:paraId="26F4C3A5" w14:textId="77777777" w:rsidR="00183A5D" w:rsidRPr="00744265" w:rsidRDefault="00183A5D" w:rsidP="00B140DA">
      <w:pPr>
        <w:numPr>
          <w:ilvl w:val="0"/>
          <w:numId w:val="17"/>
        </w:numPr>
        <w:spacing w:afterLines="120" w:after="288" w:line="288" w:lineRule="auto"/>
        <w:rPr>
          <w:rFonts w:asciiTheme="minorHAnsi" w:hAnsiTheme="minorHAnsi"/>
          <w:snapToGrid w:val="0"/>
          <w:sz w:val="22"/>
          <w:szCs w:val="22"/>
          <w:lang w:eastAsia="en-US"/>
        </w:rPr>
      </w:pPr>
      <w:r w:rsidRPr="00744265">
        <w:rPr>
          <w:rFonts w:asciiTheme="minorHAnsi" w:hAnsiTheme="minorHAnsi"/>
          <w:snapToGrid w:val="0"/>
          <w:sz w:val="22"/>
          <w:szCs w:val="22"/>
          <w:lang w:val="nl-NL" w:eastAsia="en-US"/>
        </w:rPr>
        <w:t xml:space="preserve">Plaisier AP, Subramanian S, Das PK, Souza W, Lapa T, Furtado AF, Van der Ploeg CPB, Habbema JDF, Van Oortmarssen GJ. </w:t>
      </w:r>
      <w:r w:rsidRPr="00744265">
        <w:rPr>
          <w:rFonts w:asciiTheme="minorHAnsi" w:hAnsiTheme="minorHAnsi"/>
          <w:snapToGrid w:val="0"/>
          <w:sz w:val="22"/>
          <w:szCs w:val="22"/>
          <w:lang w:eastAsia="en-US"/>
        </w:rPr>
        <w:t xml:space="preserve">The LYMFASIM simulation program for modeling lymphatic filariasis and its control. </w:t>
      </w:r>
      <w:r w:rsidRPr="00744265">
        <w:rPr>
          <w:rFonts w:asciiTheme="minorHAnsi" w:hAnsiTheme="minorHAnsi"/>
          <w:i/>
          <w:snapToGrid w:val="0"/>
          <w:sz w:val="22"/>
          <w:szCs w:val="22"/>
          <w:lang w:eastAsia="en-US"/>
        </w:rPr>
        <w:t>Methods of Information in Medicine</w:t>
      </w:r>
      <w:r w:rsidRPr="00744265">
        <w:rPr>
          <w:rFonts w:asciiTheme="minorHAnsi" w:hAnsiTheme="minorHAnsi"/>
          <w:snapToGrid w:val="0"/>
          <w:sz w:val="22"/>
          <w:szCs w:val="22"/>
          <w:lang w:eastAsia="en-US"/>
        </w:rPr>
        <w:t>, 1998. 37: p. 97-108.</w:t>
      </w:r>
    </w:p>
    <w:p w14:paraId="4D77A980" w14:textId="25B83E40" w:rsidR="00183A5D" w:rsidRPr="00137D9D" w:rsidRDefault="00183A5D" w:rsidP="00137D9D">
      <w:pPr>
        <w:spacing w:line="288" w:lineRule="auto"/>
        <w:rPr>
          <w:rFonts w:asciiTheme="minorHAnsi" w:hAnsiTheme="minorHAnsi"/>
          <w:sz w:val="22"/>
          <w:szCs w:val="22"/>
        </w:rPr>
      </w:pPr>
      <w:r w:rsidRPr="00137D9D">
        <w:rPr>
          <w:rFonts w:asciiTheme="minorHAnsi" w:hAnsiTheme="minorHAnsi"/>
          <w:sz w:val="22"/>
          <w:szCs w:val="22"/>
        </w:rPr>
        <w:t xml:space="preserve">Quantification of parameters for different endemic regions is described in: </w:t>
      </w:r>
    </w:p>
    <w:p w14:paraId="55F63AFA" w14:textId="6AC79B1E" w:rsidR="00183A5D" w:rsidRPr="00744265" w:rsidRDefault="00183A5D"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val="nl-NL" w:eastAsia="en-GB"/>
        </w:rPr>
        <w:t xml:space="preserve">Subramanian S, Stolk WA, Ramaiah KD, Plaisier AP, Krishnamoorthy K, Van Oortmarssen GJ et al. </w:t>
      </w:r>
      <w:r w:rsidRPr="00744265">
        <w:rPr>
          <w:rFonts w:asciiTheme="minorHAnsi" w:hAnsiTheme="minorHAnsi" w:cs="Arial"/>
          <w:lang w:eastAsia="en-GB"/>
        </w:rPr>
        <w:t xml:space="preserve">The dynamics of </w:t>
      </w:r>
      <w:r w:rsidRPr="00744265">
        <w:rPr>
          <w:rFonts w:asciiTheme="minorHAnsi" w:hAnsiTheme="minorHAnsi" w:cs="Arial"/>
          <w:i/>
          <w:iCs/>
          <w:lang w:eastAsia="en-GB"/>
        </w:rPr>
        <w:t>Wuchereria bancrofti</w:t>
      </w:r>
      <w:r w:rsidRPr="00744265">
        <w:rPr>
          <w:rFonts w:asciiTheme="minorHAnsi" w:hAnsiTheme="minorHAnsi" w:cs="Arial"/>
          <w:lang w:eastAsia="en-GB"/>
        </w:rPr>
        <w:t xml:space="preserve"> infection: a model-based analysis of longitudinal data from Pondicherry, India. Parasitology. 2004;128(Pt 5):467-82.</w:t>
      </w:r>
    </w:p>
    <w:p w14:paraId="3F226BC6" w14:textId="72472C91" w:rsidR="00183A5D" w:rsidRPr="00744265" w:rsidRDefault="00183A5D"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val="nl-NL" w:eastAsia="en-GB"/>
        </w:rPr>
        <w:t xml:space="preserve">Stolk WA, de Vlas SJ, Borsboom GJ, Habbema JD. </w:t>
      </w:r>
      <w:r w:rsidRPr="00744265">
        <w:rPr>
          <w:rFonts w:asciiTheme="minorHAnsi" w:hAnsiTheme="minorHAnsi" w:cs="Arial"/>
          <w:lang w:eastAsia="en-GB"/>
        </w:rPr>
        <w:t>LYMFASIM, a simulation model for predicting the impact of lymphatic filariasis control: quantification for African villages. Parasitology. 2008;135(13):1583-98.</w:t>
      </w:r>
    </w:p>
    <w:p w14:paraId="08022859" w14:textId="77777777" w:rsidR="00183A5D" w:rsidRPr="00744265" w:rsidRDefault="00183A5D" w:rsidP="00137D9D">
      <w:pPr>
        <w:keepNext/>
        <w:spacing w:afterLines="120" w:after="288" w:line="288" w:lineRule="auto"/>
        <w:rPr>
          <w:rFonts w:asciiTheme="minorHAnsi" w:hAnsiTheme="minorHAnsi"/>
          <w:sz w:val="22"/>
          <w:szCs w:val="22"/>
        </w:rPr>
      </w:pPr>
      <w:r w:rsidRPr="00744265">
        <w:rPr>
          <w:rFonts w:asciiTheme="minorHAnsi" w:hAnsiTheme="minorHAnsi"/>
          <w:sz w:val="22"/>
          <w:szCs w:val="22"/>
        </w:rPr>
        <w:t>For information on microsimulation in general and similar models, we refer to:</w:t>
      </w:r>
    </w:p>
    <w:p w14:paraId="55D28525" w14:textId="77777777" w:rsidR="00183A5D" w:rsidRPr="00137D9D" w:rsidRDefault="00183A5D" w:rsidP="00137D9D">
      <w:pPr>
        <w:pStyle w:val="ListParagraph"/>
        <w:numPr>
          <w:ilvl w:val="0"/>
          <w:numId w:val="17"/>
        </w:numPr>
        <w:autoSpaceDE w:val="0"/>
        <w:autoSpaceDN w:val="0"/>
        <w:adjustRightInd w:val="0"/>
        <w:spacing w:afterLines="120" w:after="288" w:line="288" w:lineRule="auto"/>
        <w:rPr>
          <w:rFonts w:asciiTheme="minorHAnsi" w:hAnsiTheme="minorHAnsi" w:cs="Arial"/>
          <w:lang w:val="nl-NL" w:eastAsia="en-GB"/>
        </w:rPr>
      </w:pPr>
      <w:r w:rsidRPr="009552B3">
        <w:rPr>
          <w:rFonts w:asciiTheme="minorHAnsi" w:hAnsiTheme="minorHAnsi" w:cs="Arial"/>
          <w:lang w:val="en-GB" w:eastAsia="en-GB"/>
        </w:rPr>
        <w:t xml:space="preserve">Habbema JDF, De Vlas S J, Plaisier AP, Van Oortmarssen G J. The microsimulation approach to epidemiologic modeling of helminthic infections, with special reference to schistosomiasis. </w:t>
      </w:r>
      <w:r w:rsidRPr="00137D9D">
        <w:rPr>
          <w:rFonts w:asciiTheme="minorHAnsi" w:hAnsiTheme="minorHAnsi" w:cs="Arial"/>
          <w:lang w:val="nl-NL" w:eastAsia="en-GB"/>
        </w:rPr>
        <w:t>Am J Trop Med Hyg, 1996. 55(5 Suppl): p. 165-9.</w:t>
      </w:r>
    </w:p>
    <w:p w14:paraId="084AB9BB" w14:textId="77777777" w:rsidR="00183A5D" w:rsidRPr="00137D9D" w:rsidRDefault="00183A5D" w:rsidP="00137D9D">
      <w:pPr>
        <w:pStyle w:val="ListParagraph"/>
        <w:numPr>
          <w:ilvl w:val="0"/>
          <w:numId w:val="17"/>
        </w:numPr>
        <w:autoSpaceDE w:val="0"/>
        <w:autoSpaceDN w:val="0"/>
        <w:adjustRightInd w:val="0"/>
        <w:spacing w:afterLines="120" w:after="288" w:line="288" w:lineRule="auto"/>
        <w:rPr>
          <w:rFonts w:asciiTheme="minorHAnsi" w:hAnsiTheme="minorHAnsi" w:cs="Arial"/>
          <w:lang w:val="nl-NL" w:eastAsia="en-GB"/>
        </w:rPr>
      </w:pPr>
      <w:r w:rsidRPr="00137D9D">
        <w:rPr>
          <w:rFonts w:asciiTheme="minorHAnsi" w:hAnsiTheme="minorHAnsi" w:cs="Arial"/>
          <w:lang w:val="nl-NL" w:eastAsia="en-GB"/>
        </w:rPr>
        <w:t xml:space="preserve">Plaisier AP, Van Oortmarssen GJ, Habbema JDF, Remme J, and Alley ES. </w:t>
      </w:r>
      <w:r w:rsidRPr="009552B3">
        <w:rPr>
          <w:rFonts w:asciiTheme="minorHAnsi" w:hAnsiTheme="minorHAnsi" w:cs="Arial"/>
          <w:lang w:val="en-GB" w:eastAsia="en-GB"/>
        </w:rPr>
        <w:t xml:space="preserve">ONCHOSIM: a model and computer simulation program for the transmission and control of onchocerciasis. </w:t>
      </w:r>
      <w:r w:rsidRPr="00137D9D">
        <w:rPr>
          <w:rFonts w:asciiTheme="minorHAnsi" w:hAnsiTheme="minorHAnsi" w:cs="Arial"/>
          <w:lang w:val="nl-NL" w:eastAsia="en-GB"/>
        </w:rPr>
        <w:t>Computer Methods and Programs in Biomedicine 1990;31:43-56.</w:t>
      </w:r>
    </w:p>
    <w:p w14:paraId="396FDA60" w14:textId="3C772288" w:rsidR="00183A5D" w:rsidRPr="00744265" w:rsidRDefault="00183A5D" w:rsidP="00137D9D">
      <w:pPr>
        <w:spacing w:line="288" w:lineRule="auto"/>
        <w:rPr>
          <w:rFonts w:asciiTheme="minorHAnsi" w:hAnsiTheme="minorHAnsi"/>
          <w:sz w:val="22"/>
          <w:szCs w:val="22"/>
        </w:rPr>
      </w:pPr>
      <w:r w:rsidRPr="00744265">
        <w:rPr>
          <w:rFonts w:asciiTheme="minorHAnsi" w:hAnsiTheme="minorHAnsi"/>
          <w:sz w:val="22"/>
          <w:szCs w:val="22"/>
        </w:rPr>
        <w:lastRenderedPageBreak/>
        <w:t>Application of the LYMFASIM model include</w:t>
      </w:r>
    </w:p>
    <w:p w14:paraId="6B0D65A7" w14:textId="77E963F5" w:rsidR="00183A5D" w:rsidRPr="00744265" w:rsidRDefault="00183A5D"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val="nl-NL" w:eastAsia="en-GB"/>
        </w:rPr>
        <w:t xml:space="preserve">Stolk WA, Subramanian S, Oortmarssen GJ, Das PK, Habbema JDF. </w:t>
      </w:r>
      <w:r w:rsidRPr="00744265">
        <w:rPr>
          <w:rFonts w:asciiTheme="minorHAnsi" w:hAnsiTheme="minorHAnsi" w:cs="Arial"/>
          <w:lang w:eastAsia="en-GB"/>
        </w:rPr>
        <w:t>Prospects for elimination of bancroftian filariasis by mass drug treatment in Pondicherry, India: a simulation study. J Infect Dis. 2003;188(9):1371-81.</w:t>
      </w:r>
    </w:p>
    <w:p w14:paraId="7898FABA" w14:textId="4A14D07D" w:rsidR="00183A5D" w:rsidRPr="00744265" w:rsidRDefault="00183A5D"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val="nl-NL" w:eastAsia="en-GB"/>
        </w:rPr>
        <w:t xml:space="preserve">Subramanian S, Stolk WA, Ramaiah KD, Plaisier AP, Krishnamoorthy K, Van Oortmarssen GJ et al. </w:t>
      </w:r>
      <w:r w:rsidRPr="00744265">
        <w:rPr>
          <w:rFonts w:asciiTheme="minorHAnsi" w:hAnsiTheme="minorHAnsi" w:cs="Arial"/>
          <w:lang w:eastAsia="en-GB"/>
        </w:rPr>
        <w:t xml:space="preserve">The dynamics of </w:t>
      </w:r>
      <w:r w:rsidRPr="00744265">
        <w:rPr>
          <w:rFonts w:asciiTheme="minorHAnsi" w:hAnsiTheme="minorHAnsi" w:cs="Arial"/>
          <w:i/>
          <w:iCs/>
          <w:lang w:eastAsia="en-GB"/>
        </w:rPr>
        <w:t>Wuchereria bancrofti</w:t>
      </w:r>
      <w:r w:rsidRPr="00744265">
        <w:rPr>
          <w:rFonts w:asciiTheme="minorHAnsi" w:hAnsiTheme="minorHAnsi" w:cs="Arial"/>
          <w:lang w:eastAsia="en-GB"/>
        </w:rPr>
        <w:t xml:space="preserve"> infection: a model-based analysis of longitudinal data from Pondicherry, India. Parasitology. 2004;128(Pt 5):467-82.</w:t>
      </w:r>
    </w:p>
    <w:p w14:paraId="5F35A72B" w14:textId="67ABFDDA" w:rsidR="00183A5D" w:rsidRPr="00744265" w:rsidRDefault="00183A5D"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eastAsia="en-GB"/>
        </w:rPr>
        <w:t>Subramanian S. Modelling lymphatic filariasis transmission and control (</w:t>
      </w:r>
      <w:r w:rsidR="00257634" w:rsidRPr="00744265">
        <w:rPr>
          <w:rFonts w:asciiTheme="minorHAnsi" w:hAnsiTheme="minorHAnsi" w:cs="Arial"/>
          <w:lang w:eastAsia="en-GB"/>
        </w:rPr>
        <w:t xml:space="preserve">PhD </w:t>
      </w:r>
      <w:r w:rsidRPr="00744265">
        <w:rPr>
          <w:rFonts w:asciiTheme="minorHAnsi" w:hAnsiTheme="minorHAnsi" w:cs="Arial"/>
          <w:lang w:eastAsia="en-GB"/>
        </w:rPr>
        <w:t>thesis). Department of Public Health, Erasmus MC. Rotterdam: Erasmus University Rotterdam; 2004.</w:t>
      </w:r>
    </w:p>
    <w:p w14:paraId="49B376C1" w14:textId="77777777" w:rsidR="00257634" w:rsidRPr="00744265" w:rsidRDefault="00257634"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val="nl-NL" w:eastAsia="en-GB"/>
        </w:rPr>
        <w:t xml:space="preserve">Stolk WA, De Vlas SJ, Habbema JDF. </w:t>
      </w:r>
      <w:r w:rsidRPr="00744265">
        <w:rPr>
          <w:rFonts w:asciiTheme="minorHAnsi" w:hAnsiTheme="minorHAnsi" w:cs="Arial"/>
          <w:lang w:eastAsia="en-GB"/>
        </w:rPr>
        <w:t>Anti-</w:t>
      </w:r>
      <w:r w:rsidRPr="00744265">
        <w:rPr>
          <w:rFonts w:asciiTheme="minorHAnsi" w:hAnsiTheme="minorHAnsi" w:cs="Arial"/>
          <w:i/>
          <w:iCs/>
          <w:lang w:eastAsia="en-GB"/>
        </w:rPr>
        <w:t>Wolbachia</w:t>
      </w:r>
      <w:r w:rsidRPr="00744265">
        <w:rPr>
          <w:rFonts w:asciiTheme="minorHAnsi" w:hAnsiTheme="minorHAnsi" w:cs="Arial"/>
          <w:lang w:eastAsia="en-GB"/>
        </w:rPr>
        <w:t xml:space="preserve"> treatment for lymphatic filariasis. Lancet. 2005;365(9477):2067-8.</w:t>
      </w:r>
    </w:p>
    <w:p w14:paraId="04DF9AAA" w14:textId="77777777" w:rsidR="00257634" w:rsidRPr="00744265" w:rsidRDefault="00257634"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val="nl-NL" w:eastAsia="en-GB"/>
        </w:rPr>
        <w:t xml:space="preserve">Stolk WA, de Vlas SJ, Borsboom GJ, Habbema JD. </w:t>
      </w:r>
      <w:r w:rsidRPr="00744265">
        <w:rPr>
          <w:rFonts w:asciiTheme="minorHAnsi" w:hAnsiTheme="minorHAnsi" w:cs="Arial"/>
          <w:lang w:eastAsia="en-GB"/>
        </w:rPr>
        <w:t>LYMFASIM, a simulation model for predicting the impact of lymphatic filariasis control: quantification for African villages. Parasitology. 2008;135(13):1583-98.</w:t>
      </w:r>
    </w:p>
    <w:p w14:paraId="113D295A" w14:textId="77777777" w:rsidR="00257634" w:rsidRPr="00744265" w:rsidRDefault="00257634"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val="nl-NL" w:eastAsia="en-GB"/>
        </w:rPr>
        <w:t xml:space="preserve">Stolk WA, ten Bosch QA, de Vlas SJ, Fischer PU, Weil GJ, Goldman AS. </w:t>
      </w:r>
      <w:r w:rsidRPr="00744265">
        <w:rPr>
          <w:rFonts w:asciiTheme="minorHAnsi" w:hAnsiTheme="minorHAnsi" w:cs="Arial"/>
          <w:lang w:eastAsia="en-GB"/>
        </w:rPr>
        <w:t>Modeling the impact and costs of semiannual mass drug administration for accelerated elimination of lymphatic filariasis. PLoS Negl Trop Dis. 2013;7(1):e1984.</w:t>
      </w:r>
    </w:p>
    <w:p w14:paraId="44DBFF26" w14:textId="3CC0252D" w:rsidR="001E581B" w:rsidRPr="00744265" w:rsidRDefault="001E581B" w:rsidP="00137D9D">
      <w:pPr>
        <w:spacing w:line="288" w:lineRule="auto"/>
        <w:rPr>
          <w:rFonts w:asciiTheme="minorHAnsi" w:hAnsiTheme="minorHAnsi"/>
          <w:sz w:val="22"/>
          <w:szCs w:val="22"/>
        </w:rPr>
      </w:pPr>
      <w:r w:rsidRPr="00744265">
        <w:rPr>
          <w:rFonts w:asciiTheme="minorHAnsi" w:hAnsiTheme="minorHAnsi"/>
          <w:sz w:val="22"/>
          <w:szCs w:val="22"/>
        </w:rPr>
        <w:t>Comparison with other models for lymphatic filariasis:</w:t>
      </w:r>
    </w:p>
    <w:p w14:paraId="3A6C1542" w14:textId="204E42EF" w:rsidR="001E581B" w:rsidRPr="00744265" w:rsidRDefault="001E581B" w:rsidP="00B140DA">
      <w:pPr>
        <w:pStyle w:val="ListParagraph"/>
        <w:numPr>
          <w:ilvl w:val="0"/>
          <w:numId w:val="17"/>
        </w:numPr>
        <w:autoSpaceDE w:val="0"/>
        <w:autoSpaceDN w:val="0"/>
        <w:adjustRightInd w:val="0"/>
        <w:spacing w:afterLines="120" w:after="288" w:line="288" w:lineRule="auto"/>
        <w:rPr>
          <w:rFonts w:asciiTheme="minorHAnsi" w:hAnsiTheme="minorHAnsi" w:cs="Arial"/>
          <w:lang w:eastAsia="en-GB"/>
        </w:rPr>
      </w:pPr>
      <w:r w:rsidRPr="00744265">
        <w:rPr>
          <w:rFonts w:asciiTheme="minorHAnsi" w:hAnsiTheme="minorHAnsi" w:cs="Arial"/>
          <w:lang w:val="nl-NL" w:eastAsia="en-GB"/>
        </w:rPr>
        <w:t xml:space="preserve">Stolk WA, Stone C, de Vlas SJ. </w:t>
      </w:r>
      <w:r w:rsidRPr="00744265">
        <w:rPr>
          <w:rFonts w:asciiTheme="minorHAnsi" w:hAnsiTheme="minorHAnsi" w:cs="Arial"/>
          <w:lang w:eastAsia="en-GB"/>
        </w:rPr>
        <w:t>Modelling lymphatic filariasis transmission and control: modelling frameworks, lessons learned and future directions. Adv Parasitol. 2015;87:249-91.</w:t>
      </w:r>
    </w:p>
    <w:p w14:paraId="03BE75F7" w14:textId="00EDBF43" w:rsidR="001E581B" w:rsidRPr="00744265" w:rsidRDefault="001E581B" w:rsidP="00B140DA">
      <w:pPr>
        <w:spacing w:afterLines="120" w:after="288" w:line="288" w:lineRule="auto"/>
        <w:rPr>
          <w:rFonts w:asciiTheme="minorHAnsi" w:hAnsiTheme="minorHAnsi"/>
          <w:sz w:val="22"/>
          <w:szCs w:val="22"/>
        </w:rPr>
      </w:pPr>
    </w:p>
    <w:p w14:paraId="064ABFB9" w14:textId="62F878A8" w:rsidR="002972AB" w:rsidRPr="00744265" w:rsidRDefault="005B32FF" w:rsidP="00B140DA">
      <w:pPr>
        <w:pStyle w:val="Heading2"/>
        <w:spacing w:afterLines="120" w:after="288" w:line="288" w:lineRule="auto"/>
      </w:pPr>
      <w:bookmarkStart w:id="4" w:name="_Toc449106750"/>
      <w:r w:rsidRPr="00744265">
        <w:t>Modelling approach</w:t>
      </w:r>
      <w:bookmarkEnd w:id="4"/>
    </w:p>
    <w:p w14:paraId="79938545" w14:textId="6CFF59A7" w:rsidR="00B52B1B" w:rsidRDefault="00257634" w:rsidP="00B140DA">
      <w:pPr>
        <w:spacing w:afterLines="120" w:after="288" w:line="288" w:lineRule="auto"/>
        <w:rPr>
          <w:rFonts w:asciiTheme="minorHAnsi" w:hAnsiTheme="minorHAnsi"/>
          <w:sz w:val="22"/>
          <w:szCs w:val="22"/>
        </w:rPr>
      </w:pPr>
      <w:r w:rsidRPr="00744265">
        <w:rPr>
          <w:rFonts w:asciiTheme="minorHAnsi" w:hAnsiTheme="minorHAnsi"/>
          <w:sz w:val="22"/>
          <w:szCs w:val="22"/>
        </w:rPr>
        <w:t>LYMFASIM is a stochastic computer simulation model for lymphatic filariasis transmission and control in human populations. LYMFASIM</w:t>
      </w:r>
      <w:r w:rsidR="00B52B1B" w:rsidRPr="00744265">
        <w:rPr>
          <w:rFonts w:asciiTheme="minorHAnsi" w:hAnsiTheme="minorHAnsi"/>
          <w:sz w:val="22"/>
          <w:szCs w:val="22"/>
        </w:rPr>
        <w:t xml:space="preserve"> simulates the life histories of individual</w:t>
      </w:r>
      <w:r w:rsidRPr="00744265">
        <w:rPr>
          <w:rFonts w:asciiTheme="minorHAnsi" w:hAnsiTheme="minorHAnsi"/>
          <w:sz w:val="22"/>
          <w:szCs w:val="22"/>
        </w:rPr>
        <w:t xml:space="preserve"> human individuals (together forming a dynamics human population) and individuals</w:t>
      </w:r>
      <w:r w:rsidR="00B52B1B" w:rsidRPr="00744265">
        <w:rPr>
          <w:rFonts w:asciiTheme="minorHAnsi" w:hAnsiTheme="minorHAnsi"/>
          <w:sz w:val="22"/>
          <w:szCs w:val="22"/>
        </w:rPr>
        <w:t xml:space="preserve"> </w:t>
      </w:r>
      <w:r w:rsidRPr="00744265">
        <w:rPr>
          <w:rFonts w:asciiTheme="minorHAnsi" w:hAnsiTheme="minorHAnsi"/>
          <w:sz w:val="22"/>
          <w:szCs w:val="22"/>
        </w:rPr>
        <w:t xml:space="preserve">parasites, </w:t>
      </w:r>
      <w:r w:rsidR="00B52B1B" w:rsidRPr="00744265">
        <w:rPr>
          <w:rFonts w:asciiTheme="minorHAnsi" w:hAnsiTheme="minorHAnsi"/>
          <w:sz w:val="22"/>
          <w:szCs w:val="22"/>
        </w:rPr>
        <w:t xml:space="preserve">and their transmission from person to person </w:t>
      </w:r>
      <w:r w:rsidRPr="00744265">
        <w:rPr>
          <w:rFonts w:asciiTheme="minorHAnsi" w:hAnsiTheme="minorHAnsi"/>
          <w:sz w:val="22"/>
          <w:szCs w:val="22"/>
        </w:rPr>
        <w:t>by a vector population</w:t>
      </w:r>
      <w:r w:rsidR="00B52B1B" w:rsidRPr="00744265">
        <w:rPr>
          <w:rFonts w:asciiTheme="minorHAnsi" w:hAnsiTheme="minorHAnsi"/>
          <w:sz w:val="22"/>
          <w:szCs w:val="22"/>
        </w:rPr>
        <w:t xml:space="preserve">. </w:t>
      </w:r>
      <w:r w:rsidRPr="00744265">
        <w:rPr>
          <w:rFonts w:asciiTheme="minorHAnsi" w:hAnsiTheme="minorHAnsi"/>
          <w:sz w:val="22"/>
          <w:szCs w:val="22"/>
        </w:rPr>
        <w:t xml:space="preserve">The model can </w:t>
      </w:r>
      <w:r w:rsidR="00B52B1B" w:rsidRPr="00744265">
        <w:rPr>
          <w:rFonts w:asciiTheme="minorHAnsi" w:hAnsiTheme="minorHAnsi"/>
          <w:sz w:val="22"/>
          <w:szCs w:val="22"/>
        </w:rPr>
        <w:t xml:space="preserve">be used to evaluate the effects of different control strategies, such as vector control and chemotherapy. </w:t>
      </w:r>
      <w:r w:rsidRPr="00744265">
        <w:rPr>
          <w:rFonts w:asciiTheme="minorHAnsi" w:hAnsiTheme="minorHAnsi"/>
          <w:sz w:val="22"/>
          <w:szCs w:val="22"/>
        </w:rPr>
        <w:t>LYMFASIM</w:t>
      </w:r>
      <w:r w:rsidR="00B52B1B" w:rsidRPr="00744265">
        <w:rPr>
          <w:rFonts w:asciiTheme="minorHAnsi" w:hAnsiTheme="minorHAnsi"/>
          <w:sz w:val="22"/>
          <w:szCs w:val="22"/>
        </w:rPr>
        <w:t xml:space="preserve"> combines two simulation techniques; stochastic microsimulation is used to calculate the life events of individual persons and their inhabitant parasites</w:t>
      </w:r>
      <w:r w:rsidRPr="00744265">
        <w:rPr>
          <w:rFonts w:asciiTheme="minorHAnsi" w:hAnsiTheme="minorHAnsi"/>
          <w:sz w:val="22"/>
          <w:szCs w:val="22"/>
        </w:rPr>
        <w:t xml:space="preserve"> </w:t>
      </w:r>
      <w:r w:rsidRPr="00744265">
        <w:rPr>
          <w:rFonts w:asciiTheme="minorHAnsi" w:hAnsiTheme="minorHAnsi"/>
          <w:sz w:val="22"/>
          <w:szCs w:val="22"/>
        </w:rPr>
        <w:fldChar w:fldCharType="begin"/>
      </w:r>
      <w:r w:rsidR="002E6EA5">
        <w:rPr>
          <w:rFonts w:asciiTheme="minorHAnsi" w:hAnsiTheme="minorHAnsi"/>
          <w:sz w:val="22"/>
          <w:szCs w:val="22"/>
        </w:rPr>
        <w:instrText xml:space="preserve"> ADDIN EN.CITE &lt;EndNote&gt;&lt;Cite&gt;&lt;Author&gt;Habbema&lt;/Author&gt;&lt;Year&gt;1996&lt;/Year&gt;&lt;RecNum&gt;569&lt;/RecNum&gt;&lt;DisplayText&gt;[4]&lt;/DisplayText&gt;&lt;record&gt;&lt;rec-number&gt;569&lt;/rec-number&gt;&lt;foreign-keys&gt;&lt;key app="EN" db-id="2tfz0exenzf0eledprtxpxars2wf0etetrta"&gt;569&lt;/key&gt;&lt;/foreign-keys&gt;&lt;ref-type name="Journal Article"&gt;17&lt;/ref-type&gt;&lt;contributors&gt;&lt;authors&gt;&lt;author&gt;Habbema, J. D. F.&lt;/author&gt;&lt;author&gt;De Vlas, S. J.&lt;/author&gt;&lt;author&gt;Plaisier, A. P.&lt;/author&gt;&lt;author&gt;Van Oortmarssen, G. J.&lt;/author&gt;&lt;/authors&gt;&lt;/contributors&gt;&lt;titles&gt;&lt;title&gt;The microsimulation approach to epidemiologic modeling of helminthic infections, with special reference to schistosomiasis&lt;/title&gt;&lt;secondary-title&gt;Am J Trop Med Hyg&lt;/secondary-title&gt;&lt;/titles&gt;&lt;pages&gt;165-9&lt;/pages&gt;&lt;volume&gt;55&lt;/volume&gt;&lt;number&gt;5 Suppl&lt;/number&gt;&lt;keywords&gt;&lt;keyword&gt;Animal&lt;/keyword&gt;&lt;keyword&gt;*Computer Simulation&lt;/keyword&gt;&lt;keyword&gt;Helminthiasis/*epidemiology&lt;/keyword&gt;&lt;keyword&gt;Human&lt;/keyword&gt;&lt;keyword&gt;*Models, Biological&lt;/keyword&gt;&lt;keyword&gt;Schistosomiasis/*epidemiology&lt;/keyword&gt;&lt;keyword&gt;Software&lt;/keyword&gt;&lt;/keywords&gt;&lt;dates&gt;&lt;year&gt;1996&lt;/year&gt;&lt;/dates&gt;&lt;label&gt;97095947&lt;/label&gt;&lt;urls&gt;&lt;/urls&gt;&lt;/record&gt;&lt;/Cite&gt;&lt;/EndNote&gt;</w:instrText>
      </w:r>
      <w:r w:rsidRPr="00744265">
        <w:rPr>
          <w:rFonts w:asciiTheme="minorHAnsi" w:hAnsiTheme="minorHAnsi"/>
          <w:sz w:val="22"/>
          <w:szCs w:val="22"/>
        </w:rPr>
        <w:fldChar w:fldCharType="separate"/>
      </w:r>
      <w:r w:rsidR="002E6EA5">
        <w:rPr>
          <w:rFonts w:asciiTheme="minorHAnsi" w:hAnsiTheme="minorHAnsi"/>
          <w:noProof/>
          <w:sz w:val="22"/>
          <w:szCs w:val="22"/>
        </w:rPr>
        <w:t>[</w:t>
      </w:r>
      <w:hyperlink w:anchor="_ENREF_4" w:tooltip="Habbema, 1996 #569" w:history="1">
        <w:r w:rsidR="008A6FFF">
          <w:rPr>
            <w:rFonts w:asciiTheme="minorHAnsi" w:hAnsiTheme="minorHAnsi"/>
            <w:noProof/>
            <w:sz w:val="22"/>
            <w:szCs w:val="22"/>
          </w:rPr>
          <w:t>4</w:t>
        </w:r>
      </w:hyperlink>
      <w:r w:rsidR="002E6EA5">
        <w:rPr>
          <w:rFonts w:asciiTheme="minorHAnsi" w:hAnsiTheme="minorHAnsi"/>
          <w:noProof/>
          <w:sz w:val="22"/>
          <w:szCs w:val="22"/>
        </w:rPr>
        <w:t>]</w:t>
      </w:r>
      <w:r w:rsidRPr="00744265">
        <w:rPr>
          <w:rFonts w:asciiTheme="minorHAnsi" w:hAnsiTheme="minorHAnsi"/>
          <w:sz w:val="22"/>
          <w:szCs w:val="22"/>
        </w:rPr>
        <w:fldChar w:fldCharType="end"/>
      </w:r>
      <w:r w:rsidR="00B52B1B" w:rsidRPr="00744265">
        <w:rPr>
          <w:rFonts w:asciiTheme="minorHAnsi" w:hAnsiTheme="minorHAnsi"/>
          <w:sz w:val="22"/>
          <w:szCs w:val="22"/>
        </w:rPr>
        <w:t>, while the dynamics of infective material in the vector population is simulated deterministically.</w:t>
      </w:r>
    </w:p>
    <w:p w14:paraId="10E7E924" w14:textId="77777777" w:rsidR="001D0C03" w:rsidRPr="00744265" w:rsidRDefault="001D0C03" w:rsidP="00B140DA">
      <w:pPr>
        <w:spacing w:afterLines="120" w:after="288" w:line="288" w:lineRule="auto"/>
        <w:rPr>
          <w:rFonts w:asciiTheme="minorHAnsi" w:hAnsiTheme="minorHAnsi"/>
          <w:sz w:val="22"/>
          <w:szCs w:val="22"/>
        </w:rPr>
      </w:pPr>
    </w:p>
    <w:p w14:paraId="00672710" w14:textId="330AFCCA" w:rsidR="005B32FF" w:rsidRPr="00744265" w:rsidRDefault="000D3F3B" w:rsidP="00B140DA">
      <w:pPr>
        <w:pStyle w:val="Heading2"/>
        <w:spacing w:afterLines="120" w:after="288" w:line="288" w:lineRule="auto"/>
      </w:pPr>
      <w:bookmarkStart w:id="5" w:name="_Toc428387094"/>
      <w:bookmarkStart w:id="6" w:name="_Toc449106751"/>
      <w:bookmarkEnd w:id="5"/>
      <w:r w:rsidRPr="00744265">
        <w:t>Software</w:t>
      </w:r>
      <w:bookmarkEnd w:id="6"/>
    </w:p>
    <w:p w14:paraId="4CD7D3A9" w14:textId="6DF31BC1" w:rsidR="00530DFE" w:rsidRPr="00744265" w:rsidRDefault="00E2363A" w:rsidP="00B140DA">
      <w:pPr>
        <w:spacing w:afterLines="120" w:after="288" w:line="288" w:lineRule="auto"/>
        <w:rPr>
          <w:rFonts w:asciiTheme="minorHAnsi" w:hAnsiTheme="minorHAnsi"/>
          <w:sz w:val="22"/>
          <w:szCs w:val="22"/>
        </w:rPr>
      </w:pPr>
      <w:r w:rsidRPr="00744265">
        <w:rPr>
          <w:rFonts w:asciiTheme="minorHAnsi" w:hAnsiTheme="minorHAnsi"/>
          <w:sz w:val="22"/>
          <w:szCs w:val="22"/>
        </w:rPr>
        <w:t xml:space="preserve">LYMFASIM was implemented in a computer programme, coded in C++. </w:t>
      </w:r>
      <w:r w:rsidR="000D3F3B" w:rsidRPr="00744265">
        <w:rPr>
          <w:rFonts w:asciiTheme="minorHAnsi" w:hAnsiTheme="minorHAnsi"/>
          <w:sz w:val="22"/>
          <w:szCs w:val="22"/>
        </w:rPr>
        <w:t>The program source and executables are provided separately with instructions.</w:t>
      </w:r>
      <w:r w:rsidR="00D110C9" w:rsidRPr="00744265">
        <w:rPr>
          <w:rFonts w:asciiTheme="minorHAnsi" w:hAnsiTheme="minorHAnsi"/>
          <w:sz w:val="22"/>
          <w:szCs w:val="22"/>
        </w:rPr>
        <w:t xml:space="preserve"> </w:t>
      </w:r>
      <w:bookmarkStart w:id="7" w:name="_Ref274400817"/>
      <w:bookmarkStart w:id="8" w:name="_Ref299960471"/>
      <w:bookmarkEnd w:id="0"/>
      <w:r w:rsidR="00530DFE" w:rsidRPr="00744265">
        <w:rPr>
          <w:rFonts w:asciiTheme="minorHAnsi" w:hAnsiTheme="minorHAnsi"/>
          <w:sz w:val="22"/>
          <w:szCs w:val="22"/>
        </w:rPr>
        <w:br w:type="page"/>
      </w:r>
    </w:p>
    <w:p w14:paraId="07B16615" w14:textId="4B4A6891" w:rsidR="003949DE" w:rsidRPr="00744265" w:rsidRDefault="003949DE" w:rsidP="00B140DA">
      <w:pPr>
        <w:pStyle w:val="Heading1"/>
        <w:spacing w:afterLines="120" w:after="288" w:line="288" w:lineRule="auto"/>
      </w:pPr>
      <w:bookmarkStart w:id="9" w:name="_Ref274379673"/>
      <w:bookmarkStart w:id="10" w:name="_Ref274397317"/>
      <w:bookmarkStart w:id="11" w:name="_Ref299961161"/>
      <w:bookmarkStart w:id="12" w:name="_Toc449106752"/>
      <w:bookmarkEnd w:id="7"/>
      <w:bookmarkEnd w:id="8"/>
      <w:r w:rsidRPr="00744265">
        <w:lastRenderedPageBreak/>
        <w:t xml:space="preserve">Formal description of </w:t>
      </w:r>
      <w:bookmarkEnd w:id="9"/>
      <w:bookmarkEnd w:id="10"/>
      <w:bookmarkEnd w:id="11"/>
      <w:r w:rsidR="006C1871" w:rsidRPr="00744265">
        <w:t>LYMFASIM</w:t>
      </w:r>
      <w:bookmarkEnd w:id="12"/>
    </w:p>
    <w:p w14:paraId="5BD239AA" w14:textId="3EF7D4AF" w:rsidR="003270A4" w:rsidRDefault="003270A4" w:rsidP="00B140DA">
      <w:pPr>
        <w:spacing w:afterLines="120" w:after="288" w:line="288" w:lineRule="auto"/>
        <w:rPr>
          <w:rFonts w:asciiTheme="minorHAnsi" w:hAnsiTheme="minorHAnsi"/>
          <w:sz w:val="22"/>
          <w:szCs w:val="22"/>
        </w:rPr>
      </w:pPr>
      <w:bookmarkStart w:id="13" w:name="_Toc284841392"/>
      <w:r w:rsidRPr="00744265">
        <w:rPr>
          <w:rFonts w:asciiTheme="minorHAnsi" w:hAnsiTheme="minorHAnsi"/>
          <w:sz w:val="22"/>
          <w:szCs w:val="22"/>
        </w:rPr>
        <w:t xml:space="preserve">The model description presented here </w:t>
      </w:r>
      <w:r w:rsidR="001F2B21" w:rsidRPr="00744265">
        <w:rPr>
          <w:rFonts w:asciiTheme="minorHAnsi" w:hAnsiTheme="minorHAnsi"/>
          <w:sz w:val="22"/>
          <w:szCs w:val="22"/>
        </w:rPr>
        <w:t xml:space="preserve">is </w:t>
      </w:r>
      <w:r w:rsidR="008A6FFF">
        <w:rPr>
          <w:rFonts w:asciiTheme="minorHAnsi" w:hAnsiTheme="minorHAnsi"/>
          <w:sz w:val="22"/>
          <w:szCs w:val="22"/>
        </w:rPr>
        <w:t xml:space="preserve">based on </w:t>
      </w:r>
      <w:r w:rsidR="001F2B21" w:rsidRPr="00744265">
        <w:rPr>
          <w:rFonts w:asciiTheme="minorHAnsi" w:hAnsiTheme="minorHAnsi"/>
          <w:sz w:val="22"/>
          <w:szCs w:val="22"/>
        </w:rPr>
        <w:t>pr</w:t>
      </w:r>
      <w:r w:rsidR="0015083A">
        <w:rPr>
          <w:rFonts w:asciiTheme="minorHAnsi" w:hAnsiTheme="minorHAnsi"/>
          <w:sz w:val="22"/>
          <w:szCs w:val="22"/>
        </w:rPr>
        <w:t xml:space="preserve">eviously published descriptions </w:t>
      </w:r>
      <w:r w:rsidR="00B140DA">
        <w:rPr>
          <w:rFonts w:asciiTheme="minorHAnsi" w:hAnsiTheme="minorHAnsi"/>
          <w:sz w:val="22"/>
          <w:szCs w:val="22"/>
        </w:rPr>
        <w:fldChar w:fldCharType="begin">
          <w:fldData xml:space="preserve">PEVuZE5vdGU+PENpdGU+PEF1dGhvcj5QbGFpc2llcjwvQXV0aG9yPjxZZWFyPjE5OTg8L1llYXI+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</w:fldData>
        </w:fldChar>
      </w:r>
      <w:r w:rsidR="008A6FFF">
        <w:rPr>
          <w:rFonts w:asciiTheme="minorHAnsi" w:hAnsiTheme="minorHAnsi"/>
          <w:sz w:val="22"/>
          <w:szCs w:val="22"/>
        </w:rPr>
        <w:instrText xml:space="preserve"> ADDIN EN.CITE </w:instrText>
      </w:r>
      <w:r w:rsidR="008A6FFF">
        <w:rPr>
          <w:rFonts w:asciiTheme="minorHAnsi" w:hAnsiTheme="minorHAnsi"/>
          <w:sz w:val="22"/>
          <w:szCs w:val="22"/>
        </w:rPr>
        <w:fldChar w:fldCharType="begin">
          <w:fldData xml:space="preserve">PEVuZE5vdGU+PENpdGU+PEF1dGhvcj5QbGFpc2llcjwvQXV0aG9yPjxZZWFyPjE5OTg8L1llYXI+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</w:fldData>
        </w:fldChar>
      </w:r>
      <w:r w:rsidR="008A6FFF">
        <w:rPr>
          <w:rFonts w:asciiTheme="minorHAnsi" w:hAnsiTheme="minorHAnsi"/>
          <w:sz w:val="22"/>
          <w:szCs w:val="22"/>
        </w:rPr>
        <w:instrText xml:space="preserve"> ADDIN EN.CITE.DATA </w:instrText>
      </w:r>
      <w:r w:rsidR="008A6FFF">
        <w:rPr>
          <w:rFonts w:asciiTheme="minorHAnsi" w:hAnsiTheme="minorHAnsi"/>
          <w:sz w:val="22"/>
          <w:szCs w:val="22"/>
        </w:rPr>
      </w:r>
      <w:r w:rsidR="008A6FFF">
        <w:rPr>
          <w:rFonts w:asciiTheme="minorHAnsi" w:hAnsiTheme="minorHAnsi"/>
          <w:sz w:val="22"/>
          <w:szCs w:val="22"/>
        </w:rPr>
        <w:fldChar w:fldCharType="end"/>
      </w:r>
      <w:r w:rsidR="00B140DA">
        <w:rPr>
          <w:rFonts w:asciiTheme="minorHAnsi" w:hAnsiTheme="minorHAnsi"/>
          <w:sz w:val="22"/>
          <w:szCs w:val="22"/>
        </w:rPr>
      </w:r>
      <w:r w:rsidR="00B140DA">
        <w:rPr>
          <w:rFonts w:asciiTheme="minorHAnsi" w:hAnsiTheme="minorHAnsi"/>
          <w:sz w:val="22"/>
          <w:szCs w:val="22"/>
        </w:rPr>
        <w:fldChar w:fldCharType="separate"/>
      </w:r>
      <w:r w:rsidR="008A6FFF">
        <w:rPr>
          <w:rFonts w:asciiTheme="minorHAnsi" w:hAnsiTheme="minorHAnsi"/>
          <w:noProof/>
          <w:sz w:val="22"/>
          <w:szCs w:val="22"/>
        </w:rPr>
        <w:t>[</w:t>
      </w:r>
      <w:hyperlink w:anchor="_ENREF_5" w:tooltip="Plaisier, 1998 #56" w:history="1">
        <w:r w:rsidR="008A6FFF">
          <w:rPr>
            <w:rFonts w:asciiTheme="minorHAnsi" w:hAnsiTheme="minorHAnsi"/>
            <w:noProof/>
            <w:sz w:val="22"/>
            <w:szCs w:val="22"/>
          </w:rPr>
          <w:t>5-7</w:t>
        </w:r>
      </w:hyperlink>
      <w:r w:rsidR="008A6FFF">
        <w:rPr>
          <w:rFonts w:asciiTheme="minorHAnsi" w:hAnsiTheme="minorHAnsi"/>
          <w:noProof/>
          <w:sz w:val="22"/>
          <w:szCs w:val="22"/>
        </w:rPr>
        <w:t>]</w:t>
      </w:r>
      <w:r w:rsidR="00B140DA">
        <w:rPr>
          <w:rFonts w:asciiTheme="minorHAnsi" w:hAnsiTheme="minorHAnsi"/>
          <w:sz w:val="22"/>
          <w:szCs w:val="22"/>
        </w:rPr>
        <w:fldChar w:fldCharType="end"/>
      </w:r>
      <w:r w:rsidR="001F2B21" w:rsidRPr="00744265">
        <w:rPr>
          <w:rFonts w:asciiTheme="minorHAnsi" w:hAnsiTheme="minorHAnsi"/>
          <w:sz w:val="22"/>
          <w:szCs w:val="22"/>
        </w:rPr>
        <w:t>.</w:t>
      </w:r>
      <w:r w:rsidR="000E3926">
        <w:rPr>
          <w:rFonts w:asciiTheme="minorHAnsi" w:hAnsiTheme="minorHAnsi"/>
          <w:sz w:val="22"/>
          <w:szCs w:val="22"/>
        </w:rPr>
        <w:t xml:space="preserve"> </w:t>
      </w:r>
    </w:p>
    <w:p w14:paraId="078038D7" w14:textId="678D7994" w:rsidR="008A4E72" w:rsidRPr="00744265" w:rsidRDefault="005C3C95" w:rsidP="00B140DA">
      <w:pPr>
        <w:pStyle w:val="Heading2"/>
        <w:spacing w:afterLines="120" w:after="288" w:line="288" w:lineRule="auto"/>
      </w:pPr>
      <w:bookmarkStart w:id="14" w:name="_Toc449106753"/>
      <w:r w:rsidRPr="00744265">
        <w:t>Human d</w:t>
      </w:r>
      <w:r w:rsidR="008A4E72" w:rsidRPr="00744265">
        <w:t>emography</w:t>
      </w:r>
      <w:bookmarkEnd w:id="13"/>
      <w:bookmarkEnd w:id="14"/>
    </w:p>
    <w:p w14:paraId="0CE5C0A1" w14:textId="1379EA6D" w:rsidR="008A4E72" w:rsidRPr="00744265" w:rsidRDefault="000027FB" w:rsidP="00B140DA">
      <w:pPr>
        <w:spacing w:afterLines="120" w:after="288" w:line="288" w:lineRule="auto"/>
        <w:rPr>
          <w:rFonts w:asciiTheme="minorHAnsi" w:hAnsiTheme="minorHAnsi"/>
          <w:sz w:val="22"/>
          <w:szCs w:val="22"/>
        </w:rPr>
      </w:pPr>
      <w:bookmarkStart w:id="15" w:name="_Ref274379691"/>
      <w:r w:rsidRPr="00744265">
        <w:rPr>
          <w:rFonts w:asciiTheme="minorHAnsi" w:hAnsiTheme="minorHAnsi"/>
          <w:sz w:val="22"/>
          <w:szCs w:val="22"/>
        </w:rPr>
        <w:t xml:space="preserve">Each simulations starts with a predefined initial population with specified size and age distribution, typically thought of as representing the population of a single community at a certain timepoint. The population composition changes over time due to processes of birth and death. </w:t>
      </w:r>
      <w:r w:rsidR="008A4E72" w:rsidRPr="00744265">
        <w:rPr>
          <w:rFonts w:asciiTheme="minorHAnsi" w:hAnsiTheme="minorHAnsi"/>
          <w:sz w:val="22"/>
          <w:szCs w:val="22"/>
        </w:rPr>
        <w:t xml:space="preserve">The human population dynamics is governed by birth and death processes. </w:t>
      </w:r>
      <w:r w:rsidR="00DC08FE" w:rsidRPr="00744265">
        <w:rPr>
          <w:rFonts w:asciiTheme="minorHAnsi" w:hAnsiTheme="minorHAnsi"/>
          <w:sz w:val="22"/>
          <w:szCs w:val="22"/>
        </w:rPr>
        <w:t xml:space="preserve">The probability to die at a certain age </w:t>
      </w:r>
      <w:r w:rsidR="00DC08FE" w:rsidRPr="00744265">
        <w:rPr>
          <w:rFonts w:asciiTheme="minorHAnsi" w:hAnsiTheme="minorHAnsi"/>
          <w:i/>
          <w:sz w:val="22"/>
          <w:szCs w:val="22"/>
        </w:rPr>
        <w:t>a</w:t>
      </w:r>
      <w:r w:rsidR="00DC08FE" w:rsidRPr="00744265">
        <w:rPr>
          <w:rFonts w:asciiTheme="minorHAnsi" w:hAnsiTheme="minorHAnsi"/>
          <w:sz w:val="22"/>
          <w:szCs w:val="22"/>
        </w:rPr>
        <w:t xml:space="preserve"> is defined by a life table. </w:t>
      </w:r>
      <w:bookmarkEnd w:id="15"/>
      <w:r w:rsidR="00DC08FE" w:rsidRPr="00744265">
        <w:rPr>
          <w:rFonts w:asciiTheme="minorHAnsi" w:hAnsiTheme="minorHAnsi"/>
          <w:sz w:val="22"/>
          <w:szCs w:val="22"/>
        </w:rPr>
        <w:t xml:space="preserve">The cumulative death rate </w:t>
      </w:r>
      <w:r w:rsidR="003E7AB0" w:rsidRPr="00744265">
        <w:rPr>
          <w:rFonts w:asciiTheme="minorHAnsi" w:hAnsiTheme="minorHAnsi"/>
          <w:sz w:val="22"/>
          <w:szCs w:val="22"/>
        </w:rPr>
        <w:t>for</w:t>
      </w:r>
      <w:r w:rsidR="008A4E72" w:rsidRPr="00744265">
        <w:rPr>
          <w:rFonts w:asciiTheme="minorHAnsi" w:hAnsiTheme="minorHAnsi"/>
          <w:sz w:val="22"/>
          <w:szCs w:val="22"/>
        </w:rPr>
        <w:t xml:space="preserve"> intermediate ages is obtained by</w:t>
      </w:r>
      <w:r w:rsidR="000E4EDF" w:rsidRPr="00744265">
        <w:rPr>
          <w:rFonts w:asciiTheme="minorHAnsi" w:hAnsiTheme="minorHAnsi"/>
          <w:sz w:val="22"/>
          <w:szCs w:val="22"/>
        </w:rPr>
        <w:t xml:space="preserve"> linear</w:t>
      </w:r>
      <w:r w:rsidR="008A4E72" w:rsidRPr="00744265">
        <w:rPr>
          <w:rFonts w:asciiTheme="minorHAnsi" w:hAnsiTheme="minorHAnsi"/>
          <w:sz w:val="22"/>
          <w:szCs w:val="22"/>
        </w:rPr>
        <w:t xml:space="preserve"> interpolation.</w:t>
      </w:r>
      <w:r w:rsidR="002B69AC" w:rsidRPr="00744265">
        <w:rPr>
          <w:rFonts w:asciiTheme="minorHAnsi" w:hAnsiTheme="minorHAnsi"/>
          <w:sz w:val="22"/>
          <w:szCs w:val="22"/>
        </w:rPr>
        <w:t xml:space="preserve"> </w:t>
      </w:r>
    </w:p>
    <w:p w14:paraId="670D9923" w14:textId="77777777" w:rsidR="00A65E0E" w:rsidRPr="00744265" w:rsidRDefault="00A65E0E" w:rsidP="00B140DA">
      <w:pPr>
        <w:spacing w:afterLines="120" w:after="288" w:line="288" w:lineRule="auto"/>
        <w:rPr>
          <w:rFonts w:asciiTheme="minorHAnsi" w:hAnsiTheme="minorHAnsi"/>
          <w:sz w:val="22"/>
          <w:szCs w:val="22"/>
        </w:rPr>
      </w:pPr>
      <w:r w:rsidRPr="00744265">
        <w:rPr>
          <w:rFonts w:asciiTheme="minorHAnsi" w:hAnsiTheme="minorHAnsi"/>
          <w:sz w:val="22"/>
          <w:szCs w:val="22"/>
        </w:rPr>
        <w:t>The expected number of births (per year) at a given moment</w:t>
      </w:r>
      <w:r w:rsidRPr="00744265">
        <w:rPr>
          <w:rFonts w:asciiTheme="minorHAnsi" w:hAnsiTheme="minorHAnsi"/>
          <w:i/>
          <w:sz w:val="22"/>
          <w:szCs w:val="22"/>
        </w:rPr>
        <w:t xml:space="preserve"> t</w:t>
      </w:r>
      <w:r w:rsidRPr="00744265">
        <w:rPr>
          <w:rFonts w:asciiTheme="minorHAnsi" w:hAnsiTheme="minorHAnsi"/>
          <w:sz w:val="22"/>
          <w:szCs w:val="22"/>
        </w:rPr>
        <w:t xml:space="preserve"> is given by:</w:t>
      </w:r>
    </w:p>
    <w:p w14:paraId="0530E15E" w14:textId="07489950" w:rsidR="001F2B21" w:rsidRPr="00744265" w:rsidRDefault="00621EE9" w:rsidP="00B140DA">
      <w:pPr>
        <w:tabs>
          <w:tab w:val="right" w:pos="8789"/>
        </w:tabs>
        <w:spacing w:afterLines="120" w:after="288" w:line="288" w:lineRule="auto"/>
        <w:ind w:left="1418"/>
        <w:rPr>
          <w:rFonts w:asciiTheme="minorHAnsi" w:hAnsiTheme="minorHAnsi"/>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b</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m:t>
        </m:r>
        <m:nary>
          <m:naryPr>
            <m:chr m:val="∑"/>
            <m:limLoc m:val="undOvr"/>
            <m:ctrlPr>
              <w:rPr>
                <w:rFonts w:ascii="Cambria Math" w:hAnsi="Cambria Math"/>
                <w:i/>
                <w:sz w:val="22"/>
                <w:szCs w:val="22"/>
              </w:rPr>
            </m:ctrlPr>
          </m:naryPr>
          <m:sub>
            <m:r>
              <w:rPr>
                <w:rFonts w:ascii="Cambria Math" w:hAnsi="Cambria Math"/>
                <w:sz w:val="22"/>
                <w:szCs w:val="22"/>
              </w:rPr>
              <m:t>a=1</m:t>
            </m:r>
          </m:sub>
          <m:sup>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a</m:t>
                </m:r>
              </m:sub>
            </m:sSub>
          </m:sup>
          <m:e>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f</m:t>
                </m:r>
              </m:sub>
            </m:sSub>
            <m:d>
              <m:dPr>
                <m:ctrlPr>
                  <w:rPr>
                    <w:rFonts w:ascii="Cambria Math" w:hAnsi="Cambria Math"/>
                    <w:i/>
                    <w:sz w:val="22"/>
                    <w:szCs w:val="22"/>
                  </w:rPr>
                </m:ctrlPr>
              </m:dPr>
              <m:e>
                <m:r>
                  <w:rPr>
                    <w:rFonts w:ascii="Cambria Math" w:hAnsi="Cambria Math"/>
                    <w:sz w:val="22"/>
                    <w:szCs w:val="22"/>
                  </w:rPr>
                  <m:t>a,t</m:t>
                </m:r>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b</m:t>
                </m:r>
              </m:sub>
            </m:sSub>
            <m:d>
              <m:dPr>
                <m:ctrlPr>
                  <w:rPr>
                    <w:rFonts w:ascii="Cambria Math" w:hAnsi="Cambria Math"/>
                    <w:i/>
                    <w:sz w:val="22"/>
                    <w:szCs w:val="22"/>
                  </w:rPr>
                </m:ctrlPr>
              </m:dPr>
              <m:e>
                <m:r>
                  <w:rPr>
                    <w:rFonts w:ascii="Cambria Math" w:hAnsi="Cambria Math"/>
                    <w:sz w:val="22"/>
                    <w:szCs w:val="22"/>
                  </w:rPr>
                  <m:t>a</m:t>
                </m:r>
              </m:e>
            </m:d>
          </m:e>
        </m:nary>
      </m:oMath>
      <w:r w:rsidR="006730D7">
        <w:rPr>
          <w:rFonts w:asciiTheme="minorHAnsi" w:hAnsiTheme="minorHAnsi"/>
          <w:sz w:val="22"/>
          <w:szCs w:val="22"/>
        </w:rPr>
        <w:tab/>
        <w:t>(1)</w:t>
      </w:r>
    </w:p>
    <w:p w14:paraId="1CF20683" w14:textId="3F4276BD" w:rsidR="00A65E0E" w:rsidRPr="00744265" w:rsidRDefault="00A65E0E" w:rsidP="00B140DA">
      <w:pPr>
        <w:spacing w:afterLines="120" w:after="288" w:line="288" w:lineRule="auto"/>
        <w:rPr>
          <w:rFonts w:asciiTheme="minorHAnsi" w:hAnsiTheme="minorHAnsi"/>
          <w:sz w:val="22"/>
          <w:szCs w:val="22"/>
        </w:rPr>
      </w:pPr>
      <w:r w:rsidRPr="00744265">
        <w:rPr>
          <w:rFonts w:asciiTheme="minorHAnsi" w:hAnsiTheme="minorHAnsi"/>
          <w:sz w:val="22"/>
          <w:szCs w:val="22"/>
        </w:rPr>
        <w:t>with:</w:t>
      </w:r>
    </w:p>
    <w:p w14:paraId="0BF07FEC" w14:textId="110CCDAD" w:rsidR="00A65E0E" w:rsidRPr="00744265" w:rsidRDefault="00621EE9" w:rsidP="00B140DA">
      <w:pPr>
        <w:spacing w:afterLines="120" w:after="288" w:line="288" w:lineRule="auto"/>
        <w:ind w:firstLine="708"/>
        <w:rPr>
          <w:rFonts w:asciiTheme="minorHAnsi" w:hAnsiTheme="minorHAnsi"/>
          <w:sz w:val="22"/>
          <w:szCs w:val="22"/>
        </w:rPr>
      </w:pP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f</m:t>
            </m:r>
          </m:sub>
        </m:sSub>
        <m:d>
          <m:dPr>
            <m:ctrlPr>
              <w:rPr>
                <w:rFonts w:ascii="Cambria Math" w:hAnsi="Cambria Math"/>
                <w:i/>
                <w:sz w:val="22"/>
                <w:szCs w:val="22"/>
              </w:rPr>
            </m:ctrlPr>
          </m:dPr>
          <m:e>
            <m:r>
              <w:rPr>
                <w:rFonts w:ascii="Cambria Math" w:hAnsi="Cambria Math"/>
                <w:sz w:val="22"/>
                <w:szCs w:val="22"/>
              </w:rPr>
              <m:t>a,t</m:t>
            </m:r>
          </m:e>
        </m:d>
      </m:oMath>
      <w:r w:rsidR="00A65E0E" w:rsidRPr="00744265">
        <w:rPr>
          <w:rFonts w:asciiTheme="minorHAnsi" w:hAnsiTheme="minorHAnsi"/>
          <w:sz w:val="22"/>
          <w:szCs w:val="22"/>
        </w:rPr>
        <w:tab/>
        <w:t xml:space="preserve">number of women in age group </w:t>
      </w:r>
      <w:r w:rsidR="00A65E0E" w:rsidRPr="00744265">
        <w:rPr>
          <w:rFonts w:asciiTheme="minorHAnsi" w:hAnsiTheme="minorHAnsi"/>
          <w:i/>
          <w:sz w:val="22"/>
          <w:szCs w:val="22"/>
        </w:rPr>
        <w:t>a</w:t>
      </w:r>
      <w:r w:rsidR="00A65E0E" w:rsidRPr="00744265">
        <w:rPr>
          <w:rFonts w:asciiTheme="minorHAnsi" w:hAnsiTheme="minorHAnsi"/>
          <w:sz w:val="22"/>
          <w:szCs w:val="22"/>
        </w:rPr>
        <w:t xml:space="preserve"> at time </w:t>
      </w:r>
      <w:r w:rsidR="00A65E0E" w:rsidRPr="00744265">
        <w:rPr>
          <w:rFonts w:asciiTheme="minorHAnsi" w:hAnsiTheme="minorHAnsi"/>
          <w:i/>
          <w:sz w:val="22"/>
          <w:szCs w:val="22"/>
        </w:rPr>
        <w:t>t</w:t>
      </w:r>
    </w:p>
    <w:p w14:paraId="24683A48" w14:textId="20EEFA7A" w:rsidR="00A65E0E" w:rsidRPr="00744265" w:rsidRDefault="00621EE9" w:rsidP="00B140DA">
      <w:pPr>
        <w:spacing w:afterLines="120" w:after="288" w:line="288" w:lineRule="auto"/>
        <w:ind w:left="1416" w:hanging="711"/>
        <w:rPr>
          <w:rFonts w:asciiTheme="minorHAnsi" w:hAnsiTheme="minorHAnsi"/>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b</m:t>
            </m:r>
          </m:sub>
        </m:sSub>
        <m:d>
          <m:dPr>
            <m:ctrlPr>
              <w:rPr>
                <w:rFonts w:ascii="Cambria Math" w:hAnsi="Cambria Math"/>
                <w:i/>
                <w:sz w:val="22"/>
                <w:szCs w:val="22"/>
              </w:rPr>
            </m:ctrlPr>
          </m:dPr>
          <m:e>
            <m:r>
              <w:rPr>
                <w:rFonts w:ascii="Cambria Math" w:hAnsi="Cambria Math"/>
                <w:sz w:val="22"/>
                <w:szCs w:val="22"/>
              </w:rPr>
              <m:t>a</m:t>
            </m:r>
          </m:e>
        </m:d>
      </m:oMath>
      <w:r w:rsidR="00A65E0E" w:rsidRPr="00744265">
        <w:rPr>
          <w:rFonts w:asciiTheme="minorHAnsi" w:hAnsiTheme="minorHAnsi"/>
          <w:sz w:val="22"/>
          <w:szCs w:val="22"/>
        </w:rPr>
        <w:tab/>
      </w:r>
      <w:r w:rsidR="00A65E0E" w:rsidRPr="00744265">
        <w:rPr>
          <w:rFonts w:asciiTheme="minorHAnsi" w:hAnsiTheme="minorHAnsi"/>
          <w:sz w:val="22"/>
          <w:szCs w:val="22"/>
        </w:rPr>
        <w:tab/>
        <w:t xml:space="preserve">annual birth rate in age-group </w:t>
      </w:r>
      <w:r w:rsidR="00A65E0E" w:rsidRPr="00744265">
        <w:rPr>
          <w:rFonts w:asciiTheme="minorHAnsi" w:hAnsiTheme="minorHAnsi"/>
          <w:i/>
          <w:sz w:val="22"/>
          <w:szCs w:val="22"/>
        </w:rPr>
        <w:t>a</w:t>
      </w:r>
      <w:r w:rsidR="00A65E0E" w:rsidRPr="00744265">
        <w:rPr>
          <w:rFonts w:asciiTheme="minorHAnsi" w:hAnsiTheme="minorHAnsi"/>
          <w:sz w:val="22"/>
          <w:szCs w:val="22"/>
        </w:rPr>
        <w:t>.</w:t>
      </w:r>
    </w:p>
    <w:p w14:paraId="613246B2" w14:textId="25CBE016" w:rsidR="008A4E72" w:rsidRPr="00744265" w:rsidRDefault="00621EE9" w:rsidP="00B140DA">
      <w:pPr>
        <w:spacing w:afterLines="120" w:after="288" w:line="288" w:lineRule="auto"/>
        <w:ind w:left="1416" w:hanging="711"/>
        <w:rPr>
          <w:rFonts w:asciiTheme="minorHAnsi" w:hAnsiTheme="minorHAnsi"/>
          <w:sz w:val="22"/>
          <w:szCs w:val="22"/>
        </w:rPr>
      </w:pPr>
      <m:oMath>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a</m:t>
            </m:r>
          </m:sub>
        </m:sSub>
      </m:oMath>
      <w:r w:rsidR="00A65E0E" w:rsidRPr="00744265">
        <w:rPr>
          <w:rFonts w:asciiTheme="minorHAnsi" w:hAnsiTheme="minorHAnsi"/>
          <w:sz w:val="22"/>
          <w:szCs w:val="22"/>
        </w:rPr>
        <w:tab/>
      </w:r>
      <w:r w:rsidR="00A65E0E" w:rsidRPr="00744265">
        <w:rPr>
          <w:rFonts w:asciiTheme="minorHAnsi" w:hAnsiTheme="minorHAnsi"/>
          <w:sz w:val="22"/>
          <w:szCs w:val="22"/>
        </w:rPr>
        <w:tab/>
        <w:t>number of age-groups considered.</w:t>
      </w:r>
    </w:p>
    <w:p w14:paraId="2B915933" w14:textId="77777777" w:rsidR="000027FB" w:rsidRPr="00744265" w:rsidRDefault="000027FB" w:rsidP="00B140DA">
      <w:pPr>
        <w:spacing w:afterLines="120" w:after="288" w:line="288" w:lineRule="auto"/>
        <w:rPr>
          <w:rFonts w:asciiTheme="minorHAnsi" w:hAnsiTheme="minorHAnsi"/>
          <w:sz w:val="22"/>
          <w:szCs w:val="22"/>
        </w:rPr>
      </w:pPr>
      <w:r w:rsidRPr="00744265">
        <w:rPr>
          <w:rFonts w:asciiTheme="minorHAnsi" w:hAnsiTheme="minorHAnsi"/>
          <w:sz w:val="22"/>
          <w:szCs w:val="22"/>
        </w:rPr>
        <w:t xml:space="preserve">Each month,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b</m:t>
            </m:r>
          </m:sub>
        </m:sSub>
        <m:d>
          <m:dPr>
            <m:ctrlPr>
              <w:rPr>
                <w:rFonts w:ascii="Cambria Math" w:hAnsi="Cambria Math"/>
                <w:i/>
                <w:sz w:val="22"/>
                <w:szCs w:val="22"/>
              </w:rPr>
            </m:ctrlPr>
          </m:dPr>
          <m:e>
            <m:r>
              <w:rPr>
                <w:rFonts w:ascii="Cambria Math" w:hAnsi="Cambria Math"/>
                <w:sz w:val="22"/>
                <w:szCs w:val="22"/>
              </w:rPr>
              <m:t>t</m:t>
            </m:r>
          </m:e>
        </m:d>
      </m:oMath>
      <w:r w:rsidRPr="00744265">
        <w:rPr>
          <w:rFonts w:asciiTheme="minorHAnsi" w:hAnsiTheme="minorHAnsi"/>
          <w:sz w:val="22"/>
          <w:szCs w:val="22"/>
        </w:rPr>
        <w:t xml:space="preserve"> is adapted according to the number of women and their age-distribution.</w:t>
      </w:r>
    </w:p>
    <w:p w14:paraId="1AFC3FB0" w14:textId="615E861B" w:rsidR="00782BD8" w:rsidRPr="00744265" w:rsidRDefault="000027FB" w:rsidP="00B140DA">
      <w:pPr>
        <w:spacing w:afterLines="120" w:after="288" w:line="288" w:lineRule="auto"/>
        <w:rPr>
          <w:rFonts w:asciiTheme="minorHAnsi" w:hAnsiTheme="minorHAnsi"/>
          <w:sz w:val="22"/>
          <w:szCs w:val="22"/>
        </w:rPr>
      </w:pPr>
      <w:r w:rsidRPr="00744265">
        <w:rPr>
          <w:rFonts w:asciiTheme="minorHAnsi" w:hAnsiTheme="minorHAnsi"/>
          <w:sz w:val="22"/>
          <w:szCs w:val="22"/>
        </w:rPr>
        <w:t xml:space="preserve">Immigration and emigration are not considered in the LYMFASIM model. </w:t>
      </w:r>
    </w:p>
    <w:p w14:paraId="5ACFECB6" w14:textId="0855ED00" w:rsidR="000027FB" w:rsidRPr="00744265" w:rsidRDefault="000027FB" w:rsidP="00B140DA">
      <w:pPr>
        <w:spacing w:afterLines="120" w:after="288" w:line="288" w:lineRule="auto"/>
        <w:rPr>
          <w:rFonts w:asciiTheme="minorHAnsi" w:hAnsiTheme="minorHAnsi"/>
          <w:sz w:val="22"/>
          <w:szCs w:val="22"/>
        </w:rPr>
      </w:pPr>
      <w:r w:rsidRPr="00744265">
        <w:rPr>
          <w:rFonts w:asciiTheme="minorHAnsi" w:hAnsiTheme="minorHAnsi"/>
          <w:sz w:val="22"/>
          <w:szCs w:val="22"/>
        </w:rPr>
        <w:t xml:space="preserve">The individual-based structure allows that heterogeneities within the human and parasite population are taken account.  The characteristics of individuals are determined by chance and stochastic processes partly determine an individual’s infection load.The models keeps track of the life histories of each human individual, focussing on the acquisition and loss of adult worms, microfilaria density and participation in mass treatment (further explained below). </w:t>
      </w:r>
    </w:p>
    <w:p w14:paraId="65FFF1EF" w14:textId="7F266E5E" w:rsidR="006C1BCE" w:rsidRPr="00744265" w:rsidRDefault="006C1BCE" w:rsidP="00B140DA">
      <w:pPr>
        <w:pStyle w:val="Heading2"/>
        <w:spacing w:afterLines="120" w:after="288" w:line="288" w:lineRule="auto"/>
      </w:pPr>
      <w:bookmarkStart w:id="16" w:name="_Toc284841393"/>
      <w:bookmarkStart w:id="17" w:name="_Toc449106754"/>
      <w:r w:rsidRPr="00744265">
        <w:t>Transmission</w:t>
      </w:r>
      <w:r w:rsidR="00886EB9" w:rsidRPr="00744265">
        <w:t xml:space="preserve"> of infection</w:t>
      </w:r>
      <w:bookmarkEnd w:id="17"/>
    </w:p>
    <w:p w14:paraId="68EF0C4D" w14:textId="75691C5B" w:rsidR="00C40C02" w:rsidRPr="00744265" w:rsidRDefault="00344EE8" w:rsidP="00B140DA">
      <w:pPr>
        <w:spacing w:afterLines="120" w:after="288" w:line="288" w:lineRule="auto"/>
        <w:rPr>
          <w:rFonts w:asciiTheme="minorHAnsi" w:hAnsiTheme="minorHAnsi"/>
          <w:sz w:val="22"/>
          <w:szCs w:val="22"/>
        </w:rPr>
      </w:pPr>
      <w:r w:rsidRPr="00744265">
        <w:rPr>
          <w:rFonts w:asciiTheme="minorHAnsi" w:hAnsiTheme="minorHAnsi"/>
          <w:sz w:val="22"/>
          <w:szCs w:val="22"/>
        </w:rPr>
        <w:t>Figure 1 show the graphical representation of the processes regulating transmission in LYMFASIM.</w:t>
      </w:r>
      <w:r w:rsidR="00C40C02" w:rsidRPr="00744265">
        <w:rPr>
          <w:rFonts w:asciiTheme="minorHAnsi" w:hAnsiTheme="minorHAnsi"/>
          <w:sz w:val="22"/>
          <w:szCs w:val="22"/>
        </w:rPr>
        <w:t xml:space="preserve"> </w:t>
      </w:r>
      <w:r w:rsidR="00671454" w:rsidRPr="00744265">
        <w:rPr>
          <w:rFonts w:asciiTheme="minorHAnsi" w:hAnsiTheme="minorHAnsi"/>
          <w:sz w:val="22"/>
          <w:szCs w:val="22"/>
        </w:rPr>
        <w:t xml:space="preserve">In this figure, </w:t>
      </w:r>
      <w:r w:rsidR="00671454" w:rsidRPr="00744265">
        <w:rPr>
          <w:rFonts w:asciiTheme="minorHAnsi" w:hAnsiTheme="minorHAnsi"/>
          <w:i/>
          <w:sz w:val="22"/>
          <w:szCs w:val="22"/>
        </w:rPr>
        <w:t>M</w:t>
      </w:r>
      <w:r w:rsidR="00671454" w:rsidRPr="00744265">
        <w:rPr>
          <w:rFonts w:asciiTheme="minorHAnsi" w:hAnsiTheme="minorHAnsi"/>
          <w:i/>
          <w:sz w:val="22"/>
          <w:szCs w:val="22"/>
          <w:vertAlign w:val="subscript"/>
        </w:rPr>
        <w:t>i</w:t>
      </w:r>
      <w:r w:rsidR="00671454" w:rsidRPr="00744265">
        <w:rPr>
          <w:rFonts w:asciiTheme="minorHAnsi" w:hAnsiTheme="minorHAnsi"/>
          <w:sz w:val="22"/>
          <w:szCs w:val="22"/>
        </w:rPr>
        <w:t xml:space="preserve"> is the number of adult worm per individual, </w:t>
      </w:r>
      <w:r w:rsidR="00671454" w:rsidRPr="00744265">
        <w:rPr>
          <w:rFonts w:asciiTheme="minorHAnsi" w:hAnsiTheme="minorHAnsi"/>
          <w:i/>
          <w:sz w:val="22"/>
          <w:szCs w:val="22"/>
        </w:rPr>
        <w:t>m</w:t>
      </w:r>
      <w:r w:rsidR="00671454" w:rsidRPr="00744265">
        <w:rPr>
          <w:rFonts w:asciiTheme="minorHAnsi" w:hAnsiTheme="minorHAnsi"/>
          <w:i/>
          <w:sz w:val="22"/>
          <w:szCs w:val="22"/>
          <w:vertAlign w:val="subscript"/>
        </w:rPr>
        <w:t>i</w:t>
      </w:r>
      <w:r w:rsidR="00671454" w:rsidRPr="00744265">
        <w:rPr>
          <w:rFonts w:asciiTheme="minorHAnsi" w:hAnsiTheme="minorHAnsi"/>
          <w:sz w:val="22"/>
          <w:szCs w:val="22"/>
        </w:rPr>
        <w:t xml:space="preserve"> the number of microfilariae (scaled to the 20 </w:t>
      </w:r>
      <w:r w:rsidR="00671454" w:rsidRPr="00744265">
        <w:rPr>
          <w:rFonts w:asciiTheme="minorHAnsi" w:hAnsiTheme="minorHAnsi" w:cs="Arial"/>
          <w:sz w:val="22"/>
          <w:szCs w:val="22"/>
        </w:rPr>
        <w:t>μ</w:t>
      </w:r>
      <w:r w:rsidR="00671454" w:rsidRPr="00744265">
        <w:rPr>
          <w:rFonts w:asciiTheme="minorHAnsi" w:hAnsiTheme="minorHAnsi"/>
          <w:sz w:val="22"/>
          <w:szCs w:val="22"/>
        </w:rPr>
        <w:t xml:space="preserve">L blood volume normally used for diagnosis), and </w:t>
      </w:r>
      <m:oMath>
        <m:acc>
          <m:accPr>
            <m:chr m:val="̅"/>
            <m:ctrlPr>
              <w:rPr>
                <w:rFonts w:ascii="Cambria Math" w:hAnsi="Cambria Math"/>
                <w:i/>
                <w:sz w:val="22"/>
                <w:szCs w:val="22"/>
              </w:rPr>
            </m:ctrlPr>
          </m:accPr>
          <m:e>
            <m:r>
              <w:rPr>
                <w:rFonts w:ascii="Cambria Math" w:hAnsi="Cambria Math"/>
                <w:sz w:val="22"/>
                <w:szCs w:val="22"/>
              </w:rPr>
              <m:t>L3</m:t>
            </m:r>
          </m:e>
        </m:acc>
      </m:oMath>
      <w:r w:rsidR="00671454" w:rsidRPr="00744265">
        <w:rPr>
          <w:rFonts w:asciiTheme="minorHAnsi" w:hAnsiTheme="minorHAnsi"/>
          <w:sz w:val="22"/>
          <w:szCs w:val="22"/>
        </w:rPr>
        <w:t xml:space="preserve"> the average number of L3 larvae present in biting moquitoes. Other symbols are described below.</w:t>
      </w:r>
    </w:p>
    <w:p w14:paraId="5661C968" w14:textId="77777777" w:rsidR="002E227F" w:rsidRPr="00744265" w:rsidRDefault="002E227F" w:rsidP="00B140DA">
      <w:pPr>
        <w:spacing w:afterLines="120" w:after="288" w:line="288" w:lineRule="auto"/>
        <w:rPr>
          <w:rFonts w:asciiTheme="minorHAnsi" w:hAnsiTheme="minorHAnsi"/>
          <w:sz w:val="22"/>
          <w:szCs w:val="22"/>
        </w:rPr>
      </w:pPr>
    </w:p>
    <w:p w14:paraId="5B8FD79D" w14:textId="1537CC30" w:rsidR="002E227F" w:rsidRPr="00744265" w:rsidRDefault="002E227F" w:rsidP="00B140DA">
      <w:pPr>
        <w:pStyle w:val="Caption"/>
        <w:keepNext/>
        <w:spacing w:afterLines="120" w:after="288" w:line="288" w:lineRule="auto"/>
        <w:rPr>
          <w:rFonts w:asciiTheme="minorHAnsi" w:hAnsiTheme="minorHAnsi"/>
          <w:sz w:val="22"/>
          <w:szCs w:val="22"/>
        </w:rPr>
      </w:pPr>
      <w:r w:rsidRPr="00744265">
        <w:rPr>
          <w:rFonts w:asciiTheme="minorHAnsi" w:hAnsiTheme="minorHAnsi"/>
          <w:sz w:val="22"/>
          <w:szCs w:val="22"/>
        </w:rPr>
        <w:lastRenderedPageBreak/>
        <w:t xml:space="preserve">Figure </w:t>
      </w:r>
      <w:r w:rsidRPr="00744265">
        <w:rPr>
          <w:rFonts w:asciiTheme="minorHAnsi" w:hAnsiTheme="minorHAnsi"/>
          <w:sz w:val="22"/>
          <w:szCs w:val="22"/>
        </w:rPr>
        <w:fldChar w:fldCharType="begin"/>
      </w:r>
      <w:r w:rsidRPr="00744265">
        <w:rPr>
          <w:rFonts w:asciiTheme="minorHAnsi" w:hAnsiTheme="minorHAnsi"/>
          <w:sz w:val="22"/>
          <w:szCs w:val="22"/>
        </w:rPr>
        <w:instrText xml:space="preserve"> SEQ Figure \* ARABIC </w:instrText>
      </w:r>
      <w:r w:rsidRPr="00744265">
        <w:rPr>
          <w:rFonts w:asciiTheme="minorHAnsi" w:hAnsiTheme="minorHAnsi"/>
          <w:sz w:val="22"/>
          <w:szCs w:val="22"/>
        </w:rPr>
        <w:fldChar w:fldCharType="separate"/>
      </w:r>
      <w:r w:rsidRPr="00744265">
        <w:rPr>
          <w:rFonts w:asciiTheme="minorHAnsi" w:hAnsiTheme="minorHAnsi"/>
          <w:noProof/>
          <w:sz w:val="22"/>
          <w:szCs w:val="22"/>
        </w:rPr>
        <w:t>1</w:t>
      </w:r>
      <w:r w:rsidRPr="00744265">
        <w:rPr>
          <w:rFonts w:asciiTheme="minorHAnsi" w:hAnsiTheme="minorHAnsi"/>
          <w:sz w:val="22"/>
          <w:szCs w:val="22"/>
        </w:rPr>
        <w:fldChar w:fldCharType="end"/>
      </w:r>
      <w:r w:rsidRPr="00744265">
        <w:rPr>
          <w:rFonts w:asciiTheme="minorHAnsi" w:hAnsiTheme="minorHAnsi"/>
          <w:sz w:val="22"/>
          <w:szCs w:val="22"/>
        </w:rPr>
        <w:t xml:space="preserve">. </w:t>
      </w:r>
      <w:r w:rsidRPr="00744265">
        <w:rPr>
          <w:rFonts w:asciiTheme="minorHAnsi" w:hAnsiTheme="minorHAnsi"/>
          <w:sz w:val="22"/>
          <w:szCs w:val="22"/>
          <w:lang w:val="en-US"/>
        </w:rPr>
        <w:t xml:space="preserve">Schematic representation of transmission processes in LYMFASIM. The shaded boxes are entomological variables; these variables do not vary between individuals. The unshaded boxes are human variables; the index </w:t>
      </w:r>
      <w:r w:rsidRPr="00744265">
        <w:rPr>
          <w:rFonts w:asciiTheme="minorHAnsi" w:hAnsiTheme="minorHAnsi"/>
          <w:i/>
          <w:iCs/>
          <w:sz w:val="22"/>
          <w:szCs w:val="22"/>
          <w:lang w:val="en-US"/>
        </w:rPr>
        <w:t xml:space="preserve">i </w:t>
      </w:r>
      <w:r w:rsidRPr="00744265">
        <w:rPr>
          <w:rFonts w:asciiTheme="minorHAnsi" w:hAnsiTheme="minorHAnsi"/>
          <w:sz w:val="22"/>
          <w:szCs w:val="22"/>
          <w:lang w:val="en-US"/>
        </w:rPr>
        <w:t>indicates that the value of a parameter of variable varies between human individuals. Along the arrows, the symbols of relevant parameters are shown. Immune regulation is optional in LYMFASIM, with two variants of immunity (anti-L3 and anti-fecundity).</w:t>
      </w:r>
    </w:p>
    <w:p w14:paraId="030E04AF" w14:textId="77007FB1" w:rsidR="002E227F" w:rsidRPr="00744265" w:rsidRDefault="00AF70C2" w:rsidP="00B140DA">
      <w:pPr>
        <w:spacing w:afterLines="120" w:after="288" w:line="288" w:lineRule="auto"/>
        <w:rPr>
          <w:rFonts w:asciiTheme="minorHAnsi" w:hAnsiTheme="minorHAnsi"/>
          <w:sz w:val="22"/>
          <w:szCs w:val="22"/>
        </w:rPr>
      </w:pPr>
      <w:r w:rsidRPr="00AF70C2">
        <w:rPr>
          <w:noProof/>
          <w:lang w:eastAsia="en-GB"/>
        </w:rPr>
        <w:drawing>
          <wp:inline distT="0" distB="0" distL="0" distR="0" wp14:anchorId="5A0FB4BC" wp14:editId="78C566D6">
            <wp:extent cx="5691673" cy="4076802"/>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rotWithShape="1">
                    <a:blip r:embed="rId9">
                      <a:extLst>
                        <a:ext uri="{28A0092B-C50C-407E-A947-70E740481C1C}">
                          <a14:useLocalDpi xmlns:a14="http://schemas.microsoft.com/office/drawing/2010/main" val="0"/>
                        </a:ext>
                      </a:extLst>
                    </a:blip>
                    <a:srcRect l="4537"/>
                    <a:stretch/>
                  </pic:blipFill>
                  <pic:spPr bwMode="auto">
                    <a:xfrm>
                      <a:off x="0" y="0"/>
                      <a:ext cx="5693892" cy="4078391"/>
                    </a:xfrm>
                    <a:prstGeom prst="rect">
                      <a:avLst/>
                    </a:prstGeom>
                    <a:noFill/>
                    <a:ln>
                      <a:noFill/>
                    </a:ln>
                    <a:extLst>
                      <a:ext uri="{53640926-AAD7-44D8-BBD7-CCE9431645EC}">
                        <a14:shadowObscured xmlns:a14="http://schemas.microsoft.com/office/drawing/2010/main"/>
                      </a:ext>
                    </a:extLst>
                  </pic:spPr>
                </pic:pic>
              </a:graphicData>
            </a:graphic>
          </wp:inline>
        </w:drawing>
      </w:r>
    </w:p>
    <w:p w14:paraId="2C94BF71"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A key-variable in the model is the force-of-infection, </w:t>
      </w:r>
      <w:r w:rsidRPr="00744265">
        <w:rPr>
          <w:rFonts w:asciiTheme="minorHAnsi" w:hAnsiTheme="minorHAnsi"/>
          <w:i/>
          <w:sz w:val="22"/>
          <w:szCs w:val="22"/>
        </w:rPr>
        <w:t>foi</w:t>
      </w:r>
      <w:r w:rsidRPr="00744265">
        <w:rPr>
          <w:rFonts w:asciiTheme="minorHAnsi" w:hAnsiTheme="minorHAnsi"/>
          <w:sz w:val="22"/>
          <w:szCs w:val="22"/>
        </w:rPr>
        <w:t xml:space="preserve">, defined as the number of new immature parasites (i.e., those that survived the larval stage) per month. This </w:t>
      </w:r>
      <w:r w:rsidRPr="00744265">
        <w:rPr>
          <w:rFonts w:asciiTheme="minorHAnsi" w:hAnsiTheme="minorHAnsi"/>
          <w:i/>
          <w:sz w:val="22"/>
          <w:szCs w:val="22"/>
        </w:rPr>
        <w:t>foi</w:t>
      </w:r>
      <w:r w:rsidRPr="00744265">
        <w:rPr>
          <w:rFonts w:asciiTheme="minorHAnsi" w:hAnsiTheme="minorHAnsi"/>
          <w:sz w:val="22"/>
          <w:szCs w:val="22"/>
        </w:rPr>
        <w:t xml:space="preserve"> will vary over time and between individuals. For individual </w:t>
      </w:r>
      <w:r w:rsidRPr="00744265">
        <w:rPr>
          <w:rFonts w:asciiTheme="minorHAnsi" w:hAnsiTheme="minorHAnsi"/>
          <w:i/>
          <w:sz w:val="22"/>
          <w:szCs w:val="22"/>
        </w:rPr>
        <w:t>i</w:t>
      </w:r>
      <w:r w:rsidRPr="00744265">
        <w:rPr>
          <w:rFonts w:asciiTheme="minorHAnsi" w:hAnsiTheme="minorHAnsi"/>
          <w:sz w:val="22"/>
          <w:szCs w:val="22"/>
        </w:rPr>
        <w:t xml:space="preserve"> at time </w:t>
      </w:r>
      <w:r w:rsidRPr="00744265">
        <w:rPr>
          <w:rFonts w:asciiTheme="minorHAnsi" w:hAnsiTheme="minorHAnsi"/>
          <w:i/>
          <w:sz w:val="22"/>
          <w:szCs w:val="22"/>
        </w:rPr>
        <w:t>t</w:t>
      </w:r>
      <w:r w:rsidRPr="00744265">
        <w:rPr>
          <w:rFonts w:asciiTheme="minorHAnsi" w:hAnsiTheme="minorHAnsi"/>
          <w:sz w:val="22"/>
          <w:szCs w:val="22"/>
        </w:rPr>
        <w:t>, it is calculated as follows:</w:t>
      </w:r>
    </w:p>
    <w:p w14:paraId="2F532B7B" w14:textId="2B2AAA91" w:rsidR="003270A4" w:rsidRPr="00744265" w:rsidRDefault="003270A4" w:rsidP="00B140DA">
      <w:pPr>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12"/>
          <w:sz w:val="22"/>
          <w:szCs w:val="22"/>
        </w:rPr>
        <w:object w:dxaOrig="3240" w:dyaOrig="360" w14:anchorId="301244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18pt" o:ole="" fillcolor="window">
            <v:imagedata r:id="rId10" o:title=""/>
          </v:shape>
          <o:OLEObject Type="Embed" ProgID="Equation.3" ShapeID="_x0000_i1025" DrawAspect="Content" ObjectID="_1522848652" r:id="rId11"/>
        </w:object>
      </w:r>
      <w:r w:rsidR="006730D7">
        <w:rPr>
          <w:rFonts w:asciiTheme="minorHAnsi" w:hAnsiTheme="minorHAnsi"/>
          <w:sz w:val="22"/>
          <w:szCs w:val="22"/>
        </w:rPr>
        <w:tab/>
        <w:t>(</w:t>
      </w:r>
      <w:r w:rsidR="00E94C3C">
        <w:rPr>
          <w:rFonts w:asciiTheme="minorHAnsi" w:hAnsiTheme="minorHAnsi"/>
          <w:sz w:val="22"/>
          <w:szCs w:val="22"/>
        </w:rPr>
        <w:t>2</w:t>
      </w:r>
      <w:r w:rsidR="006730D7">
        <w:rPr>
          <w:rFonts w:asciiTheme="minorHAnsi" w:hAnsiTheme="minorHAnsi"/>
          <w:sz w:val="22"/>
          <w:szCs w:val="22"/>
        </w:rPr>
        <w:t>)</w:t>
      </w:r>
    </w:p>
    <w:p w14:paraId="3D50FBD4"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The variable </w:t>
      </w:r>
      <w:r w:rsidRPr="00744265">
        <w:rPr>
          <w:rFonts w:asciiTheme="minorHAnsi" w:hAnsiTheme="minorHAnsi"/>
          <w:i/>
          <w:sz w:val="22"/>
          <w:szCs w:val="22"/>
        </w:rPr>
        <w:t>Rl</w:t>
      </w:r>
      <w:r w:rsidRPr="00744265">
        <w:rPr>
          <w:rFonts w:asciiTheme="minorHAnsi" w:hAnsiTheme="minorHAnsi"/>
          <w:sz w:val="22"/>
          <w:szCs w:val="22"/>
        </w:rPr>
        <w:t xml:space="preserve"> describes the level of immunity to L3-larvae and may vary between 0 (no immunity) and 1 (full immunity, no L3-larva will survive). Its calculation will be presented below. The parameter </w:t>
      </w:r>
      <w:r w:rsidRPr="00744265">
        <w:rPr>
          <w:rFonts w:asciiTheme="minorHAnsi" w:hAnsiTheme="minorHAnsi"/>
          <w:i/>
          <w:sz w:val="22"/>
          <w:szCs w:val="22"/>
        </w:rPr>
        <w:t>sr</w:t>
      </w:r>
      <w:r w:rsidRPr="00744265">
        <w:rPr>
          <w:rFonts w:asciiTheme="minorHAnsi" w:hAnsiTheme="minorHAnsi"/>
          <w:sz w:val="22"/>
          <w:szCs w:val="22"/>
        </w:rPr>
        <w:t xml:space="preserve"> describes the chance that an inoculated L3 larva will survive and reach the stage of immature worm in the absence of immunity ('success-ratio'). Finally, the variable </w:t>
      </w:r>
      <w:r w:rsidRPr="00744265">
        <w:rPr>
          <w:rFonts w:asciiTheme="minorHAnsi" w:hAnsiTheme="minorHAnsi"/>
          <w:i/>
          <w:sz w:val="22"/>
          <w:szCs w:val="22"/>
        </w:rPr>
        <w:t>mtp</w:t>
      </w:r>
      <w:r w:rsidRPr="00744265">
        <w:rPr>
          <w:rFonts w:asciiTheme="minorHAnsi" w:hAnsiTheme="minorHAnsi"/>
          <w:sz w:val="22"/>
          <w:szCs w:val="22"/>
        </w:rPr>
        <w:t xml:space="preserve"> is the monthly transmission potential, which follows from:</w:t>
      </w:r>
    </w:p>
    <w:p w14:paraId="4AF210CB" w14:textId="231344D8" w:rsidR="003270A4" w:rsidRPr="00744265" w:rsidRDefault="003270A4" w:rsidP="00B140DA">
      <w:pPr>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12"/>
          <w:sz w:val="22"/>
          <w:szCs w:val="22"/>
        </w:rPr>
        <w:object w:dxaOrig="3040" w:dyaOrig="400" w14:anchorId="47D3F24D">
          <v:shape id="_x0000_i1026" type="#_x0000_t75" style="width:151.7pt;height:20.55pt" o:ole="" fillcolor="window">
            <v:imagedata r:id="rId12" o:title=""/>
          </v:shape>
          <o:OLEObject Type="Embed" ProgID="Equation.3" ShapeID="_x0000_i1026" DrawAspect="Content" ObjectID="_1522848653" r:id="rId13"/>
        </w:object>
      </w:r>
      <w:bookmarkStart w:id="18" w:name="_GoBack"/>
      <w:bookmarkEnd w:id="18"/>
      <w:r w:rsidR="001F2B21" w:rsidRPr="00744265">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3</w:t>
      </w:r>
      <w:r w:rsidR="006730D7">
        <w:rPr>
          <w:rFonts w:asciiTheme="minorHAnsi" w:hAnsiTheme="minorHAnsi"/>
          <w:sz w:val="22"/>
          <w:szCs w:val="22"/>
        </w:rPr>
        <w:t>)</w:t>
      </w:r>
    </w:p>
    <w:p w14:paraId="645C88A3" w14:textId="31A5C66F"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lastRenderedPageBreak/>
        <w:t xml:space="preserve">with </w:t>
      </w:r>
      <w:r w:rsidRPr="00744265">
        <w:rPr>
          <w:rFonts w:asciiTheme="minorHAnsi" w:hAnsiTheme="minorHAnsi"/>
          <w:i/>
          <w:sz w:val="22"/>
          <w:szCs w:val="22"/>
        </w:rPr>
        <w:t>mbr(t)</w:t>
      </w:r>
      <w:r w:rsidRPr="00744265">
        <w:rPr>
          <w:rFonts w:asciiTheme="minorHAnsi" w:hAnsiTheme="minorHAnsi"/>
          <w:sz w:val="22"/>
          <w:szCs w:val="22"/>
        </w:rPr>
        <w:t xml:space="preserve"> quantifying the monthly biting rate (no. of mosquito-bites per month) for an average adult person, </w:t>
      </w:r>
      <w:r w:rsidRPr="00744265">
        <w:rPr>
          <w:rFonts w:asciiTheme="minorHAnsi" w:hAnsiTheme="minorHAnsi"/>
          <w:position w:val="-10"/>
          <w:sz w:val="22"/>
          <w:szCs w:val="22"/>
        </w:rPr>
        <w:object w:dxaOrig="580" w:dyaOrig="380" w14:anchorId="29035F1F">
          <v:shape id="_x0000_i1027" type="#_x0000_t75" style="width:29.55pt;height:19.3pt" o:ole="" fillcolor="window">
            <v:imagedata r:id="rId14" o:title=""/>
          </v:shape>
          <o:OLEObject Type="Embed" ProgID="Equation.3" ShapeID="_x0000_i1027" DrawAspect="Content" ObjectID="_1522848654" r:id="rId15"/>
        </w:object>
      </w:r>
      <w:r w:rsidRPr="00744265">
        <w:rPr>
          <w:rFonts w:asciiTheme="minorHAnsi" w:hAnsiTheme="minorHAnsi"/>
          <w:sz w:val="22"/>
          <w:szCs w:val="22"/>
        </w:rPr>
        <w:t xml:space="preserve">being the average number of infective larvae released per vector-bite and </w:t>
      </w:r>
      <w:r w:rsidRPr="00744265">
        <w:rPr>
          <w:rFonts w:asciiTheme="minorHAnsi" w:hAnsiTheme="minorHAnsi"/>
          <w:i/>
          <w:sz w:val="22"/>
          <w:szCs w:val="22"/>
        </w:rPr>
        <w:t>E</w:t>
      </w:r>
      <w:r w:rsidR="00744265" w:rsidRPr="00744265">
        <w:rPr>
          <w:rFonts w:asciiTheme="minorHAnsi" w:hAnsiTheme="minorHAnsi"/>
          <w:i/>
          <w:sz w:val="22"/>
          <w:szCs w:val="22"/>
          <w:vertAlign w:val="subscript"/>
        </w:rPr>
        <w:t>i</w:t>
      </w:r>
      <w:r w:rsidRPr="00744265">
        <w:rPr>
          <w:rFonts w:asciiTheme="minorHAnsi" w:hAnsiTheme="minorHAnsi"/>
          <w:i/>
          <w:sz w:val="22"/>
          <w:szCs w:val="22"/>
        </w:rPr>
        <w:t>(t)</w:t>
      </w:r>
      <w:r w:rsidRPr="00744265">
        <w:rPr>
          <w:rFonts w:asciiTheme="minorHAnsi" w:hAnsiTheme="minorHAnsi"/>
          <w:sz w:val="22"/>
          <w:szCs w:val="22"/>
        </w:rPr>
        <w:t xml:space="preserve"> quantifying a person's relative exposure. All these variables are time-dependent. The relative exposure of a person has two components: an age-</w:t>
      </w:r>
      <w:r w:rsidR="00312769">
        <w:rPr>
          <w:rFonts w:asciiTheme="minorHAnsi" w:hAnsiTheme="minorHAnsi"/>
          <w:sz w:val="22"/>
          <w:szCs w:val="22"/>
        </w:rPr>
        <w:t xml:space="preserve">sex </w:t>
      </w:r>
      <w:r w:rsidRPr="00744265">
        <w:rPr>
          <w:rFonts w:asciiTheme="minorHAnsi" w:hAnsiTheme="minorHAnsi"/>
          <w:sz w:val="22"/>
          <w:szCs w:val="22"/>
        </w:rPr>
        <w:t xml:space="preserve">dependent component </w:t>
      </w:r>
      <w:r w:rsidR="00312769">
        <w:rPr>
          <w:rFonts w:asciiTheme="minorHAnsi" w:hAnsiTheme="minorHAnsi"/>
          <w:sz w:val="22"/>
          <w:szCs w:val="22"/>
        </w:rPr>
        <w:t xml:space="preserve">(described by the </w:t>
      </w:r>
      <w:r w:rsidR="00312769" w:rsidRPr="00137D9D">
        <w:rPr>
          <w:rFonts w:asciiTheme="minorHAnsi" w:hAnsiTheme="minorHAnsi"/>
          <w:sz w:val="22"/>
          <w:szCs w:val="22"/>
        </w:rPr>
        <w:t xml:space="preserve">function </w:t>
      </w:r>
      <w:r w:rsidR="00312769" w:rsidRPr="00137D9D">
        <w:rPr>
          <w:rFonts w:asciiTheme="minorHAnsi" w:hAnsiTheme="minorHAnsi"/>
          <w:i/>
          <w:sz w:val="22"/>
          <w:szCs w:val="22"/>
        </w:rPr>
        <w:t>Ea</w:t>
      </w:r>
      <w:r w:rsidR="00312769" w:rsidRPr="00137D9D">
        <w:rPr>
          <w:rFonts w:asciiTheme="minorHAnsi" w:hAnsiTheme="minorHAnsi"/>
          <w:i/>
          <w:sz w:val="22"/>
          <w:szCs w:val="22"/>
          <w:vertAlign w:val="subscript"/>
        </w:rPr>
        <w:t>i</w:t>
      </w:r>
      <w:r w:rsidR="00312769" w:rsidRPr="00137D9D">
        <w:rPr>
          <w:rFonts w:asciiTheme="minorHAnsi" w:hAnsiTheme="minorHAnsi"/>
          <w:i/>
          <w:sz w:val="22"/>
          <w:szCs w:val="22"/>
        </w:rPr>
        <w:t>(a(t),s)</w:t>
      </w:r>
      <w:r w:rsidRPr="00137D9D">
        <w:rPr>
          <w:rFonts w:asciiTheme="minorHAnsi" w:hAnsiTheme="minorHAnsi"/>
          <w:sz w:val="22"/>
          <w:szCs w:val="22"/>
        </w:rPr>
        <w:t xml:space="preserve">) and a </w:t>
      </w:r>
      <w:r w:rsidRPr="00744265">
        <w:rPr>
          <w:rFonts w:asciiTheme="minorHAnsi" w:hAnsiTheme="minorHAnsi"/>
          <w:sz w:val="22"/>
          <w:szCs w:val="22"/>
        </w:rPr>
        <w:t xml:space="preserve">random component ('exposure index', </w:t>
      </w:r>
      <w:r w:rsidRPr="00744265">
        <w:rPr>
          <w:rFonts w:asciiTheme="minorHAnsi" w:hAnsiTheme="minorHAnsi"/>
          <w:i/>
          <w:sz w:val="22"/>
          <w:szCs w:val="22"/>
        </w:rPr>
        <w:t>Ei</w:t>
      </w:r>
      <w:r w:rsidRPr="00744265">
        <w:rPr>
          <w:rFonts w:asciiTheme="minorHAnsi" w:hAnsiTheme="minorHAnsi"/>
          <w:sz w:val="22"/>
          <w:szCs w:val="22"/>
        </w:rPr>
        <w:t>):</w:t>
      </w:r>
    </w:p>
    <w:p w14:paraId="1682CEA1" w14:textId="02FEF728" w:rsidR="003270A4" w:rsidRPr="00744265" w:rsidRDefault="00312769" w:rsidP="00B140DA">
      <w:pPr>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12"/>
          <w:sz w:val="22"/>
          <w:szCs w:val="22"/>
        </w:rPr>
        <w:object w:dxaOrig="2520" w:dyaOrig="360" w14:anchorId="0164F85D">
          <v:shape id="_x0000_i1028" type="#_x0000_t75" style="width:126pt;height:18pt" o:ole="" fillcolor="window">
            <v:imagedata r:id="rId16" o:title=""/>
          </v:shape>
          <o:OLEObject Type="Embed" ProgID="Equation.3" ShapeID="_x0000_i1028" DrawAspect="Content" ObjectID="_1522848655" r:id="rId17"/>
        </w:object>
      </w:r>
      <w:r w:rsidR="001F2B21" w:rsidRPr="00744265">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4</w:t>
      </w:r>
      <w:r w:rsidR="006730D7">
        <w:rPr>
          <w:rFonts w:asciiTheme="minorHAnsi" w:hAnsiTheme="minorHAnsi"/>
          <w:sz w:val="22"/>
          <w:szCs w:val="22"/>
        </w:rPr>
        <w:t>)</w:t>
      </w:r>
    </w:p>
    <w:p w14:paraId="1B738DB3" w14:textId="2038A3A0" w:rsidR="00312769"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In many endemic areas the prevalence and intensity of infection among males is higher than among females </w:t>
      </w:r>
      <w:r w:rsidR="00B140DA">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&lt;EndNote&gt;&lt;Cite&gt;&lt;Author&gt;Brabin&lt;/Author&gt;&lt;Year&gt;1990&lt;/Year&gt;&lt;RecNum&gt;164&lt;/RecNum&gt;&lt;DisplayText&gt;[8]&lt;/DisplayText&gt;&lt;record&gt;&lt;rec-number&gt;164&lt;/rec-number&gt;&lt;foreign-keys&gt;&lt;key app="EN" db-id="2tfz0exenzf0eledprtxpxars2wf0etetrta"&gt;164&lt;/key&gt;&lt;/foreign-keys&gt;&lt;ref-type name="Journal Article"&gt;17&lt;/ref-type&gt;&lt;contributors&gt;&lt;authors&gt;&lt;author&gt;Brabin, L.&lt;/author&gt;&lt;/authors&gt;&lt;/contributors&gt;&lt;titles&gt;&lt;title&gt;Sex differentials in susceptibility to lymphatic filariasis and implications for maternal child immunity&lt;/title&gt;&lt;secondary-title&gt;Epidemiol Infect&lt;/secondary-title&gt;&lt;/titles&gt;&lt;pages&gt;335-53&lt;/pages&gt;&lt;volume&gt;105&lt;/volume&gt;&lt;number&gt;2&lt;/number&gt;&lt;keywords&gt;&lt;keyword&gt;Age Factors&lt;/keyword&gt;&lt;keyword&gt;Animal&lt;/keyword&gt;&lt;keyword&gt;*Brugia&lt;/keyword&gt;&lt;keyword&gt;Disease Susceptibility&lt;/keyword&gt;&lt;keyword&gt;*Elephantiasis, Filarial/ep [Epidemiology]&lt;/keyword&gt;&lt;keyword&gt;Elephantiasis, Filarial/im [Immunology]&lt;/keyword&gt;&lt;keyword&gt;Female&lt;/keyword&gt;&lt;keyword&gt;Human&lt;/keyword&gt;&lt;keyword&gt;Male&lt;/keyword&gt;&lt;keyword&gt;Prevalence&lt;/keyword&gt;&lt;keyword&gt;*Sex Characteristics&lt;/keyword&gt;&lt;keyword&gt;*Wuchereria bancrofti&lt;/keyword&gt;&lt;/keywords&gt;&lt;dates&gt;&lt;year&gt;1990&lt;/year&gt;&lt;/dates&gt;&lt;urls&gt;&lt;/urls&gt;&lt;/record&gt;&lt;/Cite&gt;&lt;/EndNote&gt;</w:instrText>
      </w:r>
      <w:r w:rsidR="00B140DA">
        <w:rPr>
          <w:rFonts w:asciiTheme="minorHAnsi" w:hAnsiTheme="minorHAnsi"/>
          <w:sz w:val="22"/>
          <w:szCs w:val="22"/>
        </w:rPr>
        <w:fldChar w:fldCharType="separate"/>
      </w:r>
      <w:r w:rsidR="008A6FFF">
        <w:rPr>
          <w:rFonts w:asciiTheme="minorHAnsi" w:hAnsiTheme="minorHAnsi"/>
          <w:noProof/>
          <w:sz w:val="22"/>
          <w:szCs w:val="22"/>
        </w:rPr>
        <w:t>[</w:t>
      </w:r>
      <w:hyperlink w:anchor="_ENREF_8" w:tooltip="Brabin, 1990 #164" w:history="1">
        <w:r w:rsidR="008A6FFF">
          <w:rPr>
            <w:rFonts w:asciiTheme="minorHAnsi" w:hAnsiTheme="minorHAnsi"/>
            <w:noProof/>
            <w:sz w:val="22"/>
            <w:szCs w:val="22"/>
          </w:rPr>
          <w:t>8</w:t>
        </w:r>
      </w:hyperlink>
      <w:r w:rsidR="008A6FFF">
        <w:rPr>
          <w:rFonts w:asciiTheme="minorHAnsi" w:hAnsiTheme="minorHAnsi"/>
          <w:noProof/>
          <w:sz w:val="22"/>
          <w:szCs w:val="22"/>
        </w:rPr>
        <w:t>]</w:t>
      </w:r>
      <w:r w:rsidR="00B140DA">
        <w:rPr>
          <w:rFonts w:asciiTheme="minorHAnsi" w:hAnsiTheme="minorHAnsi"/>
          <w:sz w:val="22"/>
          <w:szCs w:val="22"/>
        </w:rPr>
        <w:fldChar w:fldCharType="end"/>
      </w:r>
      <w:r w:rsidRPr="00744265">
        <w:rPr>
          <w:rFonts w:asciiTheme="minorHAnsi" w:hAnsiTheme="minorHAnsi"/>
          <w:sz w:val="22"/>
          <w:szCs w:val="22"/>
        </w:rPr>
        <w:t xml:space="preserve">, which could reflect sex-differences in exposure. Also in Pondicherry males have the highest prevalence, although the difference between the sexes is only significant for the age-range 20-34 years </w:t>
      </w:r>
      <w:r w:rsidR="00B140DA">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&lt;EndNote&gt;&lt;Cite&gt;&lt;Author&gt;Rajagopalan&lt;/Author&gt;&lt;Year&gt;1989&lt;/Year&gt;&lt;RecNum&gt;178&lt;/RecNum&gt;&lt;DisplayText&gt;[9]&lt;/DisplayText&gt;&lt;record&gt;&lt;rec-number&gt;178&lt;/rec-number&gt;&lt;foreign-keys&gt;&lt;key app="EN" db-id="2tfz0exenzf0eledprtxpxars2wf0etetrta"&gt;178&lt;/key&gt;&lt;/foreign-keys&gt;&lt;ref-type name="Journal Article"&gt;17&lt;/ref-type&gt;&lt;contributors&gt;&lt;authors&gt;&lt;author&gt;Rajagopalan, P. K.&lt;/author&gt;&lt;author&gt;Das, P. K.&lt;/author&gt;&lt;author&gt;Subramanian, S.&lt;/author&gt;&lt;author&gt;Vanamail, P.&lt;/author&gt;&lt;author&gt;Ramaiah, K. D.&lt;/author&gt;&lt;/authors&gt;&lt;/contributors&gt;&lt;titles&gt;&lt;title&gt;Bancroftian filariasis in Pondicherry, south India: 1. Pre-control epidemiological observations&lt;/title&gt;&lt;secondary-title&gt;Epidemiol Infect&lt;/secondary-title&gt;&lt;/titles&gt;&lt;pages&gt;685-92&lt;/pages&gt;&lt;volume&gt;103&lt;/volume&gt;&lt;number&gt;3&lt;/number&gt;&lt;keywords&gt;&lt;keyword&gt;Adolescence&lt;/keyword&gt;&lt;keyword&gt;Adult&lt;/keyword&gt;&lt;keyword&gt;Age Factors&lt;/keyword&gt;&lt;keyword&gt;Animal&lt;/keyword&gt;&lt;keyword&gt;Chi-Square Distribution&lt;/keyword&gt;&lt;keyword&gt;Child&lt;/keyword&gt;&lt;keyword&gt;Child, Preschool&lt;/keyword&gt;&lt;keyword&gt;Comparative Study&lt;/keyword&gt;&lt;keyword&gt;Elephantiasis, Filarial/bl [Blood]&lt;/keyword&gt;&lt;keyword&gt;*Elephantiasis, Filarial/ep [Epidemiology]&lt;/keyword&gt;&lt;keyword&gt;Elephantiasis, Filarial/pc [Prevention &amp;amp; Control]&lt;/keyword&gt;&lt;keyword&gt;Female&lt;/keyword&gt;&lt;keyword&gt;*Filariasis/ep [Epidemiology]&lt;/keyword&gt;&lt;keyword&gt;Human&lt;/keyword&gt;&lt;keyword&gt;India/ep [Epidemiology]&lt;/keyword&gt;&lt;keyword&gt;Infant&lt;/keyword&gt;&lt;keyword&gt;Male&lt;/keyword&gt;&lt;keyword&gt;Microfilaria/ip [Isolation &amp;amp; Purification]&lt;/keyword&gt;&lt;keyword&gt;Middle Age&lt;/keyword&gt;&lt;keyword&gt;Prevalence&lt;/keyword&gt;&lt;keyword&gt;Probability&lt;/keyword&gt;&lt;keyword&gt;Sex Factors&lt;/keyword&gt;&lt;keyword&gt;Wuchereria bancrofti/ip [Isolation &amp;amp; Purification]&lt;/keyword&gt;&lt;/keywords&gt;&lt;dates&gt;&lt;year&gt;1989&lt;/year&gt;&lt;/dates&gt;&lt;urls&gt;&lt;/urls&gt;&lt;/record&gt;&lt;/Cite&gt;&lt;/EndNote&gt;</w:instrText>
      </w:r>
      <w:r w:rsidR="00B140DA">
        <w:rPr>
          <w:rFonts w:asciiTheme="minorHAnsi" w:hAnsiTheme="minorHAnsi"/>
          <w:sz w:val="22"/>
          <w:szCs w:val="22"/>
        </w:rPr>
        <w:fldChar w:fldCharType="separate"/>
      </w:r>
      <w:r w:rsidR="008A6FFF">
        <w:rPr>
          <w:rFonts w:asciiTheme="minorHAnsi" w:hAnsiTheme="minorHAnsi"/>
          <w:noProof/>
          <w:sz w:val="22"/>
          <w:szCs w:val="22"/>
        </w:rPr>
        <w:t>[</w:t>
      </w:r>
      <w:hyperlink w:anchor="_ENREF_9" w:tooltip="Rajagopalan, 1989 #178" w:history="1">
        <w:r w:rsidR="008A6FFF">
          <w:rPr>
            <w:rFonts w:asciiTheme="minorHAnsi" w:hAnsiTheme="minorHAnsi"/>
            <w:noProof/>
            <w:sz w:val="22"/>
            <w:szCs w:val="22"/>
          </w:rPr>
          <w:t>9</w:t>
        </w:r>
      </w:hyperlink>
      <w:r w:rsidR="008A6FFF">
        <w:rPr>
          <w:rFonts w:asciiTheme="minorHAnsi" w:hAnsiTheme="minorHAnsi"/>
          <w:noProof/>
          <w:sz w:val="22"/>
          <w:szCs w:val="22"/>
        </w:rPr>
        <w:t>]</w:t>
      </w:r>
      <w:r w:rsidR="00B140DA">
        <w:rPr>
          <w:rFonts w:asciiTheme="minorHAnsi" w:hAnsiTheme="minorHAnsi"/>
          <w:sz w:val="22"/>
          <w:szCs w:val="22"/>
        </w:rPr>
        <w:fldChar w:fldCharType="end"/>
      </w:r>
      <w:r w:rsidRPr="00744265">
        <w:rPr>
          <w:rFonts w:asciiTheme="minorHAnsi" w:hAnsiTheme="minorHAnsi"/>
          <w:sz w:val="22"/>
          <w:szCs w:val="22"/>
        </w:rPr>
        <w:t>. However, in order to reduce the complexity of the model, in this we assume an equal exposure between the sexes. Possible sex-differences are assumed to be included in random exposure variation (</w:t>
      </w:r>
      <w:r w:rsidRPr="00744265">
        <w:rPr>
          <w:rFonts w:asciiTheme="minorHAnsi" w:hAnsiTheme="minorHAnsi"/>
          <w:i/>
          <w:sz w:val="22"/>
          <w:szCs w:val="22"/>
        </w:rPr>
        <w:t>E</w:t>
      </w:r>
      <w:r w:rsidRPr="00744265">
        <w:rPr>
          <w:rFonts w:asciiTheme="minorHAnsi" w:hAnsiTheme="minorHAnsi"/>
          <w:i/>
          <w:sz w:val="22"/>
          <w:szCs w:val="22"/>
          <w:vertAlign w:val="subscript"/>
        </w:rPr>
        <w:t>i</w:t>
      </w:r>
      <w:r w:rsidRPr="00744265">
        <w:rPr>
          <w:rFonts w:asciiTheme="minorHAnsi" w:hAnsiTheme="minorHAnsi"/>
          <w:sz w:val="22"/>
          <w:szCs w:val="22"/>
        </w:rPr>
        <w:t>).</w:t>
      </w:r>
      <w:r w:rsidR="00744265">
        <w:rPr>
          <w:rFonts w:asciiTheme="minorHAnsi" w:hAnsiTheme="minorHAnsi"/>
          <w:sz w:val="22"/>
          <w:szCs w:val="22"/>
        </w:rPr>
        <w:t xml:space="preserve"> </w:t>
      </w:r>
      <w:r w:rsidR="00312769" w:rsidRPr="00744265">
        <w:rPr>
          <w:rFonts w:asciiTheme="minorHAnsi" w:hAnsiTheme="minorHAnsi"/>
          <w:sz w:val="22"/>
          <w:szCs w:val="22"/>
        </w:rPr>
        <w:t>The age</w:t>
      </w:r>
      <w:r w:rsidR="00312769">
        <w:rPr>
          <w:rFonts w:asciiTheme="minorHAnsi" w:hAnsiTheme="minorHAnsi"/>
          <w:sz w:val="22"/>
          <w:szCs w:val="22"/>
        </w:rPr>
        <w:t xml:space="preserve"> </w:t>
      </w:r>
      <w:r w:rsidR="00312769" w:rsidRPr="00744265">
        <w:rPr>
          <w:rFonts w:asciiTheme="minorHAnsi" w:hAnsiTheme="minorHAnsi"/>
          <w:sz w:val="22"/>
          <w:szCs w:val="22"/>
        </w:rPr>
        <w:t xml:space="preserve">dependent component is described </w:t>
      </w:r>
      <w:r w:rsidR="00312769">
        <w:rPr>
          <w:rFonts w:asciiTheme="minorHAnsi" w:hAnsiTheme="minorHAnsi"/>
          <w:sz w:val="22"/>
          <w:szCs w:val="22"/>
        </w:rPr>
        <w:t xml:space="preserve">as follows: </w:t>
      </w:r>
      <w:r w:rsidR="00312769" w:rsidRPr="00744265">
        <w:rPr>
          <w:rFonts w:asciiTheme="minorHAnsi" w:hAnsiTheme="minorHAnsi"/>
          <w:sz w:val="22"/>
          <w:szCs w:val="22"/>
        </w:rPr>
        <w:t xml:space="preserve">at birth a person has an exposure of </w:t>
      </w:r>
      <w:r w:rsidR="00312769" w:rsidRPr="00744265">
        <w:rPr>
          <w:rFonts w:asciiTheme="minorHAnsi" w:hAnsiTheme="minorHAnsi"/>
          <w:i/>
          <w:sz w:val="22"/>
          <w:szCs w:val="22"/>
        </w:rPr>
        <w:t>E</w:t>
      </w:r>
      <w:r w:rsidR="00312769" w:rsidRPr="00744265">
        <w:rPr>
          <w:rFonts w:asciiTheme="minorHAnsi" w:hAnsiTheme="minorHAnsi"/>
          <w:i/>
          <w:sz w:val="22"/>
          <w:szCs w:val="22"/>
          <w:vertAlign w:val="subscript"/>
        </w:rPr>
        <w:t>0</w:t>
      </w:r>
      <w:r w:rsidR="00312769" w:rsidRPr="00744265">
        <w:rPr>
          <w:rFonts w:asciiTheme="minorHAnsi" w:hAnsiTheme="minorHAnsi"/>
          <w:sz w:val="22"/>
          <w:szCs w:val="22"/>
        </w:rPr>
        <w:t xml:space="preserve">, thereafter it increases linearly to reach a maximum of 1.0 at the age of </w:t>
      </w:r>
      <w:r w:rsidR="00312769" w:rsidRPr="00744265">
        <w:rPr>
          <w:rFonts w:asciiTheme="minorHAnsi" w:hAnsiTheme="minorHAnsi"/>
          <w:i/>
          <w:sz w:val="22"/>
          <w:szCs w:val="22"/>
        </w:rPr>
        <w:t>a</w:t>
      </w:r>
      <w:r w:rsidR="00312769" w:rsidRPr="00744265">
        <w:rPr>
          <w:rFonts w:asciiTheme="minorHAnsi" w:hAnsiTheme="minorHAnsi"/>
          <w:i/>
          <w:sz w:val="22"/>
          <w:szCs w:val="22"/>
          <w:vertAlign w:val="subscript"/>
        </w:rPr>
        <w:t>max</w:t>
      </w:r>
      <w:r w:rsidR="00312769" w:rsidRPr="00744265">
        <w:rPr>
          <w:rFonts w:asciiTheme="minorHAnsi" w:hAnsiTheme="minorHAnsi"/>
          <w:sz w:val="22"/>
          <w:szCs w:val="22"/>
        </w:rPr>
        <w:t xml:space="preserve">. The exposure index (random component) is assumed to be a life-long property of a person. Its value is randomly selected from a gamma probability distribution with mean = 1 and shape-parameter </w:t>
      </w:r>
      <w:r w:rsidR="00312769" w:rsidRPr="00744265">
        <w:rPr>
          <w:rFonts w:asciiTheme="minorHAnsi" w:hAnsiTheme="minorHAnsi"/>
          <w:i/>
          <w:sz w:val="22"/>
          <w:szCs w:val="22"/>
        </w:rPr>
        <w:sym w:font="Symbol" w:char="F061"/>
      </w:r>
      <w:r w:rsidR="00312769" w:rsidRPr="00744265">
        <w:rPr>
          <w:rFonts w:asciiTheme="minorHAnsi" w:hAnsiTheme="minorHAnsi"/>
          <w:i/>
          <w:sz w:val="22"/>
          <w:szCs w:val="22"/>
          <w:vertAlign w:val="subscript"/>
        </w:rPr>
        <w:t>E</w:t>
      </w:r>
      <w:r w:rsidR="00312769" w:rsidRPr="00744265">
        <w:rPr>
          <w:rFonts w:asciiTheme="minorHAnsi" w:hAnsiTheme="minorHAnsi"/>
          <w:sz w:val="22"/>
          <w:szCs w:val="22"/>
        </w:rPr>
        <w:t>. This gamma-distribution allows for persons with low or very low relative exposure.</w:t>
      </w:r>
      <w:r w:rsidR="00312769">
        <w:rPr>
          <w:rFonts w:asciiTheme="minorHAnsi" w:hAnsiTheme="minorHAnsi"/>
          <w:sz w:val="22"/>
          <w:szCs w:val="22"/>
        </w:rPr>
        <w:t xml:space="preserve"> </w:t>
      </w:r>
    </w:p>
    <w:p w14:paraId="2107E38F"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The average number of infective larvae released per mosquito-bite (</w:t>
      </w:r>
      <w:r w:rsidRPr="00744265">
        <w:rPr>
          <w:rFonts w:asciiTheme="minorHAnsi" w:hAnsiTheme="minorHAnsi"/>
          <w:position w:val="-10"/>
          <w:sz w:val="22"/>
          <w:szCs w:val="22"/>
        </w:rPr>
        <w:object w:dxaOrig="580" w:dyaOrig="380" w14:anchorId="1998C1EF">
          <v:shape id="_x0000_i1029" type="#_x0000_t75" style="width:29.55pt;height:19.3pt" o:ole="" fillcolor="window">
            <v:imagedata r:id="rId18" o:title=""/>
          </v:shape>
          <o:OLEObject Type="Embed" ProgID="Equation.3" ShapeID="_x0000_i1029" DrawAspect="Content" ObjectID="_1522848656" r:id="rId19"/>
        </w:object>
      </w:r>
      <w:r w:rsidRPr="00744265">
        <w:rPr>
          <w:rFonts w:asciiTheme="minorHAnsi" w:hAnsiTheme="minorHAnsi"/>
          <w:sz w:val="22"/>
          <w:szCs w:val="22"/>
        </w:rPr>
        <w:t>) is calculated as follows:</w:t>
      </w:r>
    </w:p>
    <w:p w14:paraId="2A1C9223" w14:textId="73F2DD33" w:rsidR="003270A4" w:rsidRPr="00744265" w:rsidRDefault="003270A4" w:rsidP="00B140DA">
      <w:pPr>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62"/>
          <w:sz w:val="22"/>
          <w:szCs w:val="22"/>
        </w:rPr>
        <w:object w:dxaOrig="2760" w:dyaOrig="1359" w14:anchorId="14549F81">
          <v:shape id="_x0000_i1030" type="#_x0000_t75" style="width:137.55pt;height:68.15pt" o:ole="" fillcolor="window">
            <v:imagedata r:id="rId20" o:title=""/>
          </v:shape>
          <o:OLEObject Type="Embed" ProgID="Equation.3" ShapeID="_x0000_i1030" DrawAspect="Content" ObjectID="_1522848657" r:id="rId21"/>
        </w:object>
      </w:r>
      <w:r w:rsidR="001F2B21" w:rsidRPr="00744265">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5</w:t>
      </w:r>
      <w:r w:rsidR="006730D7">
        <w:rPr>
          <w:rFonts w:asciiTheme="minorHAnsi" w:hAnsiTheme="minorHAnsi"/>
          <w:sz w:val="22"/>
          <w:szCs w:val="22"/>
        </w:rPr>
        <w:t>)</w:t>
      </w:r>
    </w:p>
    <w:p w14:paraId="339AB47F" w14:textId="0198E015"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In this expression </w:t>
      </w:r>
      <w:r w:rsidRPr="00744265">
        <w:rPr>
          <w:rFonts w:asciiTheme="minorHAnsi" w:hAnsiTheme="minorHAnsi"/>
          <w:i/>
          <w:sz w:val="22"/>
          <w:szCs w:val="22"/>
        </w:rPr>
        <w:t>N</w:t>
      </w:r>
      <w:r w:rsidRPr="00744265">
        <w:rPr>
          <w:rFonts w:asciiTheme="minorHAnsi" w:hAnsiTheme="minorHAnsi"/>
          <w:sz w:val="22"/>
          <w:szCs w:val="22"/>
        </w:rPr>
        <w:t xml:space="preserve"> is the total </w:t>
      </w:r>
      <w:r w:rsidR="00312769">
        <w:rPr>
          <w:rFonts w:asciiTheme="minorHAnsi" w:hAnsiTheme="minorHAnsi"/>
          <w:sz w:val="22"/>
          <w:szCs w:val="22"/>
        </w:rPr>
        <w:t xml:space="preserve">number of individuals in the human </w:t>
      </w:r>
      <w:r w:rsidRPr="00744265">
        <w:rPr>
          <w:rFonts w:asciiTheme="minorHAnsi" w:hAnsiTheme="minorHAnsi"/>
          <w:sz w:val="22"/>
          <w:szCs w:val="22"/>
        </w:rPr>
        <w:t xml:space="preserve">population. </w:t>
      </w:r>
      <w:r w:rsidRPr="00744265">
        <w:rPr>
          <w:rFonts w:asciiTheme="minorHAnsi" w:hAnsiTheme="minorHAnsi"/>
          <w:i/>
          <w:sz w:val="22"/>
          <w:szCs w:val="22"/>
        </w:rPr>
        <w:t>L3</w:t>
      </w:r>
      <w:r w:rsidRPr="00744265">
        <w:rPr>
          <w:rFonts w:asciiTheme="minorHAnsi" w:hAnsiTheme="minorHAnsi"/>
          <w:i/>
          <w:sz w:val="22"/>
          <w:szCs w:val="22"/>
          <w:vertAlign w:val="subscript"/>
        </w:rPr>
        <w:t>i</w:t>
      </w:r>
      <w:r w:rsidRPr="00744265">
        <w:rPr>
          <w:rFonts w:asciiTheme="minorHAnsi" w:hAnsiTheme="minorHAnsi"/>
          <w:sz w:val="22"/>
          <w:szCs w:val="22"/>
        </w:rPr>
        <w:t xml:space="preserve"> is the average number of L3-larvae resulting from a bloodmeal on person </w:t>
      </w:r>
      <w:r w:rsidRPr="00744265">
        <w:rPr>
          <w:rFonts w:asciiTheme="minorHAnsi" w:hAnsiTheme="minorHAnsi"/>
          <w:i/>
          <w:sz w:val="22"/>
          <w:szCs w:val="22"/>
        </w:rPr>
        <w:t>i</w:t>
      </w:r>
      <w:r w:rsidRPr="00744265">
        <w:rPr>
          <w:rFonts w:asciiTheme="minorHAnsi" w:hAnsiTheme="minorHAnsi"/>
          <w:sz w:val="22"/>
          <w:szCs w:val="22"/>
        </w:rPr>
        <w:t xml:space="preserve"> given survival of the mosquito between the uptake of  microfilariae and the development to the L3-stage. The linear factor </w:t>
      </w:r>
      <w:r w:rsidRPr="00744265">
        <w:rPr>
          <w:rFonts w:asciiTheme="minorHAnsi" w:hAnsiTheme="minorHAnsi"/>
          <w:i/>
          <w:sz w:val="22"/>
          <w:szCs w:val="22"/>
        </w:rPr>
        <w:t>v</w:t>
      </w:r>
      <w:r w:rsidRPr="00744265">
        <w:rPr>
          <w:rFonts w:asciiTheme="minorHAnsi" w:hAnsiTheme="minorHAnsi"/>
          <w:sz w:val="22"/>
          <w:szCs w:val="22"/>
        </w:rPr>
        <w:t xml:space="preserve"> (&lt;1) combines such factors like the probability that an L3-larva will be released, the fraction of potentially infectious mosquitoes (i.e., those that had a bloodmeal before), and survival of the mosquitoes under field conditions.</w:t>
      </w:r>
    </w:p>
    <w:p w14:paraId="36355443" w14:textId="2B78D70C"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Based on experimental data, the relation between the human Mf density </w:t>
      </w:r>
      <w:r w:rsidRPr="00744265">
        <w:rPr>
          <w:rFonts w:asciiTheme="minorHAnsi" w:hAnsiTheme="minorHAnsi"/>
          <w:i/>
          <w:sz w:val="22"/>
          <w:szCs w:val="22"/>
        </w:rPr>
        <w:t>m</w:t>
      </w:r>
      <w:r w:rsidRPr="00744265">
        <w:rPr>
          <w:rFonts w:asciiTheme="minorHAnsi" w:hAnsiTheme="minorHAnsi"/>
          <w:sz w:val="22"/>
          <w:szCs w:val="22"/>
        </w:rPr>
        <w:t xml:space="preserve"> (as measured by the number of Mf in a blood-smear of 20 </w:t>
      </w:r>
      <w:r w:rsidRPr="00744265">
        <w:rPr>
          <w:rFonts w:asciiTheme="minorHAnsi" w:hAnsiTheme="minorHAnsi"/>
          <w:sz w:val="22"/>
          <w:szCs w:val="22"/>
        </w:rPr>
        <w:sym w:font="Symbol" w:char="F06D"/>
      </w:r>
      <w:r w:rsidRPr="00744265">
        <w:rPr>
          <w:rFonts w:asciiTheme="minorHAnsi" w:hAnsiTheme="minorHAnsi"/>
          <w:sz w:val="22"/>
          <w:szCs w:val="22"/>
        </w:rPr>
        <w:t xml:space="preserve">l) and the number of L3 that will develop in feeding mosquitoes (given survival of the mosquitoes) is adequately described by the following hyperbolic function </w:t>
      </w:r>
      <w:r w:rsidR="00B140DA">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&lt;EndNote&gt;&lt;Cite&gt;&lt;Author&gt;Subramanian&lt;/Author&gt;&lt;Year&gt;1998&lt;/Year&gt;&lt;RecNum&gt;336&lt;/RecNum&gt;&lt;DisplayText&gt;[10]&lt;/DisplayText&gt;&lt;record&gt;&lt;rec-number&gt;336&lt;/rec-number&gt;&lt;foreign-keys&gt;&lt;key app="EN" db-id="2tfz0exenzf0eledprtxpxars2wf0etetrta"&gt;336&lt;/key&gt;&lt;/foreign-keys&gt;&lt;ref-type name="Journal Article"&gt;17&lt;/ref-type&gt;&lt;contributors&gt;&lt;authors&gt;&lt;author&gt;Subramanian, S.&lt;/author&gt;&lt;author&gt;Krishnamoorthy, K.&lt;/author&gt;&lt;author&gt;Ramaiah, K. D.&lt;/author&gt;&lt;author&gt;Habbema, J. D. F.&lt;/author&gt;&lt;author&gt;Das, P. K.&lt;/author&gt;&lt;author&gt;Plaisier, A. P.&lt;/author&gt;&lt;/authors&gt;&lt;/contributors&gt;&lt;titles&gt;&lt;title&gt;&lt;style face="normal" font="default" size="100%"&gt;The relationship between microfilarial load in the human host and uptake and development of &lt;/style&gt;&lt;style face="italic" font="default" size="100%"&gt;Wuchereria bancrofti&lt;/style&gt;&lt;style face="normal" font="default" size="100%"&gt; microfilariae by &lt;/style&gt;&lt;style face="italic" font="default" size="100%"&gt;Culex quinquefasciatus&lt;/style&gt;&lt;style face="normal" font="default" size="100%"&gt;: a study under natural conditions&lt;/style&gt;&lt;/title&gt;&lt;secondary-title&gt;Parasitology&lt;/secondary-title&gt;&lt;/titles&gt;&lt;pages&gt;243-255&lt;/pages&gt;&lt;volume&gt;116&lt;/volume&gt;&lt;keywords&gt;&lt;keyword&gt;Wuchereria bancrofti, Culex quinquefasciatus, mosquito feeding, microfilarial uptake, larval development, density dependence&lt;/keyword&gt;&lt;/keywords&gt;&lt;dates&gt;&lt;year&gt;1998&lt;/year&gt;&lt;/dates&gt;&lt;urls&gt;&lt;/urls&gt;&lt;/record&gt;&lt;/Cite&gt;&lt;/EndNote&gt;</w:instrText>
      </w:r>
      <w:r w:rsidR="00B140DA">
        <w:rPr>
          <w:rFonts w:asciiTheme="minorHAnsi" w:hAnsiTheme="minorHAnsi"/>
          <w:sz w:val="22"/>
          <w:szCs w:val="22"/>
        </w:rPr>
        <w:fldChar w:fldCharType="separate"/>
      </w:r>
      <w:r w:rsidR="008A6FFF">
        <w:rPr>
          <w:rFonts w:asciiTheme="minorHAnsi" w:hAnsiTheme="minorHAnsi"/>
          <w:noProof/>
          <w:sz w:val="22"/>
          <w:szCs w:val="22"/>
        </w:rPr>
        <w:t>[</w:t>
      </w:r>
      <w:hyperlink w:anchor="_ENREF_10" w:tooltip="Subramanian, 1998 #336" w:history="1">
        <w:r w:rsidR="008A6FFF">
          <w:rPr>
            <w:rFonts w:asciiTheme="minorHAnsi" w:hAnsiTheme="minorHAnsi"/>
            <w:noProof/>
            <w:sz w:val="22"/>
            <w:szCs w:val="22"/>
          </w:rPr>
          <w:t>10</w:t>
        </w:r>
      </w:hyperlink>
      <w:r w:rsidR="008A6FFF">
        <w:rPr>
          <w:rFonts w:asciiTheme="minorHAnsi" w:hAnsiTheme="minorHAnsi"/>
          <w:noProof/>
          <w:sz w:val="22"/>
          <w:szCs w:val="22"/>
        </w:rPr>
        <w:t>]</w:t>
      </w:r>
      <w:r w:rsidR="00B140DA">
        <w:rPr>
          <w:rFonts w:asciiTheme="minorHAnsi" w:hAnsiTheme="minorHAnsi"/>
          <w:sz w:val="22"/>
          <w:szCs w:val="22"/>
        </w:rPr>
        <w:fldChar w:fldCharType="end"/>
      </w:r>
      <w:r w:rsidRPr="00744265">
        <w:rPr>
          <w:rFonts w:asciiTheme="minorHAnsi" w:hAnsiTheme="minorHAnsi"/>
          <w:sz w:val="22"/>
          <w:szCs w:val="22"/>
        </w:rPr>
        <w:t>:</w:t>
      </w:r>
    </w:p>
    <w:p w14:paraId="746A0F82" w14:textId="5DE1E8EB" w:rsidR="003270A4" w:rsidRPr="00744265" w:rsidRDefault="003270A4" w:rsidP="00B140DA">
      <w:pPr>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30"/>
          <w:sz w:val="22"/>
          <w:szCs w:val="22"/>
        </w:rPr>
        <w:object w:dxaOrig="2120" w:dyaOrig="700" w14:anchorId="0D77E741">
          <v:shape id="_x0000_i1031" type="#_x0000_t75" style="width:105.45pt;height:34.7pt" o:ole="" fillcolor="window">
            <v:imagedata r:id="rId22" o:title=""/>
          </v:shape>
          <o:OLEObject Type="Embed" ProgID="Equation.3" ShapeID="_x0000_i1031" DrawAspect="Content" ObjectID="_1522848658" r:id="rId23"/>
        </w:object>
      </w:r>
      <w:r w:rsidR="001F2B21" w:rsidRPr="00744265">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6</w:t>
      </w:r>
      <w:r w:rsidR="006730D7">
        <w:rPr>
          <w:rFonts w:asciiTheme="minorHAnsi" w:hAnsiTheme="minorHAnsi"/>
          <w:sz w:val="22"/>
          <w:szCs w:val="22"/>
        </w:rPr>
        <w:t>)</w:t>
      </w:r>
    </w:p>
    <w:p w14:paraId="2B6B3BD1"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lastRenderedPageBreak/>
        <w:t xml:space="preserve">This relationship saturates at </w:t>
      </w:r>
      <w:r w:rsidRPr="00744265">
        <w:rPr>
          <w:rFonts w:asciiTheme="minorHAnsi" w:hAnsiTheme="minorHAnsi"/>
          <w:i/>
          <w:sz w:val="22"/>
          <w:szCs w:val="22"/>
        </w:rPr>
        <w:sym w:font="Symbol" w:char="F06A"/>
      </w:r>
      <w:r w:rsidRPr="00744265">
        <w:rPr>
          <w:rFonts w:asciiTheme="minorHAnsi" w:hAnsiTheme="minorHAnsi"/>
          <w:i/>
          <w:sz w:val="22"/>
          <w:szCs w:val="22"/>
        </w:rPr>
        <w:t xml:space="preserve"> /</w:t>
      </w:r>
      <w:r w:rsidRPr="00744265">
        <w:rPr>
          <w:rFonts w:asciiTheme="minorHAnsi" w:hAnsiTheme="minorHAnsi"/>
          <w:i/>
          <w:sz w:val="22"/>
          <w:szCs w:val="22"/>
        </w:rPr>
        <w:sym w:font="Symbol" w:char="F07A"/>
      </w:r>
      <w:r w:rsidRPr="00744265">
        <w:rPr>
          <w:rFonts w:asciiTheme="minorHAnsi" w:hAnsiTheme="minorHAnsi"/>
          <w:sz w:val="22"/>
          <w:szCs w:val="22"/>
        </w:rPr>
        <w:t xml:space="preserve"> at high human Mf densities and has an initial slope of </w:t>
      </w:r>
      <w:r w:rsidRPr="00744265">
        <w:rPr>
          <w:rFonts w:asciiTheme="minorHAnsi" w:hAnsiTheme="minorHAnsi"/>
          <w:i/>
          <w:sz w:val="22"/>
          <w:szCs w:val="22"/>
        </w:rPr>
        <w:sym w:font="Symbol" w:char="F06A"/>
      </w:r>
      <w:r w:rsidRPr="00744265">
        <w:rPr>
          <w:rFonts w:asciiTheme="minorHAnsi" w:hAnsiTheme="minorHAnsi"/>
          <w:sz w:val="22"/>
          <w:szCs w:val="22"/>
        </w:rPr>
        <w:t>. Because of this saturation, the development of the parasite in the vector is one of the density regulation mechanisms in the transmission of the parasite.</w:t>
      </w:r>
    </w:p>
    <w:p w14:paraId="4FC83DD5"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In case of a constant </w:t>
      </w:r>
      <w:r w:rsidRPr="00744265">
        <w:rPr>
          <w:rFonts w:asciiTheme="minorHAnsi" w:hAnsiTheme="minorHAnsi"/>
          <w:i/>
          <w:sz w:val="22"/>
          <w:szCs w:val="22"/>
        </w:rPr>
        <w:t>foi</w:t>
      </w:r>
      <w:r w:rsidRPr="00744265">
        <w:rPr>
          <w:rFonts w:asciiTheme="minorHAnsi" w:hAnsiTheme="minorHAnsi"/>
          <w:sz w:val="22"/>
          <w:szCs w:val="22"/>
        </w:rPr>
        <w:t xml:space="preserve"> (which may be approximated in adults and in the absence of interventions or strong natural fluctuations), the expected equilibrium number of adult worms equals:</w:t>
      </w:r>
    </w:p>
    <w:p w14:paraId="1AAF9957" w14:textId="7AFFF08C" w:rsidR="003270A4" w:rsidRPr="00744265" w:rsidRDefault="003270A4" w:rsidP="00B140DA">
      <w:pPr>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12"/>
          <w:sz w:val="22"/>
          <w:szCs w:val="22"/>
        </w:rPr>
        <w:object w:dxaOrig="2020" w:dyaOrig="400" w14:anchorId="4BEF5A1A">
          <v:shape id="_x0000_i1032" type="#_x0000_t75" style="width:101.55pt;height:20.55pt" o:ole="" fillcolor="window">
            <v:imagedata r:id="rId24" o:title=""/>
          </v:shape>
          <o:OLEObject Type="Embed" ProgID="Equation.3" ShapeID="_x0000_i1032" DrawAspect="Content" ObjectID="_1522848659" r:id="rId25"/>
        </w:object>
      </w:r>
      <w:r w:rsidR="001F2B21" w:rsidRPr="00744265">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7</w:t>
      </w:r>
      <w:r w:rsidR="006730D7">
        <w:rPr>
          <w:rFonts w:asciiTheme="minorHAnsi" w:hAnsiTheme="minorHAnsi"/>
          <w:sz w:val="22"/>
          <w:szCs w:val="22"/>
        </w:rPr>
        <w:t>)</w:t>
      </w:r>
    </w:p>
    <w:p w14:paraId="04995DD0"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position w:val="-6"/>
          <w:sz w:val="22"/>
          <w:szCs w:val="22"/>
        </w:rPr>
        <w:object w:dxaOrig="279" w:dyaOrig="340" w14:anchorId="38608375">
          <v:shape id="_x0000_i1033" type="#_x0000_t75" style="width:12.85pt;height:18pt" o:ole="" fillcolor="window">
            <v:imagedata r:id="rId26" o:title=""/>
          </v:shape>
          <o:OLEObject Type="Embed" ProgID="Equation.3" ShapeID="_x0000_i1033" DrawAspect="Content" ObjectID="_1522848660" r:id="rId27"/>
        </w:object>
      </w:r>
      <w:r w:rsidRPr="00744265">
        <w:rPr>
          <w:rFonts w:asciiTheme="minorHAnsi" w:hAnsiTheme="minorHAnsi"/>
          <w:sz w:val="22"/>
          <w:szCs w:val="22"/>
        </w:rPr>
        <w:t xml:space="preserve">is the mean lifespan of the parasite and </w:t>
      </w:r>
      <w:r w:rsidRPr="00744265">
        <w:rPr>
          <w:rFonts w:asciiTheme="minorHAnsi" w:hAnsiTheme="minorHAnsi"/>
          <w:i/>
          <w:sz w:val="22"/>
          <w:szCs w:val="22"/>
        </w:rPr>
        <w:t>Ti</w:t>
      </w:r>
      <w:r w:rsidRPr="00744265">
        <w:rPr>
          <w:rFonts w:asciiTheme="minorHAnsi" w:hAnsiTheme="minorHAnsi"/>
          <w:sz w:val="22"/>
          <w:szCs w:val="22"/>
        </w:rPr>
        <w:t xml:space="preserve"> the duration of the immature stage. The lifespan is assumed to vary between parasites according to a Weibull distribution with mean </w:t>
      </w:r>
      <w:r w:rsidRPr="00744265">
        <w:rPr>
          <w:rFonts w:asciiTheme="minorHAnsi" w:hAnsiTheme="minorHAnsi"/>
          <w:position w:val="-6"/>
          <w:sz w:val="22"/>
          <w:szCs w:val="22"/>
        </w:rPr>
        <w:object w:dxaOrig="279" w:dyaOrig="340" w14:anchorId="699FDFDD">
          <v:shape id="_x0000_i1034" type="#_x0000_t75" style="width:12.85pt;height:18pt" o:ole="" fillcolor="window">
            <v:imagedata r:id="rId26" o:title=""/>
          </v:shape>
          <o:OLEObject Type="Embed" ProgID="Equation.3" ShapeID="_x0000_i1034" DrawAspect="Content" ObjectID="_1522848661" r:id="rId28"/>
        </w:object>
      </w:r>
      <w:r w:rsidRPr="00744265">
        <w:rPr>
          <w:rFonts w:asciiTheme="minorHAnsi" w:hAnsiTheme="minorHAnsi"/>
          <w:sz w:val="22"/>
          <w:szCs w:val="22"/>
        </w:rPr>
        <w:t xml:space="preserve"> and shape-parameter </w:t>
      </w:r>
      <w:r w:rsidRPr="00744265">
        <w:rPr>
          <w:rFonts w:asciiTheme="minorHAnsi" w:hAnsiTheme="minorHAnsi"/>
          <w:i/>
          <w:sz w:val="22"/>
          <w:szCs w:val="22"/>
        </w:rPr>
        <w:sym w:font="Symbol" w:char="F061"/>
      </w:r>
      <w:r w:rsidRPr="00744265">
        <w:rPr>
          <w:rFonts w:asciiTheme="minorHAnsi" w:hAnsiTheme="minorHAnsi"/>
          <w:i/>
          <w:sz w:val="22"/>
          <w:szCs w:val="22"/>
          <w:vertAlign w:val="subscript"/>
        </w:rPr>
        <w:t>Tl</w:t>
      </w:r>
      <w:r w:rsidRPr="00744265">
        <w:rPr>
          <w:rFonts w:asciiTheme="minorHAnsi" w:hAnsiTheme="minorHAnsi"/>
          <w:sz w:val="22"/>
          <w:szCs w:val="22"/>
        </w:rPr>
        <w:t>. The duration of the immature stage is considered to be invariable. The parasite lifespan not only determines the equilibrium worm-load, but also the rate at which the worm-load declines in case of interruption of transmission.</w:t>
      </w:r>
    </w:p>
    <w:p w14:paraId="36ACB37C"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The dynamics in the Mf density </w:t>
      </w:r>
      <w:r w:rsidRPr="00744265">
        <w:rPr>
          <w:rFonts w:asciiTheme="minorHAnsi" w:hAnsiTheme="minorHAnsi"/>
          <w:i/>
          <w:sz w:val="22"/>
          <w:szCs w:val="22"/>
        </w:rPr>
        <w:t>m</w:t>
      </w:r>
      <w:r w:rsidRPr="00744265">
        <w:rPr>
          <w:rFonts w:asciiTheme="minorHAnsi" w:hAnsiTheme="minorHAnsi"/>
          <w:sz w:val="22"/>
          <w:szCs w:val="22"/>
        </w:rPr>
        <w:t xml:space="preserve"> is given by the following expression:</w:t>
      </w:r>
    </w:p>
    <w:p w14:paraId="1B906CEC" w14:textId="7078660E" w:rsidR="003270A4" w:rsidRPr="00744265" w:rsidRDefault="003270A4" w:rsidP="00B140DA">
      <w:pPr>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12"/>
          <w:sz w:val="22"/>
          <w:szCs w:val="22"/>
        </w:rPr>
        <w:object w:dxaOrig="3220" w:dyaOrig="360" w14:anchorId="355C229D">
          <v:shape id="_x0000_i1035" type="#_x0000_t75" style="width:162pt;height:18pt" o:ole="" fillcolor="window">
            <v:imagedata r:id="rId29" o:title=""/>
          </v:shape>
          <o:OLEObject Type="Embed" ProgID="Equation.3" ShapeID="_x0000_i1035" DrawAspect="Content" ObjectID="_1522848662" r:id="rId30"/>
        </w:object>
      </w:r>
      <w:r w:rsidR="001F2B21" w:rsidRPr="00744265">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8</w:t>
      </w:r>
      <w:r w:rsidR="006730D7">
        <w:rPr>
          <w:rFonts w:asciiTheme="minorHAnsi" w:hAnsiTheme="minorHAnsi"/>
          <w:sz w:val="22"/>
          <w:szCs w:val="22"/>
        </w:rPr>
        <w:t>)</w:t>
      </w:r>
    </w:p>
    <w:p w14:paraId="7914A10D"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with </w:t>
      </w:r>
      <w:r w:rsidRPr="00744265">
        <w:rPr>
          <w:rFonts w:asciiTheme="minorHAnsi" w:hAnsiTheme="minorHAnsi"/>
          <w:i/>
          <w:sz w:val="22"/>
          <w:szCs w:val="22"/>
        </w:rPr>
        <w:t>s</w:t>
      </w:r>
      <w:r w:rsidRPr="00744265">
        <w:rPr>
          <w:rFonts w:asciiTheme="minorHAnsi" w:hAnsiTheme="minorHAnsi"/>
          <w:sz w:val="22"/>
          <w:szCs w:val="22"/>
        </w:rPr>
        <w:t xml:space="preserve"> being the monthly survival of the microfilariae and </w:t>
      </w:r>
      <w:r w:rsidRPr="00744265">
        <w:rPr>
          <w:rFonts w:asciiTheme="minorHAnsi" w:hAnsiTheme="minorHAnsi"/>
          <w:i/>
          <w:sz w:val="22"/>
          <w:szCs w:val="22"/>
        </w:rPr>
        <w:t>r</w:t>
      </w:r>
      <w:r w:rsidRPr="00744265">
        <w:rPr>
          <w:rFonts w:asciiTheme="minorHAnsi" w:hAnsiTheme="minorHAnsi"/>
          <w:sz w:val="22"/>
          <w:szCs w:val="22"/>
        </w:rPr>
        <w:t xml:space="preserve"> the number of microfilariae produced by each female worm per month and per 20 </w:t>
      </w:r>
      <w:r w:rsidRPr="00744265">
        <w:rPr>
          <w:rFonts w:asciiTheme="minorHAnsi" w:hAnsiTheme="minorHAnsi"/>
          <w:sz w:val="22"/>
          <w:szCs w:val="22"/>
        </w:rPr>
        <w:sym w:font="Symbol" w:char="F06D"/>
      </w:r>
      <w:r w:rsidRPr="00744265">
        <w:rPr>
          <w:rFonts w:asciiTheme="minorHAnsi" w:hAnsiTheme="minorHAnsi"/>
          <w:sz w:val="22"/>
          <w:szCs w:val="22"/>
        </w:rPr>
        <w:t xml:space="preserve">l peripheral blood taken for diagnosis. </w:t>
      </w:r>
      <w:r w:rsidRPr="00744265">
        <w:rPr>
          <w:rFonts w:asciiTheme="minorHAnsi" w:hAnsiTheme="minorHAnsi"/>
          <w:i/>
          <w:sz w:val="22"/>
          <w:szCs w:val="22"/>
        </w:rPr>
        <w:t>F</w:t>
      </w:r>
      <w:r w:rsidRPr="00744265">
        <w:rPr>
          <w:rFonts w:asciiTheme="minorHAnsi" w:hAnsiTheme="minorHAnsi"/>
          <w:sz w:val="22"/>
          <w:szCs w:val="22"/>
        </w:rPr>
        <w:t xml:space="preserve"> quantifies the number of adult female worms. On average </w:t>
      </w:r>
      <w:r w:rsidRPr="00744265">
        <w:rPr>
          <w:rFonts w:asciiTheme="minorHAnsi" w:hAnsiTheme="minorHAnsi"/>
          <w:i/>
          <w:sz w:val="22"/>
          <w:szCs w:val="22"/>
        </w:rPr>
        <w:t>F=M/</w:t>
      </w:r>
      <w:r w:rsidRPr="00744265">
        <w:rPr>
          <w:rFonts w:asciiTheme="minorHAnsi" w:hAnsiTheme="minorHAnsi"/>
          <w:sz w:val="22"/>
          <w:szCs w:val="22"/>
        </w:rPr>
        <w:t xml:space="preserve">2, but because the worm-load </w:t>
      </w:r>
      <w:r w:rsidRPr="00744265">
        <w:rPr>
          <w:rFonts w:asciiTheme="minorHAnsi" w:hAnsiTheme="minorHAnsi"/>
          <w:i/>
          <w:sz w:val="22"/>
          <w:szCs w:val="22"/>
        </w:rPr>
        <w:t>M</w:t>
      </w:r>
      <w:r w:rsidRPr="00744265">
        <w:rPr>
          <w:rFonts w:asciiTheme="minorHAnsi" w:hAnsiTheme="minorHAnsi"/>
          <w:sz w:val="22"/>
          <w:szCs w:val="22"/>
        </w:rPr>
        <w:t xml:space="preserve"> is a discrete number, particularly at low worm numbers the sex-ratio may deviate from 1:1. The Mf density is defined as the average number of Mf in a 20</w:t>
      </w:r>
      <w:r w:rsidRPr="00744265">
        <w:rPr>
          <w:rFonts w:asciiTheme="minorHAnsi" w:hAnsiTheme="minorHAnsi"/>
          <w:sz w:val="22"/>
          <w:szCs w:val="22"/>
        </w:rPr>
        <w:sym w:font="Symbol" w:char="F06D"/>
      </w:r>
      <w:r w:rsidRPr="00744265">
        <w:rPr>
          <w:rFonts w:asciiTheme="minorHAnsi" w:hAnsiTheme="minorHAnsi"/>
          <w:sz w:val="22"/>
          <w:szCs w:val="22"/>
        </w:rPr>
        <w:t xml:space="preserve">l bloodsmear. The actual (discrete) number of Mf counted in the smear is a random selection from a Negative Binomial distribution with mean = </w:t>
      </w:r>
      <w:r w:rsidRPr="00744265">
        <w:rPr>
          <w:rFonts w:asciiTheme="minorHAnsi" w:hAnsiTheme="minorHAnsi"/>
          <w:i/>
          <w:sz w:val="22"/>
          <w:szCs w:val="22"/>
        </w:rPr>
        <w:t>m</w:t>
      </w:r>
      <w:r w:rsidRPr="00744265">
        <w:rPr>
          <w:rFonts w:asciiTheme="minorHAnsi" w:hAnsiTheme="minorHAnsi"/>
          <w:i/>
          <w:sz w:val="22"/>
          <w:szCs w:val="22"/>
          <w:vertAlign w:val="subscript"/>
        </w:rPr>
        <w:t>i</w:t>
      </w:r>
      <w:r w:rsidRPr="00744265">
        <w:rPr>
          <w:rFonts w:asciiTheme="minorHAnsi" w:hAnsiTheme="minorHAnsi"/>
          <w:sz w:val="22"/>
          <w:szCs w:val="22"/>
        </w:rPr>
        <w:t xml:space="preserve"> and parameter of dispersion </w:t>
      </w:r>
      <w:r w:rsidRPr="00744265">
        <w:rPr>
          <w:rFonts w:asciiTheme="minorHAnsi" w:hAnsiTheme="minorHAnsi"/>
          <w:i/>
          <w:sz w:val="22"/>
          <w:szCs w:val="22"/>
        </w:rPr>
        <w:t>k</w:t>
      </w:r>
      <w:r w:rsidRPr="00744265">
        <w:rPr>
          <w:rFonts w:asciiTheme="minorHAnsi" w:hAnsiTheme="minorHAnsi"/>
          <w:i/>
          <w:sz w:val="22"/>
          <w:szCs w:val="22"/>
          <w:vertAlign w:val="subscript"/>
        </w:rPr>
        <w:t>m</w:t>
      </w:r>
      <w:r w:rsidRPr="00744265">
        <w:rPr>
          <w:rFonts w:asciiTheme="minorHAnsi" w:hAnsiTheme="minorHAnsi"/>
          <w:sz w:val="22"/>
          <w:szCs w:val="22"/>
        </w:rPr>
        <w:t>.</w:t>
      </w:r>
    </w:p>
    <w:p w14:paraId="0F0A71C5"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The Mf production </w:t>
      </w:r>
      <w:r w:rsidRPr="00744265">
        <w:rPr>
          <w:rFonts w:asciiTheme="minorHAnsi" w:hAnsiTheme="minorHAnsi"/>
          <w:i/>
          <w:sz w:val="22"/>
          <w:szCs w:val="22"/>
        </w:rPr>
        <w:t>r</w:t>
      </w:r>
      <w:r w:rsidRPr="00744265">
        <w:rPr>
          <w:rFonts w:asciiTheme="minorHAnsi" w:hAnsiTheme="minorHAnsi"/>
          <w:sz w:val="22"/>
          <w:szCs w:val="22"/>
        </w:rPr>
        <w:t xml:space="preserve"> follows from:</w:t>
      </w:r>
    </w:p>
    <w:p w14:paraId="11B742F5" w14:textId="363604A3" w:rsidR="003270A4" w:rsidRPr="00744265" w:rsidRDefault="003270A4" w:rsidP="00B140DA">
      <w:pPr>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12"/>
          <w:sz w:val="22"/>
          <w:szCs w:val="22"/>
        </w:rPr>
        <w:object w:dxaOrig="2180" w:dyaOrig="360" w14:anchorId="2AA8A825">
          <v:shape id="_x0000_i1036" type="#_x0000_t75" style="width:109.3pt;height:18pt" o:ole="" fillcolor="window">
            <v:imagedata r:id="rId31" o:title=""/>
          </v:shape>
          <o:OLEObject Type="Embed" ProgID="Equation.3" ShapeID="_x0000_i1036" DrawAspect="Content" ObjectID="_1522848663" r:id="rId32"/>
        </w:object>
      </w:r>
      <w:r w:rsidR="001F2B21" w:rsidRPr="00744265">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9</w:t>
      </w:r>
      <w:r w:rsidR="006730D7">
        <w:rPr>
          <w:rFonts w:asciiTheme="minorHAnsi" w:hAnsiTheme="minorHAnsi"/>
          <w:sz w:val="22"/>
          <w:szCs w:val="22"/>
        </w:rPr>
        <w:t>)</w:t>
      </w:r>
    </w:p>
    <w:p w14:paraId="42E1C613" w14:textId="77777777" w:rsidR="003270A4" w:rsidRPr="0074426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 xml:space="preserve">In this expression </w:t>
      </w:r>
      <w:r w:rsidRPr="00744265">
        <w:rPr>
          <w:rFonts w:asciiTheme="minorHAnsi" w:hAnsiTheme="minorHAnsi"/>
          <w:i/>
          <w:sz w:val="22"/>
          <w:szCs w:val="22"/>
        </w:rPr>
        <w:t>r</w:t>
      </w:r>
      <w:r w:rsidRPr="00744265">
        <w:rPr>
          <w:rFonts w:asciiTheme="minorHAnsi" w:hAnsiTheme="minorHAnsi"/>
          <w:i/>
          <w:sz w:val="22"/>
          <w:szCs w:val="22"/>
          <w:vertAlign w:val="subscript"/>
        </w:rPr>
        <w:t>0</w:t>
      </w:r>
      <w:r w:rsidRPr="00744265">
        <w:rPr>
          <w:rFonts w:asciiTheme="minorHAnsi" w:hAnsiTheme="minorHAnsi"/>
          <w:sz w:val="22"/>
          <w:szCs w:val="22"/>
        </w:rPr>
        <w:t xml:space="preserve"> is the Mf production in the absence of an immune-response and in the presence of at least one adult male in the human host. In case of single-sex infections, Mf production is assumed to be zero. </w:t>
      </w:r>
      <w:r w:rsidRPr="00744265">
        <w:rPr>
          <w:rFonts w:asciiTheme="minorHAnsi" w:hAnsiTheme="minorHAnsi"/>
          <w:i/>
          <w:sz w:val="22"/>
          <w:szCs w:val="22"/>
        </w:rPr>
        <w:t>Rw</w:t>
      </w:r>
      <w:r w:rsidRPr="00744265">
        <w:rPr>
          <w:rFonts w:asciiTheme="minorHAnsi" w:hAnsiTheme="minorHAnsi"/>
          <w:sz w:val="22"/>
          <w:szCs w:val="22"/>
        </w:rPr>
        <w:t xml:space="preserve"> quantifies the immune-responsiveness against the adult worms (see below). In case </w:t>
      </w:r>
      <w:r w:rsidRPr="00744265">
        <w:rPr>
          <w:rFonts w:asciiTheme="minorHAnsi" w:hAnsiTheme="minorHAnsi"/>
          <w:i/>
          <w:sz w:val="22"/>
          <w:szCs w:val="22"/>
        </w:rPr>
        <w:t>Rw</w:t>
      </w:r>
      <w:r w:rsidRPr="00744265">
        <w:rPr>
          <w:rFonts w:asciiTheme="minorHAnsi" w:hAnsiTheme="minorHAnsi"/>
          <w:sz w:val="22"/>
          <w:szCs w:val="22"/>
        </w:rPr>
        <w:t>=1, the immune-system will completely block the development and production of microfilariae.</w:t>
      </w:r>
    </w:p>
    <w:p w14:paraId="15709291" w14:textId="727634E5" w:rsidR="003270A4" w:rsidRPr="00A54E05" w:rsidRDefault="003270A4" w:rsidP="00B140DA">
      <w:pPr>
        <w:pStyle w:val="PlainText"/>
        <w:spacing w:afterLines="120" w:after="288" w:line="288" w:lineRule="auto"/>
        <w:rPr>
          <w:rFonts w:asciiTheme="minorHAnsi" w:hAnsiTheme="minorHAnsi"/>
          <w:sz w:val="22"/>
          <w:szCs w:val="22"/>
        </w:rPr>
      </w:pPr>
      <w:r w:rsidRPr="00744265">
        <w:rPr>
          <w:rFonts w:asciiTheme="minorHAnsi" w:hAnsiTheme="minorHAnsi"/>
          <w:sz w:val="22"/>
          <w:szCs w:val="22"/>
        </w:rPr>
        <w:t>In LYMFASIM we assume two mechanisms for the impact of the immune system on the dynamics of th</w:t>
      </w:r>
      <w:r w:rsidRPr="00A54E05">
        <w:rPr>
          <w:rFonts w:asciiTheme="minorHAnsi" w:hAnsiTheme="minorHAnsi"/>
          <w:sz w:val="22"/>
          <w:szCs w:val="22"/>
        </w:rPr>
        <w:t xml:space="preserve">e parasite: (1) anti-L3 immunity caused by prolonged exposure to L3-antigens, resulting in a reduction of the success of inoculated L3-larvae to mature and settle in the human body (see </w:t>
      </w:r>
      <w:r w:rsidR="00A54E05" w:rsidRPr="00A54E05">
        <w:rPr>
          <w:rFonts w:asciiTheme="minorHAnsi" w:hAnsiTheme="minorHAnsi"/>
          <w:sz w:val="22"/>
          <w:szCs w:val="22"/>
        </w:rPr>
        <w:t>equation [2</w:t>
      </w:r>
      <w:r w:rsidRPr="00A54E05">
        <w:rPr>
          <w:rFonts w:asciiTheme="minorHAnsi" w:hAnsiTheme="minorHAnsi"/>
          <w:sz w:val="22"/>
          <w:szCs w:val="22"/>
        </w:rPr>
        <w:t>]), and (2) anti-worm immunity caused by the cumulative presence of adult parasites, modelled as a reduction in the fecundity of female worms (equation</w:t>
      </w:r>
      <w:r w:rsidR="00A54E05" w:rsidRPr="00A54E05">
        <w:rPr>
          <w:rFonts w:asciiTheme="minorHAnsi" w:hAnsiTheme="minorHAnsi"/>
          <w:sz w:val="22"/>
          <w:szCs w:val="22"/>
        </w:rPr>
        <w:t xml:space="preserve"> [9</w:t>
      </w:r>
      <w:r w:rsidRPr="00A54E05">
        <w:rPr>
          <w:rFonts w:asciiTheme="minorHAnsi" w:hAnsiTheme="minorHAnsi"/>
          <w:sz w:val="22"/>
          <w:szCs w:val="22"/>
        </w:rPr>
        <w:t xml:space="preserve">]). Though the way it is </w:t>
      </w:r>
      <w:r w:rsidRPr="00A54E05">
        <w:rPr>
          <w:rFonts w:asciiTheme="minorHAnsi" w:hAnsiTheme="minorHAnsi"/>
          <w:sz w:val="22"/>
          <w:szCs w:val="22"/>
        </w:rPr>
        <w:lastRenderedPageBreak/>
        <w:t xml:space="preserve">modelled in LYMFASIM is debatable, the assumption of these two types of responses is in accordance with the </w:t>
      </w:r>
      <w:r w:rsidR="00A54E05" w:rsidRPr="00A54E05">
        <w:rPr>
          <w:rFonts w:asciiTheme="minorHAnsi" w:hAnsiTheme="minorHAnsi"/>
          <w:sz w:val="22"/>
          <w:szCs w:val="22"/>
        </w:rPr>
        <w:t>existing</w:t>
      </w:r>
      <w:r w:rsidRPr="00A54E05">
        <w:rPr>
          <w:rFonts w:asciiTheme="minorHAnsi" w:hAnsiTheme="minorHAnsi"/>
          <w:sz w:val="22"/>
          <w:szCs w:val="22"/>
        </w:rPr>
        <w:t xml:space="preserve"> knowledge about the regulation of the parasite </w:t>
      </w:r>
      <w:r w:rsidR="00B140DA" w:rsidRPr="00A54E05">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&lt;EndNote&gt;&lt;Cite&gt;&lt;Author&gt;Maizels&lt;/Author&gt;&lt;Year&gt;1991&lt;/Year&gt;&lt;RecNum&gt;124&lt;/RecNum&gt;&lt;DisplayText&gt;[11, 12]&lt;/DisplayText&gt;&lt;record&gt;&lt;rec-number&gt;124&lt;/rec-number&gt;&lt;foreign-keys&gt;&lt;key app="EN" db-id="2tfz0exenzf0eledprtxpxars2wf0etetrta"&gt;124&lt;/key&gt;&lt;/foreign-keys&gt;&lt;ref-type name="Journal Article"&gt;17&lt;/ref-type&gt;&lt;contributors&gt;&lt;authors&gt;&lt;author&gt;Maizels, R. M.&lt;/author&gt;&lt;author&gt;Lawrence, R. A.&lt;/author&gt;&lt;/authors&gt;&lt;/contributors&gt;&lt;titles&gt;&lt;title&gt;Immunological tolerance: the key feature in human filariasis?&lt;/title&gt;&lt;secondary-title&gt;Parasitology Today&lt;/secondary-title&gt;&lt;/titles&gt;&lt;pages&gt;271-276&lt;/pages&gt;&lt;volume&gt;7&lt;/volume&gt;&lt;number&gt;10&lt;/number&gt;&lt;dates&gt;&lt;year&gt;1991&lt;/year&gt;&lt;/dates&gt;&lt;urls&gt;&lt;/urls&gt;&lt;/record&gt;&lt;/Cite&gt;&lt;Cite&gt;&lt;Author&gt;Ottesen&lt;/Author&gt;&lt;Year&gt;1992&lt;/Year&gt;&lt;RecNum&gt;79&lt;/RecNum&gt;&lt;record&gt;&lt;rec-number&gt;79&lt;/rec-number&gt;&lt;foreign-keys&gt;&lt;key app="EN" db-id="2tfz0exenzf0eledprtxpxars2wf0etetrta"&gt;79&lt;/key&gt;&lt;/foreign-keys&gt;&lt;ref-type name="Journal Article"&gt;17&lt;/ref-type&gt;&lt;contributors&gt;&lt;authors&gt;&lt;author&gt;Ottesen, E. A.&lt;/author&gt;&lt;/authors&gt;&lt;/contributors&gt;&lt;titles&gt;&lt;title&gt;The Wellcome Trust Lecture. Infection and disease in lymphatic filariasis: an immunological perspective&lt;/title&gt;&lt;secondary-title&gt;Parasitology&lt;/secondary-title&gt;&lt;/titles&gt;&lt;pages&gt;S71-9&lt;/pages&gt;&lt;volume&gt;104&lt;/volume&gt;&lt;number&gt;Suppl&lt;/number&gt;&lt;keywords&gt;&lt;keyword&gt;Animal&lt;/keyword&gt;&lt;keyword&gt;*Brugia/im [Immunology]&lt;/keyword&gt;&lt;keyword&gt;*Elephantiasis, Filarial/im [Immunology]&lt;/keyword&gt;&lt;keyword&gt;Elephantiasis, Filarial/ps [Parasitology]&lt;/keyword&gt;&lt;keyword&gt;Human&lt;/keyword&gt;&lt;keyword&gt;*Wuchereria bancrofti/im [Immunology]&lt;/keyword&gt;&lt;/keywords&gt;&lt;dates&gt;&lt;year&gt;1992&lt;/year&gt;&lt;/dates&gt;&lt;urls&gt;&lt;/urls&gt;&lt;/record&gt;&lt;/Cite&gt;&lt;/EndNote&gt;</w:instrText>
      </w:r>
      <w:r w:rsidR="00B140DA" w:rsidRPr="00A54E05">
        <w:rPr>
          <w:rFonts w:asciiTheme="minorHAnsi" w:hAnsiTheme="minorHAnsi"/>
          <w:sz w:val="22"/>
          <w:szCs w:val="22"/>
        </w:rPr>
        <w:fldChar w:fldCharType="separate"/>
      </w:r>
      <w:r w:rsidR="008A6FFF">
        <w:rPr>
          <w:rFonts w:asciiTheme="minorHAnsi" w:hAnsiTheme="minorHAnsi"/>
          <w:noProof/>
          <w:sz w:val="22"/>
          <w:szCs w:val="22"/>
        </w:rPr>
        <w:t>[</w:t>
      </w:r>
      <w:hyperlink w:anchor="_ENREF_11" w:tooltip="Maizels, 1991 #124" w:history="1">
        <w:r w:rsidR="008A6FFF">
          <w:rPr>
            <w:rFonts w:asciiTheme="minorHAnsi" w:hAnsiTheme="minorHAnsi"/>
            <w:noProof/>
            <w:sz w:val="22"/>
            <w:szCs w:val="22"/>
          </w:rPr>
          <w:t>11</w:t>
        </w:r>
      </w:hyperlink>
      <w:r w:rsidR="008A6FFF">
        <w:rPr>
          <w:rFonts w:asciiTheme="minorHAnsi" w:hAnsiTheme="minorHAnsi"/>
          <w:noProof/>
          <w:sz w:val="22"/>
          <w:szCs w:val="22"/>
        </w:rPr>
        <w:t xml:space="preserve">, </w:t>
      </w:r>
      <w:hyperlink w:anchor="_ENREF_12" w:tooltip="Ottesen, 1992 #79" w:history="1">
        <w:r w:rsidR="008A6FFF">
          <w:rPr>
            <w:rFonts w:asciiTheme="minorHAnsi" w:hAnsiTheme="minorHAnsi"/>
            <w:noProof/>
            <w:sz w:val="22"/>
            <w:szCs w:val="22"/>
          </w:rPr>
          <w:t>12</w:t>
        </w:r>
      </w:hyperlink>
      <w:r w:rsidR="008A6FFF">
        <w:rPr>
          <w:rFonts w:asciiTheme="minorHAnsi" w:hAnsiTheme="minorHAnsi"/>
          <w:noProof/>
          <w:sz w:val="22"/>
          <w:szCs w:val="22"/>
        </w:rPr>
        <w:t>]</w:t>
      </w:r>
      <w:r w:rsidR="00B140DA" w:rsidRPr="00A54E05">
        <w:rPr>
          <w:rFonts w:asciiTheme="minorHAnsi" w:hAnsiTheme="minorHAnsi"/>
          <w:sz w:val="22"/>
          <w:szCs w:val="22"/>
        </w:rPr>
        <w:fldChar w:fldCharType="end"/>
      </w:r>
      <w:r w:rsidRPr="00A54E05">
        <w:rPr>
          <w:rFonts w:asciiTheme="minorHAnsi" w:hAnsiTheme="minorHAnsi"/>
          <w:sz w:val="22"/>
          <w:szCs w:val="22"/>
        </w:rPr>
        <w:t>.</w:t>
      </w:r>
    </w:p>
    <w:p w14:paraId="735CF318" w14:textId="1757DD3C" w:rsidR="003270A4" w:rsidRPr="00A54E05" w:rsidRDefault="003270A4" w:rsidP="00B140DA">
      <w:pPr>
        <w:pStyle w:val="PlainText"/>
        <w:spacing w:afterLines="120" w:after="288" w:line="288" w:lineRule="auto"/>
        <w:rPr>
          <w:rFonts w:asciiTheme="minorHAnsi" w:hAnsiTheme="minorHAnsi"/>
          <w:sz w:val="22"/>
          <w:szCs w:val="22"/>
        </w:rPr>
      </w:pPr>
      <w:r w:rsidRPr="00A54E05">
        <w:rPr>
          <w:rFonts w:asciiTheme="minorHAnsi" w:hAnsiTheme="minorHAnsi"/>
          <w:sz w:val="22"/>
          <w:szCs w:val="22"/>
        </w:rPr>
        <w:t xml:space="preserve">The first type of response is deduced from the work of Day </w:t>
      </w:r>
      <w:r w:rsidRPr="00A54E05">
        <w:rPr>
          <w:rFonts w:asciiTheme="minorHAnsi" w:hAnsiTheme="minorHAnsi"/>
          <w:i/>
          <w:sz w:val="22"/>
          <w:szCs w:val="22"/>
        </w:rPr>
        <w:t>et al.</w:t>
      </w:r>
      <w:r w:rsidRPr="00A54E05">
        <w:rPr>
          <w:rFonts w:asciiTheme="minorHAnsi" w:hAnsiTheme="minorHAnsi"/>
          <w:sz w:val="22"/>
          <w:szCs w:val="22"/>
        </w:rPr>
        <w:t xml:space="preserve"> </w:t>
      </w:r>
      <w:r w:rsidR="00B140DA" w:rsidRPr="00A54E05">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&lt;EndNote&gt;&lt;Cite&gt;&lt;Author&gt;Day&lt;/Author&gt;&lt;Year&gt;1991&lt;/Year&gt;&lt;RecNum&gt;352&lt;/RecNum&gt;&lt;DisplayText&gt;[13]&lt;/DisplayText&gt;&lt;record&gt;&lt;rec-number&gt;352&lt;/rec-number&gt;&lt;foreign-keys&gt;&lt;key app="EN" db-id="2tfz0exenzf0eledprtxpxars2wf0etetrta"&gt;352&lt;/key&gt;&lt;/foreign-keys&gt;&lt;ref-type name="Journal Article"&gt;17&lt;/ref-type&gt;&lt;contributors&gt;&lt;authors&gt;&lt;author&gt;Day, K. P.&lt;/author&gt;&lt;author&gt;Grenfell, B.&lt;/author&gt;&lt;author&gt;Spark, R.&lt;/author&gt;&lt;author&gt;Kazura, J. W.&lt;/author&gt;&lt;author&gt;Alpers, M. P.&lt;/author&gt;&lt;/authors&gt;&lt;/contributors&gt;&lt;titles&gt;&lt;title&gt;&lt;style face="normal" font="default" size="100%"&gt;Age specific patterns of change in the dynamics of &lt;/style&gt;&lt;style face="italic" font="default" size="100%"&gt;Wuchereria bancrofti&lt;/style&gt;&lt;style face="normal" font="default" size="100%"&gt; infection in Papua New Guinea&lt;/style&gt;&lt;/title&gt;&lt;secondary-title&gt;Am J Trop Med Hyg&lt;/secondary-title&gt;&lt;/titles&gt;&lt;pages&gt;518-27&lt;/pages&gt;&lt;volume&gt;44&lt;/volume&gt;&lt;number&gt;5&lt;/number&gt;&lt;keywords&gt;&lt;keyword&gt;Adolescence&lt;/keyword&gt;&lt;keyword&gt;Adult&lt;/keyword&gt;&lt;keyword&gt;Age Factors&lt;/keyword&gt;&lt;keyword&gt;Animal&lt;/keyword&gt;&lt;keyword&gt;Antigens, Helminth/bl [Blood]&lt;/keyword&gt;&lt;keyword&gt;Child&lt;/keyword&gt;&lt;keyword&gt;Child, Preschool&lt;/keyword&gt;&lt;keyword&gt;*Elephantiasis, Filarial/ps [Parasitology]&lt;/keyword&gt;&lt;keyword&gt;Human&lt;/keyword&gt;&lt;keyword&gt;Infant&lt;/keyword&gt;&lt;keyword&gt;Longitudinal Studies&lt;/keyword&gt;&lt;keyword&gt;Microfilaria/gd [Growth &amp;amp; Development]&lt;/keyword&gt;&lt;keyword&gt;Middle Age&lt;/keyword&gt;&lt;keyword&gt;Papua New Guinea&lt;/keyword&gt;&lt;keyword&gt;Support, Non-U.S. Gov&amp;apos;t&lt;/keyword&gt;&lt;keyword&gt;*Wuchereria bancrofti/gd [Growth &amp;amp; Development]&lt;/keyword&gt;&lt;keyword&gt;Wuchereria bancrofti/im [Immunology]&lt;/keyword&gt;&lt;keyword&gt;0 (Antigens, Helminth)&lt;/keyword&gt;&lt;/keywords&gt;&lt;dates&gt;&lt;year&gt;1991&lt;/year&gt;&lt;/dates&gt;&lt;urls&gt;&lt;/urls&gt;&lt;/record&gt;&lt;/Cite&gt;&lt;/EndNote&gt;</w:instrText>
      </w:r>
      <w:r w:rsidR="00B140DA" w:rsidRPr="00A54E05">
        <w:rPr>
          <w:rFonts w:asciiTheme="minorHAnsi" w:hAnsiTheme="minorHAnsi"/>
          <w:sz w:val="22"/>
          <w:szCs w:val="22"/>
        </w:rPr>
        <w:fldChar w:fldCharType="separate"/>
      </w:r>
      <w:r w:rsidR="008A6FFF">
        <w:rPr>
          <w:rFonts w:asciiTheme="minorHAnsi" w:hAnsiTheme="minorHAnsi"/>
          <w:noProof/>
          <w:sz w:val="22"/>
          <w:szCs w:val="22"/>
        </w:rPr>
        <w:t>[</w:t>
      </w:r>
      <w:hyperlink w:anchor="_ENREF_13" w:tooltip="Day, 1991 #352" w:history="1">
        <w:r w:rsidR="008A6FFF">
          <w:rPr>
            <w:rFonts w:asciiTheme="minorHAnsi" w:hAnsiTheme="minorHAnsi"/>
            <w:noProof/>
            <w:sz w:val="22"/>
            <w:szCs w:val="22"/>
          </w:rPr>
          <w:t>13</w:t>
        </w:r>
      </w:hyperlink>
      <w:r w:rsidR="008A6FFF">
        <w:rPr>
          <w:rFonts w:asciiTheme="minorHAnsi" w:hAnsiTheme="minorHAnsi"/>
          <w:noProof/>
          <w:sz w:val="22"/>
          <w:szCs w:val="22"/>
        </w:rPr>
        <w:t>]</w:t>
      </w:r>
      <w:r w:rsidR="00B140DA" w:rsidRPr="00A54E05">
        <w:rPr>
          <w:rFonts w:asciiTheme="minorHAnsi" w:hAnsiTheme="minorHAnsi"/>
          <w:sz w:val="22"/>
          <w:szCs w:val="22"/>
        </w:rPr>
        <w:fldChar w:fldCharType="end"/>
      </w:r>
      <w:r w:rsidRPr="00A54E05">
        <w:rPr>
          <w:rFonts w:asciiTheme="minorHAnsi" w:hAnsiTheme="minorHAnsi"/>
          <w:sz w:val="22"/>
          <w:szCs w:val="22"/>
        </w:rPr>
        <w:t xml:space="preserve"> who found antibodies to the L3 surface mainly in subjects of 20 years and older, i.e. subjects with the longest history of L3-inoculation. An age-specific increase in the presence of antibodies was also found by Beuria </w:t>
      </w:r>
      <w:r w:rsidRPr="00A54E05">
        <w:rPr>
          <w:rFonts w:asciiTheme="minorHAnsi" w:hAnsiTheme="minorHAnsi"/>
          <w:i/>
          <w:sz w:val="22"/>
          <w:szCs w:val="22"/>
        </w:rPr>
        <w:t>et al</w:t>
      </w:r>
      <w:r w:rsidRPr="00A54E05">
        <w:rPr>
          <w:rFonts w:asciiTheme="minorHAnsi" w:hAnsiTheme="minorHAnsi"/>
          <w:sz w:val="22"/>
          <w:szCs w:val="22"/>
        </w:rPr>
        <w:t xml:space="preserve">. </w:t>
      </w:r>
      <w:r w:rsidR="00B140DA" w:rsidRPr="00A54E05">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&lt;EndNote&gt;&lt;Cite&gt;&lt;Author&gt;Beuria&lt;/Author&gt;&lt;Year&gt;1995&lt;/Year&gt;&lt;RecNum&gt;61&lt;/RecNum&gt;&lt;DisplayText&gt;[14]&lt;/DisplayText&gt;&lt;record&gt;&lt;rec-number&gt;61&lt;/rec-number&gt;&lt;foreign-keys&gt;&lt;key app="EN" db-id="2tfz0exenzf0eledprtxpxars2wf0etetrta"&gt;61&lt;/key&gt;&lt;/foreign-keys&gt;&lt;ref-type name="Journal Article"&gt;17&lt;/ref-type&gt;&lt;contributors&gt;&lt;authors&gt;&lt;author&gt;Beuria, M. K.&lt;/author&gt;&lt;author&gt;Bal, M.&lt;/author&gt;&lt;author&gt;Dash, A. P.&lt;/author&gt;&lt;author&gt;Das, M. K.&lt;/author&gt;&lt;/authors&gt;&lt;/contributors&gt;&lt;titles&gt;&lt;title&gt;&lt;style face="normal" font="default" size="100%"&gt;Age-related prevalence of antibodies to infective larvae of &lt;/style&gt;&lt;style face="italic" font="default" size="100%"&gt;Wuchereria bancrofti&lt;/style&gt;&lt;style face="normal" font="default" size="100%"&gt; in normal individuals from a filaria-endemic region&lt;/style&gt;&lt;/title&gt;&lt;secondary-title&gt;J. Biosci.&lt;/secondary-title&gt;&lt;/titles&gt;&lt;pages&gt;167-174&lt;/pages&gt;&lt;volume&gt;20&lt;/volume&gt;&lt;number&gt;2&lt;/number&gt;&lt;keywords&gt;&lt;keyword&gt;infective-larvae, Wuchereria bancrofti, antibody isotypes, age dependency, filariasis, endemic normals&lt;/keyword&gt;&lt;/keywords&gt;&lt;dates&gt;&lt;year&gt;1995&lt;/year&gt;&lt;/dates&gt;&lt;urls&gt;&lt;/urls&gt;&lt;/record&gt;&lt;/Cite&gt;&lt;/EndNote&gt;</w:instrText>
      </w:r>
      <w:r w:rsidR="00B140DA" w:rsidRPr="00A54E05">
        <w:rPr>
          <w:rFonts w:asciiTheme="minorHAnsi" w:hAnsiTheme="minorHAnsi"/>
          <w:sz w:val="22"/>
          <w:szCs w:val="22"/>
        </w:rPr>
        <w:fldChar w:fldCharType="separate"/>
      </w:r>
      <w:r w:rsidR="008A6FFF">
        <w:rPr>
          <w:rFonts w:asciiTheme="minorHAnsi" w:hAnsiTheme="minorHAnsi"/>
          <w:noProof/>
          <w:sz w:val="22"/>
          <w:szCs w:val="22"/>
        </w:rPr>
        <w:t>[</w:t>
      </w:r>
      <w:hyperlink w:anchor="_ENREF_14" w:tooltip="Beuria, 1995 #61" w:history="1">
        <w:r w:rsidR="008A6FFF">
          <w:rPr>
            <w:rFonts w:asciiTheme="minorHAnsi" w:hAnsiTheme="minorHAnsi"/>
            <w:noProof/>
            <w:sz w:val="22"/>
            <w:szCs w:val="22"/>
          </w:rPr>
          <w:t>14</w:t>
        </w:r>
      </w:hyperlink>
      <w:r w:rsidR="008A6FFF">
        <w:rPr>
          <w:rFonts w:asciiTheme="minorHAnsi" w:hAnsiTheme="minorHAnsi"/>
          <w:noProof/>
          <w:sz w:val="22"/>
          <w:szCs w:val="22"/>
        </w:rPr>
        <w:t>]</w:t>
      </w:r>
      <w:r w:rsidR="00B140DA" w:rsidRPr="00A54E05">
        <w:rPr>
          <w:rFonts w:asciiTheme="minorHAnsi" w:hAnsiTheme="minorHAnsi"/>
          <w:sz w:val="22"/>
          <w:szCs w:val="22"/>
        </w:rPr>
        <w:fldChar w:fldCharType="end"/>
      </w:r>
      <w:r w:rsidRPr="00A54E05">
        <w:rPr>
          <w:rFonts w:asciiTheme="minorHAnsi" w:hAnsiTheme="minorHAnsi"/>
          <w:sz w:val="22"/>
          <w:szCs w:val="22"/>
        </w:rPr>
        <w:t xml:space="preserve">, who further concluded that antibody levels were highly variable between individuals. As regards the anti-worm immunity, it has been suggested that prolonged presence of adult parasites causes a breakdown in tolerance to the parasites, resulting in clearance of microfilariae and progress of disease </w:t>
      </w:r>
      <w:r w:rsidR="00B140DA" w:rsidRPr="00A54E05">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&lt;EndNote&gt;&lt;Cite&gt;&lt;Author&gt;Maizels&lt;/Author&gt;&lt;Year&gt;1991&lt;/Year&gt;&lt;RecNum&gt;124&lt;/RecNum&gt;&lt;DisplayText&gt;[11]&lt;/DisplayText&gt;&lt;record&gt;&lt;rec-number&gt;124&lt;/rec-number&gt;&lt;foreign-keys&gt;&lt;key app="EN" db-id="2tfz0exenzf0eledprtxpxars2wf0etetrta"&gt;124&lt;/key&gt;&lt;/foreign-keys&gt;&lt;ref-type name="Journal Article"&gt;17&lt;/ref-type&gt;&lt;contributors&gt;&lt;authors&gt;&lt;author&gt;Maizels, R. M.&lt;/author&gt;&lt;author&gt;Lawrence, R. A.&lt;/author&gt;&lt;/authors&gt;&lt;/contributors&gt;&lt;titles&gt;&lt;title&gt;Immunological tolerance: the key feature in human filariasis?&lt;/title&gt;&lt;secondary-title&gt;Parasitology Today&lt;/secondary-title&gt;&lt;/titles&gt;&lt;pages&gt;271-276&lt;/pages&gt;&lt;volume&gt;7&lt;/volume&gt;&lt;number&gt;10&lt;/number&gt;&lt;dates&gt;&lt;year&gt;1991&lt;/year&gt;&lt;/dates&gt;&lt;urls&gt;&lt;/urls&gt;&lt;/record&gt;&lt;/Cite&gt;&lt;/EndNote&gt;</w:instrText>
      </w:r>
      <w:r w:rsidR="00B140DA" w:rsidRPr="00A54E05">
        <w:rPr>
          <w:rFonts w:asciiTheme="minorHAnsi" w:hAnsiTheme="minorHAnsi"/>
          <w:sz w:val="22"/>
          <w:szCs w:val="22"/>
        </w:rPr>
        <w:fldChar w:fldCharType="separate"/>
      </w:r>
      <w:r w:rsidR="008A6FFF">
        <w:rPr>
          <w:rFonts w:asciiTheme="minorHAnsi" w:hAnsiTheme="minorHAnsi"/>
          <w:noProof/>
          <w:sz w:val="22"/>
          <w:szCs w:val="22"/>
        </w:rPr>
        <w:t>[</w:t>
      </w:r>
      <w:hyperlink w:anchor="_ENREF_11" w:tooltip="Maizels, 1991 #124" w:history="1">
        <w:r w:rsidR="008A6FFF">
          <w:rPr>
            <w:rFonts w:asciiTheme="minorHAnsi" w:hAnsiTheme="minorHAnsi"/>
            <w:noProof/>
            <w:sz w:val="22"/>
            <w:szCs w:val="22"/>
          </w:rPr>
          <w:t>11</w:t>
        </w:r>
      </w:hyperlink>
      <w:r w:rsidR="008A6FFF">
        <w:rPr>
          <w:rFonts w:asciiTheme="minorHAnsi" w:hAnsiTheme="minorHAnsi"/>
          <w:noProof/>
          <w:sz w:val="22"/>
          <w:szCs w:val="22"/>
        </w:rPr>
        <w:t>]</w:t>
      </w:r>
      <w:r w:rsidR="00B140DA" w:rsidRPr="00A54E05">
        <w:rPr>
          <w:rFonts w:asciiTheme="minorHAnsi" w:hAnsiTheme="minorHAnsi"/>
          <w:sz w:val="22"/>
          <w:szCs w:val="22"/>
        </w:rPr>
        <w:fldChar w:fldCharType="end"/>
      </w:r>
      <w:r w:rsidRPr="00A54E05">
        <w:rPr>
          <w:rFonts w:asciiTheme="minorHAnsi" w:hAnsiTheme="minorHAnsi"/>
          <w:sz w:val="22"/>
          <w:szCs w:val="22"/>
        </w:rPr>
        <w:t>. Whether and to what extent the adult worms or the microfilariae are the target of this response is not clear. In the model we assume that immune-responses cause a reduced fecundity (Mf output).</w:t>
      </w:r>
    </w:p>
    <w:p w14:paraId="65ADC38D" w14:textId="27F5578E" w:rsidR="003270A4" w:rsidRPr="00A54E05" w:rsidRDefault="003270A4" w:rsidP="00B140DA">
      <w:pPr>
        <w:pStyle w:val="PlainText"/>
        <w:spacing w:afterLines="120" w:after="288" w:line="288" w:lineRule="auto"/>
        <w:rPr>
          <w:rFonts w:asciiTheme="minorHAnsi" w:hAnsiTheme="minorHAnsi"/>
          <w:sz w:val="22"/>
          <w:szCs w:val="22"/>
        </w:rPr>
      </w:pPr>
      <w:r w:rsidRPr="00A54E05">
        <w:rPr>
          <w:rFonts w:asciiTheme="minorHAnsi" w:hAnsiTheme="minorHAnsi"/>
          <w:sz w:val="22"/>
          <w:szCs w:val="22"/>
        </w:rPr>
        <w:t xml:space="preserve">The mathematical formulation for both types of immune-responses is analogous to a model proposed by Woolhouse </w:t>
      </w:r>
      <w:r w:rsidR="00B140DA" w:rsidRPr="00A54E05">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&lt;EndNote&gt;&lt;Cite&gt;&lt;Author&gt;Woolhouse&lt;/Author&gt;&lt;Year&gt;1992&lt;/Year&gt;&lt;RecNum&gt;68&lt;/RecNum&gt;&lt;DisplayText&gt;[15]&lt;/DisplayText&gt;&lt;record&gt;&lt;rec-number&gt;68&lt;/rec-number&gt;&lt;foreign-keys&gt;&lt;key app="EN" db-id="2tfz0exenzf0eledprtxpxars2wf0etetrta"&gt;68&lt;/key&gt;&lt;/foreign-keys&gt;&lt;ref-type name="Journal Article"&gt;17&lt;/ref-type&gt;&lt;contributors&gt;&lt;authors&gt;&lt;author&gt;Woolhouse, M. E.&lt;/author&gt;&lt;/authors&gt;&lt;/contributors&gt;&lt;titles&gt;&lt;title&gt;A theoretical framework for the immunoepidemiology of helminth infection&lt;/title&gt;&lt;secondary-title&gt;Parasite Immunol&lt;/secondary-title&gt;&lt;/titles&gt;&lt;pages&gt;563-78&lt;/pages&gt;&lt;volume&gt;14&lt;/volume&gt;&lt;number&gt;6&lt;/number&gt;&lt;keywords&gt;&lt;keyword&gt;Adolescence&lt;/keyword&gt;&lt;keyword&gt;Adult&lt;/keyword&gt;&lt;keyword&gt;Aging/im [Immunology]&lt;/keyword&gt;&lt;keyword&gt;Child&lt;/keyword&gt;&lt;keyword&gt;Child, Preschool&lt;/keyword&gt;&lt;keyword&gt;*Helminthiasis/ep [Epidemiology]&lt;/keyword&gt;&lt;keyword&gt;*Helminthiasis/im [Immunology]&lt;/keyword&gt;&lt;keyword&gt;Host-Parasite Relations/im [Immunology]&lt;/keyword&gt;&lt;keyword&gt;Human&lt;/keyword&gt;&lt;keyword&gt;Immunity&lt;/keyword&gt;&lt;keyword&gt;Infant&lt;/keyword&gt;&lt;keyword&gt;Mathematics&lt;/keyword&gt;&lt;keyword&gt;Middle Age&lt;/keyword&gt;&lt;keyword&gt;Models, Biological&lt;/keyword&gt;&lt;keyword&gt;Support, Non-U.S. Gov&amp;apos;t&lt;/keyword&gt;&lt;/keywords&gt;&lt;dates&gt;&lt;year&gt;1992&lt;/year&gt;&lt;/dates&gt;&lt;urls&gt;&lt;/urls&gt;&lt;/record&gt;&lt;/Cite&gt;&lt;/EndNote&gt;</w:instrText>
      </w:r>
      <w:r w:rsidR="00B140DA" w:rsidRPr="00A54E05">
        <w:rPr>
          <w:rFonts w:asciiTheme="minorHAnsi" w:hAnsiTheme="minorHAnsi"/>
          <w:sz w:val="22"/>
          <w:szCs w:val="22"/>
        </w:rPr>
        <w:fldChar w:fldCharType="separate"/>
      </w:r>
      <w:r w:rsidR="008A6FFF">
        <w:rPr>
          <w:rFonts w:asciiTheme="minorHAnsi" w:hAnsiTheme="minorHAnsi"/>
          <w:noProof/>
          <w:sz w:val="22"/>
          <w:szCs w:val="22"/>
        </w:rPr>
        <w:t>[</w:t>
      </w:r>
      <w:hyperlink w:anchor="_ENREF_15" w:tooltip="Woolhouse, 1992 #68" w:history="1">
        <w:r w:rsidR="008A6FFF">
          <w:rPr>
            <w:rFonts w:asciiTheme="minorHAnsi" w:hAnsiTheme="minorHAnsi"/>
            <w:noProof/>
            <w:sz w:val="22"/>
            <w:szCs w:val="22"/>
          </w:rPr>
          <w:t>15</w:t>
        </w:r>
      </w:hyperlink>
      <w:r w:rsidR="008A6FFF">
        <w:rPr>
          <w:rFonts w:asciiTheme="minorHAnsi" w:hAnsiTheme="minorHAnsi"/>
          <w:noProof/>
          <w:sz w:val="22"/>
          <w:szCs w:val="22"/>
        </w:rPr>
        <w:t>]</w:t>
      </w:r>
      <w:r w:rsidR="00B140DA" w:rsidRPr="00A54E05">
        <w:rPr>
          <w:rFonts w:asciiTheme="minorHAnsi" w:hAnsiTheme="minorHAnsi"/>
          <w:sz w:val="22"/>
          <w:szCs w:val="22"/>
        </w:rPr>
        <w:fldChar w:fldCharType="end"/>
      </w:r>
      <w:r w:rsidRPr="00A54E05">
        <w:rPr>
          <w:rFonts w:asciiTheme="minorHAnsi" w:hAnsiTheme="minorHAnsi"/>
          <w:sz w:val="22"/>
          <w:szCs w:val="22"/>
        </w:rPr>
        <w:t xml:space="preserve">. The level and dynamics of anti-L3 immunity in person </w:t>
      </w:r>
      <w:r w:rsidRPr="00A54E05">
        <w:rPr>
          <w:rFonts w:asciiTheme="minorHAnsi" w:hAnsiTheme="minorHAnsi"/>
          <w:i/>
          <w:sz w:val="22"/>
          <w:szCs w:val="22"/>
        </w:rPr>
        <w:t>i</w:t>
      </w:r>
      <w:r w:rsidRPr="00A54E05">
        <w:rPr>
          <w:rFonts w:asciiTheme="minorHAnsi" w:hAnsiTheme="minorHAnsi"/>
          <w:sz w:val="22"/>
          <w:szCs w:val="22"/>
        </w:rPr>
        <w:t xml:space="preserve"> at time </w:t>
      </w:r>
      <w:r w:rsidRPr="00A54E05">
        <w:rPr>
          <w:rFonts w:asciiTheme="minorHAnsi" w:hAnsiTheme="minorHAnsi"/>
          <w:i/>
          <w:sz w:val="22"/>
          <w:szCs w:val="22"/>
        </w:rPr>
        <w:t>t</w:t>
      </w:r>
      <w:r w:rsidRPr="00A54E05">
        <w:rPr>
          <w:rFonts w:asciiTheme="minorHAnsi" w:hAnsiTheme="minorHAnsi"/>
          <w:sz w:val="22"/>
          <w:szCs w:val="22"/>
        </w:rPr>
        <w:t xml:space="preserve"> is given by:</w:t>
      </w:r>
    </w:p>
    <w:p w14:paraId="1F110A56" w14:textId="18D25202" w:rsidR="003270A4" w:rsidRPr="00A54E05" w:rsidRDefault="003270A4" w:rsidP="00B140DA">
      <w:pPr>
        <w:tabs>
          <w:tab w:val="right" w:pos="8789"/>
        </w:tabs>
        <w:spacing w:afterLines="120" w:after="288" w:line="288" w:lineRule="auto"/>
        <w:ind w:left="1418"/>
        <w:rPr>
          <w:rFonts w:asciiTheme="minorHAnsi" w:hAnsiTheme="minorHAnsi"/>
          <w:noProof/>
          <w:sz w:val="22"/>
          <w:szCs w:val="22"/>
        </w:rPr>
      </w:pPr>
      <w:r w:rsidRPr="00A54E05">
        <w:rPr>
          <w:rFonts w:asciiTheme="minorHAnsi" w:hAnsiTheme="minorHAnsi"/>
          <w:noProof/>
          <w:position w:val="-14"/>
          <w:sz w:val="22"/>
          <w:szCs w:val="22"/>
        </w:rPr>
        <w:object w:dxaOrig="3220" w:dyaOrig="380" w14:anchorId="23475561">
          <v:shape id="_x0000_i1037" type="#_x0000_t75" style="width:172.3pt;height:19.3pt" o:ole="" fillcolor="window">
            <v:imagedata r:id="rId33" o:title=""/>
          </v:shape>
          <o:OLEObject Type="Embed" ProgID="Equation.3" ShapeID="_x0000_i1037" DrawAspect="Content" ObjectID="_1522848664" r:id="rId34"/>
        </w:object>
      </w:r>
      <w:r w:rsidR="001F2B21" w:rsidRPr="00A54E05">
        <w:rPr>
          <w:rFonts w:asciiTheme="minorHAnsi" w:hAnsiTheme="minorHAnsi"/>
          <w:noProof/>
          <w:sz w:val="22"/>
          <w:szCs w:val="22"/>
        </w:rPr>
        <w:tab/>
      </w:r>
      <w:r w:rsidR="006730D7">
        <w:rPr>
          <w:rFonts w:asciiTheme="minorHAnsi" w:hAnsiTheme="minorHAnsi"/>
          <w:noProof/>
          <w:sz w:val="22"/>
          <w:szCs w:val="22"/>
        </w:rPr>
        <w:t>(</w:t>
      </w:r>
      <w:r w:rsidR="00E94C3C" w:rsidRPr="00A54E05">
        <w:rPr>
          <w:rFonts w:asciiTheme="minorHAnsi" w:hAnsiTheme="minorHAnsi"/>
          <w:noProof/>
          <w:sz w:val="22"/>
          <w:szCs w:val="22"/>
        </w:rPr>
        <w:t>10</w:t>
      </w:r>
      <w:r w:rsidR="006730D7">
        <w:rPr>
          <w:rFonts w:asciiTheme="minorHAnsi" w:hAnsiTheme="minorHAnsi"/>
          <w:noProof/>
          <w:sz w:val="22"/>
          <w:szCs w:val="22"/>
        </w:rPr>
        <w:t>)</w:t>
      </w:r>
    </w:p>
    <w:p w14:paraId="32D8EA35" w14:textId="3F830D16" w:rsidR="003270A4" w:rsidRPr="00A54E05" w:rsidRDefault="003270A4" w:rsidP="00B140DA">
      <w:pPr>
        <w:tabs>
          <w:tab w:val="right" w:pos="8789"/>
        </w:tabs>
        <w:spacing w:afterLines="120" w:after="288" w:line="288" w:lineRule="auto"/>
        <w:ind w:left="1418"/>
        <w:rPr>
          <w:rFonts w:asciiTheme="minorHAnsi" w:hAnsiTheme="minorHAnsi"/>
          <w:sz w:val="22"/>
          <w:szCs w:val="22"/>
        </w:rPr>
      </w:pPr>
      <w:r w:rsidRPr="00A54E05">
        <w:rPr>
          <w:rFonts w:asciiTheme="minorHAnsi" w:hAnsiTheme="minorHAnsi"/>
          <w:position w:val="-12"/>
          <w:sz w:val="22"/>
          <w:szCs w:val="22"/>
        </w:rPr>
        <w:object w:dxaOrig="3140" w:dyaOrig="360" w14:anchorId="02A33E16">
          <v:shape id="_x0000_i1038" type="#_x0000_t75" style="width:156.85pt;height:18pt" o:ole="" fillcolor="window">
            <v:imagedata r:id="rId35" o:title=""/>
          </v:shape>
          <o:OLEObject Type="Embed" ProgID="Equation.3" ShapeID="_x0000_i1038" DrawAspect="Content" ObjectID="_1522848665" r:id="rId36"/>
        </w:object>
      </w:r>
      <w:r w:rsidR="001F2B21" w:rsidRPr="00A54E05">
        <w:rPr>
          <w:rFonts w:asciiTheme="minorHAnsi" w:hAnsiTheme="minorHAnsi"/>
          <w:sz w:val="22"/>
          <w:szCs w:val="22"/>
        </w:rPr>
        <w:tab/>
      </w:r>
      <w:r w:rsidR="006730D7">
        <w:rPr>
          <w:rFonts w:asciiTheme="minorHAnsi" w:hAnsiTheme="minorHAnsi"/>
          <w:sz w:val="22"/>
          <w:szCs w:val="22"/>
        </w:rPr>
        <w:t>(</w:t>
      </w:r>
      <w:r w:rsidRPr="00A54E05">
        <w:rPr>
          <w:rFonts w:asciiTheme="minorHAnsi" w:hAnsiTheme="minorHAnsi"/>
          <w:sz w:val="22"/>
          <w:szCs w:val="22"/>
        </w:rPr>
        <w:t>1</w:t>
      </w:r>
      <w:r w:rsidR="00E94C3C" w:rsidRPr="00A54E05">
        <w:rPr>
          <w:rFonts w:asciiTheme="minorHAnsi" w:hAnsiTheme="minorHAnsi"/>
          <w:sz w:val="22"/>
          <w:szCs w:val="22"/>
        </w:rPr>
        <w:t>1</w:t>
      </w:r>
      <w:r w:rsidR="006730D7">
        <w:rPr>
          <w:rFonts w:asciiTheme="minorHAnsi" w:hAnsiTheme="minorHAnsi"/>
          <w:sz w:val="22"/>
          <w:szCs w:val="22"/>
        </w:rPr>
        <w:t>)</w:t>
      </w:r>
    </w:p>
    <w:p w14:paraId="2FFCD5F1" w14:textId="428F59F1" w:rsidR="003270A4" w:rsidRPr="00A54E05" w:rsidRDefault="003270A4" w:rsidP="00B140DA">
      <w:pPr>
        <w:pStyle w:val="PlainText"/>
        <w:spacing w:afterLines="120" w:after="288" w:line="288" w:lineRule="auto"/>
        <w:rPr>
          <w:rFonts w:asciiTheme="minorHAnsi" w:hAnsiTheme="minorHAnsi"/>
          <w:sz w:val="22"/>
          <w:szCs w:val="22"/>
        </w:rPr>
      </w:pPr>
      <w:r w:rsidRPr="00A54E05">
        <w:rPr>
          <w:rFonts w:asciiTheme="minorHAnsi" w:hAnsiTheme="minorHAnsi"/>
          <w:sz w:val="22"/>
          <w:szCs w:val="22"/>
        </w:rPr>
        <w:t xml:space="preserve">The implication of the anti-L3 immunity </w:t>
      </w:r>
      <w:r w:rsidRPr="00A54E05">
        <w:rPr>
          <w:rFonts w:asciiTheme="minorHAnsi" w:hAnsiTheme="minorHAnsi"/>
          <w:i/>
          <w:sz w:val="22"/>
          <w:szCs w:val="22"/>
        </w:rPr>
        <w:t>Rl</w:t>
      </w:r>
      <w:r w:rsidRPr="00A54E05">
        <w:rPr>
          <w:rFonts w:asciiTheme="minorHAnsi" w:hAnsiTheme="minorHAnsi"/>
          <w:sz w:val="22"/>
          <w:szCs w:val="22"/>
        </w:rPr>
        <w:t xml:space="preserve"> is given in equation </w:t>
      </w:r>
      <w:r w:rsidR="00A54E05" w:rsidRPr="00A54E05">
        <w:rPr>
          <w:rFonts w:asciiTheme="minorHAnsi" w:hAnsiTheme="minorHAnsi"/>
          <w:sz w:val="22"/>
          <w:szCs w:val="22"/>
        </w:rPr>
        <w:t>2</w:t>
      </w:r>
      <w:r w:rsidRPr="00A54E05">
        <w:rPr>
          <w:rFonts w:asciiTheme="minorHAnsi" w:hAnsiTheme="minorHAnsi"/>
          <w:sz w:val="22"/>
          <w:szCs w:val="22"/>
        </w:rPr>
        <w:t xml:space="preserve">. It varies with the ‘experience of L3 infection’, </w:t>
      </w:r>
      <w:r w:rsidRPr="00A54E05">
        <w:rPr>
          <w:rFonts w:asciiTheme="minorHAnsi" w:hAnsiTheme="minorHAnsi"/>
          <w:i/>
          <w:sz w:val="22"/>
          <w:szCs w:val="22"/>
        </w:rPr>
        <w:t>Hl</w:t>
      </w:r>
      <w:r w:rsidRPr="00A54E05">
        <w:rPr>
          <w:rFonts w:asciiTheme="minorHAnsi" w:hAnsiTheme="minorHAnsi"/>
          <w:sz w:val="22"/>
          <w:szCs w:val="22"/>
        </w:rPr>
        <w:t xml:space="preserve">, which increases with the number of inoculated L3-larvae (quantified by the monthly transmission potential </w:t>
      </w:r>
      <w:r w:rsidRPr="00A54E05">
        <w:rPr>
          <w:rFonts w:asciiTheme="minorHAnsi" w:hAnsiTheme="minorHAnsi"/>
          <w:i/>
          <w:sz w:val="22"/>
          <w:szCs w:val="22"/>
        </w:rPr>
        <w:t>mtp</w:t>
      </w:r>
      <w:r w:rsidRPr="00A54E05">
        <w:rPr>
          <w:rFonts w:asciiTheme="minorHAnsi" w:hAnsiTheme="minorHAnsi"/>
          <w:sz w:val="22"/>
          <w:szCs w:val="22"/>
        </w:rPr>
        <w:t>) and which decre</w:t>
      </w:r>
      <w:r w:rsidR="004F33E6">
        <w:rPr>
          <w:rFonts w:asciiTheme="minorHAnsi" w:hAnsiTheme="minorHAnsi"/>
          <w:sz w:val="22"/>
          <w:szCs w:val="22"/>
        </w:rPr>
        <w:t xml:space="preserve">ases each month with a factor </w:t>
      </w:r>
      <w:r w:rsidRPr="00A54E05">
        <w:rPr>
          <w:rFonts w:asciiTheme="minorHAnsi" w:hAnsiTheme="minorHAnsi"/>
          <w:sz w:val="22"/>
          <w:szCs w:val="22"/>
        </w:rPr>
        <w:sym w:font="Symbol" w:char="F062"/>
      </w:r>
      <w:r w:rsidRPr="00A54E05">
        <w:rPr>
          <w:rFonts w:asciiTheme="minorHAnsi" w:hAnsiTheme="minorHAnsi"/>
          <w:i/>
          <w:sz w:val="22"/>
          <w:szCs w:val="22"/>
          <w:vertAlign w:val="subscript"/>
        </w:rPr>
        <w:t>l</w:t>
      </w:r>
      <w:r w:rsidRPr="00A54E05">
        <w:rPr>
          <w:rFonts w:asciiTheme="minorHAnsi" w:hAnsiTheme="minorHAnsi"/>
          <w:sz w:val="22"/>
          <w:szCs w:val="22"/>
        </w:rPr>
        <w:t xml:space="preserve">. This decrease represents the decay in specific memory cells or antibodies. The factor </w:t>
      </w:r>
      <w:r w:rsidRPr="00A54E05">
        <w:rPr>
          <w:rFonts w:asciiTheme="minorHAnsi" w:hAnsiTheme="minorHAnsi"/>
          <w:sz w:val="22"/>
          <w:szCs w:val="22"/>
        </w:rPr>
        <w:sym w:font="Symbol" w:char="F067"/>
      </w:r>
      <w:r w:rsidRPr="00A54E05">
        <w:rPr>
          <w:rFonts w:asciiTheme="minorHAnsi" w:hAnsiTheme="minorHAnsi"/>
          <w:i/>
          <w:sz w:val="22"/>
          <w:szCs w:val="22"/>
          <w:vertAlign w:val="subscript"/>
        </w:rPr>
        <w:t>l</w:t>
      </w:r>
      <w:r w:rsidRPr="00A54E05">
        <w:rPr>
          <w:rFonts w:asciiTheme="minorHAnsi" w:hAnsiTheme="minorHAnsi"/>
          <w:sz w:val="22"/>
          <w:szCs w:val="22"/>
        </w:rPr>
        <w:t xml:space="preserve"> (‘strength of anti-L3 immunity’) translates the experience of L3-infection into an immune-response. Noticing that the immune-responsiveness may vary between individuals even in the case of similar experience of infection, the factor </w:t>
      </w:r>
      <w:r w:rsidRPr="00A54E05">
        <w:rPr>
          <w:rFonts w:asciiTheme="minorHAnsi" w:hAnsiTheme="minorHAnsi"/>
          <w:sz w:val="22"/>
          <w:szCs w:val="22"/>
        </w:rPr>
        <w:sym w:font="Symbol" w:char="F072"/>
      </w:r>
      <w:r w:rsidRPr="00A54E05">
        <w:rPr>
          <w:rFonts w:asciiTheme="minorHAnsi" w:hAnsiTheme="minorHAnsi"/>
          <w:i/>
          <w:sz w:val="22"/>
          <w:szCs w:val="22"/>
          <w:vertAlign w:val="subscript"/>
        </w:rPr>
        <w:t>l</w:t>
      </w:r>
      <w:r w:rsidRPr="00A54E05">
        <w:rPr>
          <w:rFonts w:asciiTheme="minorHAnsi" w:hAnsiTheme="minorHAnsi"/>
          <w:sz w:val="22"/>
          <w:szCs w:val="22"/>
        </w:rPr>
        <w:t xml:space="preserve"> is included. This factor varies according to a gamma probability distribution with mean = 1 and shape-parameter </w:t>
      </w:r>
      <w:r w:rsidRPr="00A54E05">
        <w:rPr>
          <w:rFonts w:asciiTheme="minorHAnsi" w:hAnsiTheme="minorHAnsi"/>
          <w:sz w:val="22"/>
          <w:szCs w:val="22"/>
        </w:rPr>
        <w:sym w:font="Symbol" w:char="F061"/>
      </w:r>
      <w:r w:rsidRPr="00A54E05">
        <w:rPr>
          <w:rFonts w:asciiTheme="minorHAnsi" w:hAnsiTheme="minorHAnsi"/>
          <w:i/>
          <w:sz w:val="22"/>
          <w:szCs w:val="22"/>
          <w:vertAlign w:val="subscript"/>
        </w:rPr>
        <w:t>l</w:t>
      </w:r>
      <w:r w:rsidRPr="00A54E05">
        <w:rPr>
          <w:rFonts w:asciiTheme="minorHAnsi" w:hAnsiTheme="minorHAnsi"/>
          <w:sz w:val="22"/>
          <w:szCs w:val="22"/>
        </w:rPr>
        <w:t xml:space="preserve">. This definition of anti-L3 immunity is analogous to the ‘LL’ model described by Woolhouse </w:t>
      </w:r>
      <w:r w:rsidR="00B140DA" w:rsidRPr="00A54E05">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&lt;EndNote&gt;&lt;Cite&gt;&lt;Author&gt;Woolhouse&lt;/Author&gt;&lt;Year&gt;1992&lt;/Year&gt;&lt;RecNum&gt;68&lt;/RecNum&gt;&lt;DisplayText&gt;[15]&lt;/DisplayText&gt;&lt;record&gt;&lt;rec-number&gt;68&lt;/rec-number&gt;&lt;foreign-keys&gt;&lt;key app="EN" db-id="2tfz0exenzf0eledprtxpxars2wf0etetrta"&gt;68&lt;/key&gt;&lt;/foreign-keys&gt;&lt;ref-type name="Journal Article"&gt;17&lt;/ref-type&gt;&lt;contributors&gt;&lt;authors&gt;&lt;author&gt;Woolhouse, M. E.&lt;/author&gt;&lt;/authors&gt;&lt;/contributors&gt;&lt;titles&gt;&lt;title&gt;A theoretical framework for the immunoepidemiology of helminth infection&lt;/title&gt;&lt;secondary-title&gt;Parasite Immunol&lt;/secondary-title&gt;&lt;/titles&gt;&lt;pages&gt;563-78&lt;/pages&gt;&lt;volume&gt;14&lt;/volume&gt;&lt;number&gt;6&lt;/number&gt;&lt;keywords&gt;&lt;keyword&gt;Adolescence&lt;/keyword&gt;&lt;keyword&gt;Adult&lt;/keyword&gt;&lt;keyword&gt;Aging/im [Immunology]&lt;/keyword&gt;&lt;keyword&gt;Child&lt;/keyword&gt;&lt;keyword&gt;Child, Preschool&lt;/keyword&gt;&lt;keyword&gt;*Helminthiasis/ep [Epidemiology]&lt;/keyword&gt;&lt;keyword&gt;*Helminthiasis/im [Immunology]&lt;/keyword&gt;&lt;keyword&gt;Host-Parasite Relations/im [Immunology]&lt;/keyword&gt;&lt;keyword&gt;Human&lt;/keyword&gt;&lt;keyword&gt;Immunity&lt;/keyword&gt;&lt;keyword&gt;Infant&lt;/keyword&gt;&lt;keyword&gt;Mathematics&lt;/keyword&gt;&lt;keyword&gt;Middle Age&lt;/keyword&gt;&lt;keyword&gt;Models, Biological&lt;/keyword&gt;&lt;keyword&gt;Support, Non-U.S. Gov&amp;apos;t&lt;/keyword&gt;&lt;/keywords&gt;&lt;dates&gt;&lt;year&gt;1992&lt;/year&gt;&lt;/dates&gt;&lt;urls&gt;&lt;/urls&gt;&lt;/record&gt;&lt;/Cite&gt;&lt;/EndNote&gt;</w:instrText>
      </w:r>
      <w:r w:rsidR="00B140DA" w:rsidRPr="00A54E05">
        <w:rPr>
          <w:rFonts w:asciiTheme="minorHAnsi" w:hAnsiTheme="minorHAnsi"/>
          <w:sz w:val="22"/>
          <w:szCs w:val="22"/>
        </w:rPr>
        <w:fldChar w:fldCharType="separate"/>
      </w:r>
      <w:r w:rsidR="008A6FFF">
        <w:rPr>
          <w:rFonts w:asciiTheme="minorHAnsi" w:hAnsiTheme="minorHAnsi"/>
          <w:noProof/>
          <w:sz w:val="22"/>
          <w:szCs w:val="22"/>
        </w:rPr>
        <w:t>[</w:t>
      </w:r>
      <w:hyperlink w:anchor="_ENREF_15" w:tooltip="Woolhouse, 1992 #68" w:history="1">
        <w:r w:rsidR="008A6FFF">
          <w:rPr>
            <w:rFonts w:asciiTheme="minorHAnsi" w:hAnsiTheme="minorHAnsi"/>
            <w:noProof/>
            <w:sz w:val="22"/>
            <w:szCs w:val="22"/>
          </w:rPr>
          <w:t>15</w:t>
        </w:r>
      </w:hyperlink>
      <w:r w:rsidR="008A6FFF">
        <w:rPr>
          <w:rFonts w:asciiTheme="minorHAnsi" w:hAnsiTheme="minorHAnsi"/>
          <w:noProof/>
          <w:sz w:val="22"/>
          <w:szCs w:val="22"/>
        </w:rPr>
        <w:t>]</w:t>
      </w:r>
      <w:r w:rsidR="00B140DA" w:rsidRPr="00A54E05">
        <w:rPr>
          <w:rFonts w:asciiTheme="minorHAnsi" w:hAnsiTheme="minorHAnsi"/>
          <w:sz w:val="22"/>
          <w:szCs w:val="22"/>
        </w:rPr>
        <w:fldChar w:fldCharType="end"/>
      </w:r>
      <w:r w:rsidRPr="00A54E05">
        <w:rPr>
          <w:rFonts w:asciiTheme="minorHAnsi" w:hAnsiTheme="minorHAnsi"/>
          <w:sz w:val="22"/>
          <w:szCs w:val="22"/>
        </w:rPr>
        <w:t>.</w:t>
      </w:r>
    </w:p>
    <w:p w14:paraId="01459229" w14:textId="77777777" w:rsidR="003270A4" w:rsidRPr="00A54E05" w:rsidRDefault="003270A4" w:rsidP="00B140DA">
      <w:pPr>
        <w:pStyle w:val="PlainText"/>
        <w:spacing w:afterLines="120" w:after="288" w:line="288" w:lineRule="auto"/>
        <w:rPr>
          <w:rFonts w:asciiTheme="minorHAnsi" w:hAnsiTheme="minorHAnsi"/>
          <w:sz w:val="22"/>
          <w:szCs w:val="22"/>
        </w:rPr>
      </w:pPr>
      <w:r w:rsidRPr="00A54E05">
        <w:rPr>
          <w:rFonts w:asciiTheme="minorHAnsi" w:hAnsiTheme="minorHAnsi"/>
          <w:sz w:val="22"/>
          <w:szCs w:val="22"/>
        </w:rPr>
        <w:t>The expressions for the anti-worm (anti-fecundity) response are highly similar to those for the anti-L3 response and is analogous to Woolhouse’s ‘AE’ model:</w:t>
      </w:r>
    </w:p>
    <w:p w14:paraId="07EBA280" w14:textId="1285891E" w:rsidR="003270A4" w:rsidRPr="00A54E05" w:rsidRDefault="003270A4" w:rsidP="00B140DA">
      <w:pPr>
        <w:tabs>
          <w:tab w:val="right" w:pos="8789"/>
        </w:tabs>
        <w:spacing w:afterLines="120" w:after="288" w:line="288" w:lineRule="auto"/>
        <w:ind w:left="1418"/>
        <w:rPr>
          <w:rFonts w:asciiTheme="minorHAnsi" w:hAnsiTheme="minorHAnsi"/>
          <w:noProof/>
          <w:sz w:val="22"/>
          <w:szCs w:val="22"/>
        </w:rPr>
      </w:pPr>
      <w:r w:rsidRPr="00A54E05">
        <w:rPr>
          <w:rFonts w:asciiTheme="minorHAnsi" w:hAnsiTheme="minorHAnsi"/>
          <w:noProof/>
          <w:position w:val="-14"/>
          <w:sz w:val="22"/>
          <w:szCs w:val="22"/>
        </w:rPr>
        <w:object w:dxaOrig="3560" w:dyaOrig="380" w14:anchorId="4B918F48">
          <v:shape id="_x0000_i1039" type="#_x0000_t75" style="width:189pt;height:19.3pt" o:ole="" fillcolor="window">
            <v:imagedata r:id="rId37" o:title=""/>
          </v:shape>
          <o:OLEObject Type="Embed" ProgID="Equation.3" ShapeID="_x0000_i1039" DrawAspect="Content" ObjectID="_1522848666" r:id="rId38"/>
        </w:object>
      </w:r>
      <w:r w:rsidR="001F2B21" w:rsidRPr="00A54E05">
        <w:rPr>
          <w:rFonts w:asciiTheme="minorHAnsi" w:hAnsiTheme="minorHAnsi"/>
          <w:noProof/>
          <w:sz w:val="22"/>
          <w:szCs w:val="22"/>
        </w:rPr>
        <w:tab/>
      </w:r>
      <w:r w:rsidR="006730D7">
        <w:rPr>
          <w:rFonts w:asciiTheme="minorHAnsi" w:hAnsiTheme="minorHAnsi"/>
          <w:noProof/>
          <w:sz w:val="22"/>
          <w:szCs w:val="22"/>
        </w:rPr>
        <w:t>(</w:t>
      </w:r>
      <w:r w:rsidRPr="00A54E05">
        <w:rPr>
          <w:rFonts w:asciiTheme="minorHAnsi" w:hAnsiTheme="minorHAnsi"/>
          <w:noProof/>
          <w:sz w:val="22"/>
          <w:szCs w:val="22"/>
        </w:rPr>
        <w:t>1</w:t>
      </w:r>
      <w:r w:rsidR="00E94C3C" w:rsidRPr="00A54E05">
        <w:rPr>
          <w:rFonts w:asciiTheme="minorHAnsi" w:hAnsiTheme="minorHAnsi"/>
          <w:noProof/>
          <w:sz w:val="22"/>
          <w:szCs w:val="22"/>
        </w:rPr>
        <w:t>2</w:t>
      </w:r>
      <w:r w:rsidR="006730D7">
        <w:rPr>
          <w:rFonts w:asciiTheme="minorHAnsi" w:hAnsiTheme="minorHAnsi"/>
          <w:noProof/>
          <w:sz w:val="22"/>
          <w:szCs w:val="22"/>
        </w:rPr>
        <w:t>)</w:t>
      </w:r>
    </w:p>
    <w:p w14:paraId="3B427497" w14:textId="0A410393" w:rsidR="003270A4" w:rsidRPr="00A54E05" w:rsidRDefault="003270A4" w:rsidP="00B140DA">
      <w:pPr>
        <w:tabs>
          <w:tab w:val="right" w:pos="8789"/>
        </w:tabs>
        <w:spacing w:afterLines="120" w:after="288" w:line="288" w:lineRule="auto"/>
        <w:ind w:left="1418"/>
        <w:rPr>
          <w:rFonts w:asciiTheme="minorHAnsi" w:hAnsiTheme="minorHAnsi"/>
          <w:sz w:val="22"/>
          <w:szCs w:val="22"/>
        </w:rPr>
      </w:pPr>
      <w:r w:rsidRPr="00A54E05">
        <w:rPr>
          <w:rFonts w:asciiTheme="minorHAnsi" w:hAnsiTheme="minorHAnsi"/>
          <w:position w:val="-12"/>
          <w:sz w:val="22"/>
          <w:szCs w:val="22"/>
        </w:rPr>
        <w:object w:dxaOrig="3220" w:dyaOrig="360" w14:anchorId="2A32AD54">
          <v:shape id="_x0000_i1040" type="#_x0000_t75" style="width:162pt;height:18pt" o:ole="" fillcolor="window">
            <v:imagedata r:id="rId39" o:title=""/>
          </v:shape>
          <o:OLEObject Type="Embed" ProgID="Equation.3" ShapeID="_x0000_i1040" DrawAspect="Content" ObjectID="_1522848667" r:id="rId40"/>
        </w:object>
      </w:r>
      <w:r w:rsidR="001F2B21" w:rsidRPr="00A54E05">
        <w:rPr>
          <w:rFonts w:asciiTheme="minorHAnsi" w:hAnsiTheme="minorHAnsi"/>
          <w:sz w:val="22"/>
          <w:szCs w:val="22"/>
        </w:rPr>
        <w:tab/>
      </w:r>
      <w:r w:rsidR="006730D7">
        <w:rPr>
          <w:rFonts w:asciiTheme="minorHAnsi" w:hAnsiTheme="minorHAnsi"/>
          <w:sz w:val="22"/>
          <w:szCs w:val="22"/>
        </w:rPr>
        <w:t>(</w:t>
      </w:r>
      <w:r w:rsidRPr="00A54E05">
        <w:rPr>
          <w:rFonts w:asciiTheme="minorHAnsi" w:hAnsiTheme="minorHAnsi"/>
          <w:sz w:val="22"/>
          <w:szCs w:val="22"/>
        </w:rPr>
        <w:t>1</w:t>
      </w:r>
      <w:r w:rsidR="00E94C3C" w:rsidRPr="00A54E05">
        <w:rPr>
          <w:rFonts w:asciiTheme="minorHAnsi" w:hAnsiTheme="minorHAnsi"/>
          <w:sz w:val="22"/>
          <w:szCs w:val="22"/>
        </w:rPr>
        <w:t>3</w:t>
      </w:r>
      <w:r w:rsidR="006730D7">
        <w:rPr>
          <w:rFonts w:asciiTheme="minorHAnsi" w:hAnsiTheme="minorHAnsi"/>
          <w:sz w:val="22"/>
          <w:szCs w:val="22"/>
        </w:rPr>
        <w:t>)</w:t>
      </w:r>
    </w:p>
    <w:p w14:paraId="5EE399BB" w14:textId="409FF809" w:rsidR="003270A4" w:rsidRPr="00A54E05" w:rsidRDefault="003270A4" w:rsidP="00B140DA">
      <w:pPr>
        <w:pStyle w:val="PlainText"/>
        <w:spacing w:afterLines="120" w:after="288" w:line="288" w:lineRule="auto"/>
        <w:rPr>
          <w:rFonts w:asciiTheme="minorHAnsi" w:hAnsiTheme="minorHAnsi"/>
          <w:i/>
          <w:sz w:val="22"/>
          <w:szCs w:val="22"/>
        </w:rPr>
      </w:pPr>
      <w:r w:rsidRPr="00A54E05">
        <w:rPr>
          <w:rFonts w:asciiTheme="minorHAnsi" w:hAnsiTheme="minorHAnsi"/>
          <w:sz w:val="22"/>
          <w:szCs w:val="22"/>
        </w:rPr>
        <w:t xml:space="preserve">This type of response is driven by the current and past worm-load </w:t>
      </w:r>
      <w:r w:rsidRPr="00A54E05">
        <w:rPr>
          <w:rFonts w:asciiTheme="minorHAnsi" w:hAnsiTheme="minorHAnsi"/>
          <w:i/>
          <w:sz w:val="22"/>
          <w:szCs w:val="22"/>
        </w:rPr>
        <w:t xml:space="preserve">M </w:t>
      </w:r>
      <w:r w:rsidRPr="00A54E05">
        <w:rPr>
          <w:rFonts w:asciiTheme="minorHAnsi" w:hAnsiTheme="minorHAnsi"/>
          <w:sz w:val="22"/>
          <w:szCs w:val="22"/>
        </w:rPr>
        <w:t xml:space="preserve">(experience of worm-infection). The factors </w:t>
      </w:r>
      <w:r w:rsidRPr="00A54E05">
        <w:rPr>
          <w:rFonts w:asciiTheme="minorHAnsi" w:hAnsiTheme="minorHAnsi"/>
          <w:sz w:val="22"/>
          <w:szCs w:val="22"/>
        </w:rPr>
        <w:sym w:font="Symbol" w:char="F062"/>
      </w:r>
      <w:r w:rsidRPr="00A54E05">
        <w:rPr>
          <w:rFonts w:asciiTheme="minorHAnsi" w:hAnsiTheme="minorHAnsi"/>
          <w:i/>
          <w:sz w:val="22"/>
          <w:szCs w:val="22"/>
          <w:vertAlign w:val="subscript"/>
        </w:rPr>
        <w:t>w</w:t>
      </w:r>
      <w:r w:rsidRPr="00A54E05">
        <w:rPr>
          <w:rFonts w:asciiTheme="minorHAnsi" w:hAnsiTheme="minorHAnsi"/>
          <w:sz w:val="22"/>
          <w:szCs w:val="22"/>
        </w:rPr>
        <w:t xml:space="preserve"> (decay of specific antibodies of memory cells), </w:t>
      </w:r>
      <w:r w:rsidRPr="00A54E05">
        <w:rPr>
          <w:rFonts w:asciiTheme="minorHAnsi" w:hAnsiTheme="minorHAnsi"/>
          <w:sz w:val="22"/>
          <w:szCs w:val="22"/>
        </w:rPr>
        <w:sym w:font="Symbol" w:char="F067"/>
      </w:r>
      <w:r w:rsidRPr="00A54E05">
        <w:rPr>
          <w:rFonts w:asciiTheme="minorHAnsi" w:hAnsiTheme="minorHAnsi"/>
          <w:i/>
          <w:sz w:val="22"/>
          <w:szCs w:val="22"/>
          <w:vertAlign w:val="subscript"/>
        </w:rPr>
        <w:t>w</w:t>
      </w:r>
      <w:r w:rsidRPr="00A54E05">
        <w:rPr>
          <w:rFonts w:asciiTheme="minorHAnsi" w:hAnsiTheme="minorHAnsi"/>
          <w:sz w:val="22"/>
          <w:szCs w:val="22"/>
        </w:rPr>
        <w:t xml:space="preserve"> (‘strength of anti-worm immunity’), and </w:t>
      </w:r>
      <w:r w:rsidRPr="00A54E05">
        <w:rPr>
          <w:rFonts w:asciiTheme="minorHAnsi" w:hAnsiTheme="minorHAnsi"/>
          <w:sz w:val="22"/>
          <w:szCs w:val="22"/>
        </w:rPr>
        <w:sym w:font="Symbol" w:char="F072"/>
      </w:r>
      <w:r w:rsidRPr="00A54E05">
        <w:rPr>
          <w:rFonts w:asciiTheme="minorHAnsi" w:hAnsiTheme="minorHAnsi"/>
          <w:i/>
          <w:sz w:val="22"/>
          <w:szCs w:val="22"/>
          <w:vertAlign w:val="subscript"/>
        </w:rPr>
        <w:t>w</w:t>
      </w:r>
      <w:r w:rsidRPr="00A54E05">
        <w:rPr>
          <w:rFonts w:asciiTheme="minorHAnsi" w:hAnsiTheme="minorHAnsi"/>
          <w:sz w:val="22"/>
          <w:szCs w:val="22"/>
        </w:rPr>
        <w:t xml:space="preserve"> (immunity variation; described by a gamma distribution with mean 1 and shape </w:t>
      </w:r>
      <w:r w:rsidRPr="00A54E05">
        <w:rPr>
          <w:rFonts w:asciiTheme="minorHAnsi" w:hAnsiTheme="minorHAnsi"/>
          <w:sz w:val="22"/>
          <w:szCs w:val="22"/>
        </w:rPr>
        <w:sym w:font="Symbol" w:char="F061"/>
      </w:r>
      <w:r w:rsidRPr="00A54E05">
        <w:rPr>
          <w:rFonts w:asciiTheme="minorHAnsi" w:hAnsiTheme="minorHAnsi"/>
          <w:i/>
          <w:sz w:val="22"/>
          <w:szCs w:val="22"/>
          <w:vertAlign w:val="subscript"/>
        </w:rPr>
        <w:t>w</w:t>
      </w:r>
      <w:r w:rsidRPr="00A54E05">
        <w:rPr>
          <w:rFonts w:asciiTheme="minorHAnsi" w:hAnsiTheme="minorHAnsi"/>
          <w:sz w:val="22"/>
          <w:szCs w:val="22"/>
        </w:rPr>
        <w:t xml:space="preserve">) are </w:t>
      </w:r>
      <w:r w:rsidRPr="00A54E05">
        <w:rPr>
          <w:rFonts w:asciiTheme="minorHAnsi" w:hAnsiTheme="minorHAnsi"/>
          <w:sz w:val="22"/>
          <w:szCs w:val="22"/>
        </w:rPr>
        <w:lastRenderedPageBreak/>
        <w:t xml:space="preserve">thought to be independent from the corresponding factors for the anti-L3 immunity. The impact of anti-worm immunity is given by </w:t>
      </w:r>
      <w:r w:rsidR="00A54E05" w:rsidRPr="00A54E05">
        <w:rPr>
          <w:rFonts w:asciiTheme="minorHAnsi" w:hAnsiTheme="minorHAnsi"/>
          <w:sz w:val="22"/>
          <w:szCs w:val="22"/>
        </w:rPr>
        <w:t>equation 9</w:t>
      </w:r>
      <w:r w:rsidRPr="00A54E05">
        <w:rPr>
          <w:rFonts w:asciiTheme="minorHAnsi" w:hAnsiTheme="minorHAnsi"/>
          <w:sz w:val="22"/>
          <w:szCs w:val="22"/>
        </w:rPr>
        <w:t>.</w:t>
      </w:r>
    </w:p>
    <w:p w14:paraId="3ACE15B4" w14:textId="77777777" w:rsidR="003270A4" w:rsidRPr="00A54E05" w:rsidRDefault="003270A4" w:rsidP="00B140DA">
      <w:pPr>
        <w:pStyle w:val="PlainText"/>
        <w:spacing w:afterLines="120" w:after="288" w:line="288" w:lineRule="auto"/>
        <w:rPr>
          <w:rFonts w:asciiTheme="minorHAnsi" w:hAnsiTheme="minorHAnsi"/>
          <w:sz w:val="22"/>
          <w:szCs w:val="22"/>
        </w:rPr>
      </w:pPr>
      <w:r w:rsidRPr="00A54E05">
        <w:rPr>
          <w:rFonts w:asciiTheme="minorHAnsi" w:hAnsiTheme="minorHAnsi"/>
          <w:sz w:val="22"/>
          <w:szCs w:val="22"/>
        </w:rPr>
        <w:t xml:space="preserve">The factors </w:t>
      </w:r>
      <w:r w:rsidRPr="00A54E05">
        <w:rPr>
          <w:rFonts w:asciiTheme="minorHAnsi" w:hAnsiTheme="minorHAnsi"/>
          <w:sz w:val="22"/>
          <w:szCs w:val="22"/>
        </w:rPr>
        <w:sym w:font="Symbol" w:char="F062"/>
      </w:r>
      <w:r w:rsidRPr="00A54E05">
        <w:rPr>
          <w:rFonts w:asciiTheme="minorHAnsi" w:hAnsiTheme="minorHAnsi"/>
          <w:i/>
          <w:sz w:val="22"/>
          <w:szCs w:val="22"/>
          <w:vertAlign w:val="subscript"/>
        </w:rPr>
        <w:t>l</w:t>
      </w:r>
      <w:r w:rsidRPr="00A54E05">
        <w:rPr>
          <w:rFonts w:asciiTheme="minorHAnsi" w:hAnsiTheme="minorHAnsi"/>
          <w:sz w:val="22"/>
          <w:szCs w:val="22"/>
        </w:rPr>
        <w:t xml:space="preserve">  and </w:t>
      </w:r>
      <w:r w:rsidRPr="00A54E05">
        <w:rPr>
          <w:rFonts w:asciiTheme="minorHAnsi" w:hAnsiTheme="minorHAnsi"/>
          <w:sz w:val="22"/>
          <w:szCs w:val="22"/>
        </w:rPr>
        <w:sym w:font="Symbol" w:char="F062"/>
      </w:r>
      <w:r w:rsidRPr="00A54E05">
        <w:rPr>
          <w:rFonts w:asciiTheme="minorHAnsi" w:hAnsiTheme="minorHAnsi"/>
          <w:i/>
          <w:sz w:val="22"/>
          <w:szCs w:val="22"/>
          <w:vertAlign w:val="subscript"/>
        </w:rPr>
        <w:t>w</w:t>
      </w:r>
      <w:r w:rsidRPr="00A54E05">
        <w:rPr>
          <w:rFonts w:asciiTheme="minorHAnsi" w:hAnsiTheme="minorHAnsi"/>
          <w:sz w:val="22"/>
          <w:szCs w:val="22"/>
        </w:rPr>
        <w:t xml:space="preserve"> determine the duration of the immune-responses after cessation of boosting (inoculation of L3-larvae, presence of worms). In the remainder, we will consider the following transformation of these parameters:</w:t>
      </w:r>
    </w:p>
    <w:p w14:paraId="5ECA061F" w14:textId="46E650E7" w:rsidR="003270A4" w:rsidRPr="00A54E05" w:rsidRDefault="003270A4" w:rsidP="00B140DA">
      <w:pPr>
        <w:tabs>
          <w:tab w:val="right" w:pos="8789"/>
        </w:tabs>
        <w:spacing w:afterLines="120" w:after="288" w:line="288" w:lineRule="auto"/>
        <w:ind w:left="1418"/>
        <w:rPr>
          <w:rFonts w:asciiTheme="minorHAnsi" w:hAnsiTheme="minorHAnsi"/>
          <w:sz w:val="22"/>
          <w:szCs w:val="22"/>
        </w:rPr>
      </w:pPr>
      <w:r w:rsidRPr="00A54E05">
        <w:rPr>
          <w:rFonts w:asciiTheme="minorHAnsi" w:hAnsiTheme="minorHAnsi"/>
          <w:position w:val="-12"/>
          <w:sz w:val="22"/>
          <w:szCs w:val="22"/>
        </w:rPr>
        <w:object w:dxaOrig="2560" w:dyaOrig="360" w14:anchorId="753036C5">
          <v:shape id="_x0000_i1041" type="#_x0000_t75" style="width:127.3pt;height:18pt" o:ole="" fillcolor="window">
            <v:imagedata r:id="rId41" o:title=""/>
          </v:shape>
          <o:OLEObject Type="Embed" ProgID="Equation.3" ShapeID="_x0000_i1041" DrawAspect="Content" ObjectID="_1522848668" r:id="rId42"/>
        </w:object>
      </w:r>
      <w:r w:rsidR="001F2B21" w:rsidRPr="00A54E05">
        <w:rPr>
          <w:rFonts w:asciiTheme="minorHAnsi" w:hAnsiTheme="minorHAnsi"/>
          <w:sz w:val="22"/>
          <w:szCs w:val="22"/>
        </w:rPr>
        <w:tab/>
      </w:r>
      <w:r w:rsidR="006730D7">
        <w:rPr>
          <w:rFonts w:asciiTheme="minorHAnsi" w:hAnsiTheme="minorHAnsi"/>
          <w:sz w:val="22"/>
          <w:szCs w:val="22"/>
        </w:rPr>
        <w:t>(</w:t>
      </w:r>
      <w:r w:rsidRPr="00A54E05">
        <w:rPr>
          <w:rFonts w:asciiTheme="minorHAnsi" w:hAnsiTheme="minorHAnsi"/>
          <w:sz w:val="22"/>
          <w:szCs w:val="22"/>
        </w:rPr>
        <w:t>1</w:t>
      </w:r>
      <w:r w:rsidR="00E94C3C" w:rsidRPr="00A54E05">
        <w:rPr>
          <w:rFonts w:asciiTheme="minorHAnsi" w:hAnsiTheme="minorHAnsi"/>
          <w:sz w:val="22"/>
          <w:szCs w:val="22"/>
        </w:rPr>
        <w:t>4</w:t>
      </w:r>
      <w:r w:rsidR="006730D7">
        <w:rPr>
          <w:rFonts w:asciiTheme="minorHAnsi" w:hAnsiTheme="minorHAnsi"/>
          <w:sz w:val="22"/>
          <w:szCs w:val="22"/>
        </w:rPr>
        <w:t>)</w:t>
      </w:r>
    </w:p>
    <w:p w14:paraId="176683B4" w14:textId="2D0CC041" w:rsidR="003270A4" w:rsidRPr="00A54E05" w:rsidRDefault="003270A4" w:rsidP="00B140DA">
      <w:pPr>
        <w:tabs>
          <w:tab w:val="right" w:pos="8789"/>
        </w:tabs>
        <w:spacing w:afterLines="120" w:after="288" w:line="288" w:lineRule="auto"/>
        <w:ind w:left="1418"/>
        <w:rPr>
          <w:rFonts w:asciiTheme="minorHAnsi" w:hAnsiTheme="minorHAnsi"/>
          <w:sz w:val="22"/>
          <w:szCs w:val="22"/>
        </w:rPr>
      </w:pPr>
      <w:r w:rsidRPr="00A54E05">
        <w:rPr>
          <w:rFonts w:asciiTheme="minorHAnsi" w:hAnsiTheme="minorHAnsi"/>
          <w:position w:val="-12"/>
          <w:sz w:val="22"/>
          <w:szCs w:val="22"/>
        </w:rPr>
        <w:object w:dxaOrig="2700" w:dyaOrig="360" w14:anchorId="55B219CD">
          <v:shape id="_x0000_i1042" type="#_x0000_t75" style="width:135pt;height:18pt" o:ole="" fillcolor="window">
            <v:imagedata r:id="rId43" o:title=""/>
          </v:shape>
          <o:OLEObject Type="Embed" ProgID="Equation.3" ShapeID="_x0000_i1042" DrawAspect="Content" ObjectID="_1522848669" r:id="rId44"/>
        </w:object>
      </w:r>
      <w:r w:rsidR="001F2B21" w:rsidRPr="00A54E05">
        <w:rPr>
          <w:rFonts w:asciiTheme="minorHAnsi" w:hAnsiTheme="minorHAnsi"/>
          <w:sz w:val="22"/>
          <w:szCs w:val="22"/>
        </w:rPr>
        <w:tab/>
      </w:r>
      <w:r w:rsidR="006730D7">
        <w:rPr>
          <w:rFonts w:asciiTheme="minorHAnsi" w:hAnsiTheme="minorHAnsi"/>
          <w:sz w:val="22"/>
          <w:szCs w:val="22"/>
        </w:rPr>
        <w:t>(</w:t>
      </w:r>
      <w:r w:rsidR="00E94C3C" w:rsidRPr="00A54E05">
        <w:rPr>
          <w:rFonts w:asciiTheme="minorHAnsi" w:hAnsiTheme="minorHAnsi"/>
          <w:sz w:val="22"/>
          <w:szCs w:val="22"/>
        </w:rPr>
        <w:t>15</w:t>
      </w:r>
      <w:r w:rsidR="006730D7">
        <w:rPr>
          <w:rFonts w:asciiTheme="minorHAnsi" w:hAnsiTheme="minorHAnsi"/>
          <w:sz w:val="22"/>
          <w:szCs w:val="22"/>
        </w:rPr>
        <w:t>)</w:t>
      </w:r>
    </w:p>
    <w:p w14:paraId="2B360093" w14:textId="77777777" w:rsidR="003270A4" w:rsidRPr="00A54E05" w:rsidRDefault="003270A4" w:rsidP="00B140DA">
      <w:pPr>
        <w:pStyle w:val="PlainText"/>
        <w:spacing w:afterLines="120" w:after="288" w:line="288" w:lineRule="auto"/>
        <w:rPr>
          <w:rFonts w:asciiTheme="minorHAnsi" w:hAnsiTheme="minorHAnsi"/>
          <w:sz w:val="22"/>
          <w:szCs w:val="22"/>
        </w:rPr>
      </w:pPr>
      <w:r w:rsidRPr="00A54E05">
        <w:rPr>
          <w:rFonts w:asciiTheme="minorHAnsi" w:hAnsiTheme="minorHAnsi"/>
          <w:sz w:val="22"/>
          <w:szCs w:val="22"/>
        </w:rPr>
        <w:t>These transformations express the half-life (in years) of the experience of infection (</w:t>
      </w:r>
      <w:r w:rsidRPr="00A54E05">
        <w:rPr>
          <w:rFonts w:asciiTheme="minorHAnsi" w:hAnsiTheme="minorHAnsi"/>
          <w:i/>
          <w:sz w:val="22"/>
          <w:szCs w:val="22"/>
        </w:rPr>
        <w:t>Hl</w:t>
      </w:r>
      <w:r w:rsidRPr="00A54E05">
        <w:rPr>
          <w:rFonts w:asciiTheme="minorHAnsi" w:hAnsiTheme="minorHAnsi"/>
          <w:sz w:val="22"/>
          <w:szCs w:val="22"/>
        </w:rPr>
        <w:t xml:space="preserve"> or </w:t>
      </w:r>
      <w:r w:rsidRPr="00A54E05">
        <w:rPr>
          <w:rFonts w:asciiTheme="minorHAnsi" w:hAnsiTheme="minorHAnsi"/>
          <w:i/>
          <w:sz w:val="22"/>
          <w:szCs w:val="22"/>
        </w:rPr>
        <w:t>Hw</w:t>
      </w:r>
      <w:r w:rsidRPr="00A54E05">
        <w:rPr>
          <w:rFonts w:asciiTheme="minorHAnsi" w:hAnsiTheme="minorHAnsi"/>
          <w:sz w:val="22"/>
          <w:szCs w:val="22"/>
        </w:rPr>
        <w:t>) in the absence of boosting. We will call this 'immunological memory'.</w:t>
      </w:r>
    </w:p>
    <w:p w14:paraId="0E841E9E" w14:textId="07D44225" w:rsidR="003270A4" w:rsidRDefault="003270A4" w:rsidP="00B140DA">
      <w:pPr>
        <w:pStyle w:val="PlainText"/>
        <w:spacing w:afterLines="120" w:after="288" w:line="288" w:lineRule="auto"/>
        <w:rPr>
          <w:rFonts w:asciiTheme="minorHAnsi" w:hAnsiTheme="minorHAnsi"/>
          <w:sz w:val="22"/>
          <w:szCs w:val="22"/>
        </w:rPr>
      </w:pPr>
      <w:r w:rsidRPr="00A54E05">
        <w:rPr>
          <w:rFonts w:asciiTheme="minorHAnsi" w:hAnsiTheme="minorHAnsi"/>
          <w:sz w:val="22"/>
          <w:szCs w:val="22"/>
        </w:rPr>
        <w:t xml:space="preserve">A list of all model parameters mentioned in this description is provided in Tables 1 and 2. For the quantification of some parameters we use external sources (observations, experiments, literature) or we simply fixed the value (e.g., parameter </w:t>
      </w:r>
      <w:r w:rsidRPr="00A54E05">
        <w:rPr>
          <w:rFonts w:asciiTheme="minorHAnsi" w:hAnsiTheme="minorHAnsi"/>
          <w:i/>
          <w:sz w:val="22"/>
          <w:szCs w:val="22"/>
        </w:rPr>
        <w:t>v</w:t>
      </w:r>
      <w:r w:rsidRPr="00A54E05">
        <w:rPr>
          <w:rFonts w:asciiTheme="minorHAnsi" w:hAnsiTheme="minorHAnsi"/>
          <w:sz w:val="22"/>
          <w:szCs w:val="22"/>
        </w:rPr>
        <w:t>; see equation</w:t>
      </w:r>
      <w:r w:rsidR="00A54E05" w:rsidRPr="00A54E05">
        <w:rPr>
          <w:rFonts w:asciiTheme="minorHAnsi" w:hAnsiTheme="minorHAnsi"/>
          <w:sz w:val="22"/>
          <w:szCs w:val="22"/>
        </w:rPr>
        <w:t xml:space="preserve"> [5</w:t>
      </w:r>
      <w:r w:rsidRPr="00A54E05">
        <w:rPr>
          <w:rFonts w:asciiTheme="minorHAnsi" w:hAnsiTheme="minorHAnsi"/>
          <w:sz w:val="22"/>
          <w:szCs w:val="22"/>
        </w:rPr>
        <w:t>]). These parameters are listed in Table 1.</w:t>
      </w:r>
      <w:r w:rsidRPr="00744265">
        <w:rPr>
          <w:rFonts w:asciiTheme="minorHAnsi" w:hAnsiTheme="minorHAnsi"/>
          <w:sz w:val="22"/>
          <w:szCs w:val="22"/>
        </w:rPr>
        <w:t xml:space="preserve"> However the majority will be estimated by fitting the model t</w:t>
      </w:r>
      <w:r w:rsidR="00154047">
        <w:rPr>
          <w:rFonts w:asciiTheme="minorHAnsi" w:hAnsiTheme="minorHAnsi"/>
          <w:sz w:val="22"/>
          <w:szCs w:val="22"/>
        </w:rPr>
        <w:t>o the reference data (Table 2).</w:t>
      </w:r>
    </w:p>
    <w:p w14:paraId="3604A0FC" w14:textId="77777777" w:rsidR="005620F4" w:rsidRPr="00744265" w:rsidRDefault="005620F4" w:rsidP="00B140DA">
      <w:pPr>
        <w:pStyle w:val="PlainText"/>
        <w:spacing w:afterLines="120" w:after="288" w:line="288" w:lineRule="auto"/>
        <w:rPr>
          <w:rFonts w:asciiTheme="minorHAnsi" w:hAnsiTheme="minorHAnsi"/>
          <w:sz w:val="22"/>
          <w:szCs w:val="22"/>
        </w:rPr>
      </w:pPr>
    </w:p>
    <w:p w14:paraId="21FC382D" w14:textId="66D264B3" w:rsidR="0056665D" w:rsidRPr="00744265" w:rsidRDefault="00537754" w:rsidP="00B140DA">
      <w:pPr>
        <w:pStyle w:val="Heading2"/>
        <w:spacing w:afterLines="120" w:after="288" w:line="288" w:lineRule="auto"/>
      </w:pPr>
      <w:bookmarkStart w:id="19" w:name="_Toc284841399"/>
      <w:bookmarkStart w:id="20" w:name="_Toc449106755"/>
      <w:bookmarkEnd w:id="16"/>
      <w:r w:rsidRPr="00744265">
        <w:t>M</w:t>
      </w:r>
      <w:r w:rsidR="0056665D" w:rsidRPr="00744265">
        <w:t>ass treatment coverage and compliance</w:t>
      </w:r>
      <w:bookmarkEnd w:id="19"/>
      <w:bookmarkEnd w:id="20"/>
    </w:p>
    <w:p w14:paraId="3EB6977E" w14:textId="77777777" w:rsidR="005620F4" w:rsidRDefault="00154047" w:rsidP="00B140DA">
      <w:pPr>
        <w:pStyle w:val="PlainText"/>
        <w:spacing w:afterLines="120" w:after="288" w:line="288" w:lineRule="auto"/>
        <w:rPr>
          <w:rFonts w:asciiTheme="minorHAnsi" w:hAnsiTheme="minorHAnsi"/>
          <w:sz w:val="22"/>
          <w:szCs w:val="22"/>
        </w:rPr>
      </w:pPr>
      <w:bookmarkStart w:id="21" w:name="_Toc284841400"/>
      <w:r w:rsidRPr="00154047">
        <w:rPr>
          <w:rFonts w:asciiTheme="minorHAnsi" w:hAnsiTheme="minorHAnsi"/>
          <w:sz w:val="22"/>
          <w:szCs w:val="22"/>
        </w:rPr>
        <w:t xml:space="preserve">To simulate the impact of mass drug administration, the user must specify the exact moments of treatment (year, month), the drug or administration regimen applied with its efficacy, the fraction of people treated per round (coverage), and the compliance pattern. </w:t>
      </w:r>
    </w:p>
    <w:p w14:paraId="73EE914C" w14:textId="77777777" w:rsidR="0015083A" w:rsidRDefault="0015083A" w:rsidP="00B140DA">
      <w:pPr>
        <w:pStyle w:val="PlainText"/>
        <w:spacing w:afterLines="120" w:after="288" w:line="288" w:lineRule="auto"/>
        <w:rPr>
          <w:rFonts w:asciiTheme="minorHAnsi" w:hAnsiTheme="minorHAnsi"/>
          <w:sz w:val="22"/>
          <w:szCs w:val="22"/>
        </w:rPr>
      </w:pPr>
      <w:r>
        <w:rPr>
          <w:rFonts w:asciiTheme="minorHAnsi" w:hAnsiTheme="minorHAnsi"/>
          <w:sz w:val="22"/>
          <w:szCs w:val="22"/>
        </w:rPr>
        <w:t xml:space="preserve">The model considers three posible effect mechanisms: </w:t>
      </w:r>
      <w:r w:rsidR="00154047" w:rsidRPr="00154047">
        <w:rPr>
          <w:rFonts w:asciiTheme="minorHAnsi" w:hAnsiTheme="minorHAnsi"/>
          <w:sz w:val="22"/>
          <w:szCs w:val="22"/>
        </w:rPr>
        <w:t xml:space="preserve">(1) a fraction of adult worms is killed; (2) a fraction of female adult worms is permanently sterilized (i.e. they stop producing mf); and (3) a fraction of mf is killed. The fraction of parasites affected can be constant or can vary according to a chosen probability distribution function. </w:t>
      </w:r>
    </w:p>
    <w:p w14:paraId="1D34DECF" w14:textId="10546712" w:rsidR="005620F4" w:rsidRDefault="005620F4" w:rsidP="00B140DA">
      <w:pPr>
        <w:pStyle w:val="PlainText"/>
        <w:spacing w:afterLines="120" w:after="288" w:line="288" w:lineRule="auto"/>
        <w:rPr>
          <w:rFonts w:asciiTheme="minorHAnsi" w:hAnsiTheme="minorHAnsi"/>
          <w:sz w:val="22"/>
          <w:szCs w:val="22"/>
        </w:rPr>
      </w:pPr>
      <w:r>
        <w:rPr>
          <w:rFonts w:asciiTheme="minorHAnsi" w:hAnsiTheme="minorHAnsi"/>
          <w:sz w:val="22"/>
          <w:szCs w:val="22"/>
        </w:rPr>
        <w:t>The effect of treatment on Mf is described as follows:</w:t>
      </w:r>
    </w:p>
    <w:p w14:paraId="31CB6E44" w14:textId="5EECF475" w:rsidR="005620F4" w:rsidRDefault="005620F4" w:rsidP="0015083A">
      <w:pPr>
        <w:pStyle w:val="PlainText"/>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12"/>
          <w:sz w:val="22"/>
          <w:szCs w:val="22"/>
        </w:rPr>
        <w:object w:dxaOrig="2640" w:dyaOrig="360" w14:anchorId="2D4B477C">
          <v:shape id="_x0000_i1043" type="#_x0000_t75" style="width:132.45pt;height:18pt" o:ole="" fillcolor="window">
            <v:imagedata r:id="rId45" o:title=""/>
          </v:shape>
          <o:OLEObject Type="Embed" ProgID="Equation.3" ShapeID="_x0000_i1043" DrawAspect="Content" ObjectID="_1522848670" r:id="rId46"/>
        </w:object>
      </w:r>
      <w:r w:rsidR="0015083A">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16</w:t>
      </w:r>
      <w:r w:rsidR="006730D7">
        <w:rPr>
          <w:rFonts w:asciiTheme="minorHAnsi" w:hAnsiTheme="minorHAnsi"/>
          <w:sz w:val="22"/>
          <w:szCs w:val="22"/>
        </w:rPr>
        <w:t>)</w:t>
      </w:r>
    </w:p>
    <w:p w14:paraId="18A885D8" w14:textId="65AA3A67" w:rsidR="0015083A" w:rsidRPr="0015083A" w:rsidRDefault="0015083A" w:rsidP="0015083A">
      <w:pPr>
        <w:pStyle w:val="PlainText"/>
        <w:tabs>
          <w:tab w:val="right" w:pos="8789"/>
        </w:tabs>
        <w:spacing w:afterLines="120" w:after="288" w:line="288" w:lineRule="auto"/>
        <w:rPr>
          <w:rFonts w:asciiTheme="minorHAnsi" w:hAnsiTheme="minorHAnsi"/>
          <w:sz w:val="22"/>
          <w:szCs w:val="22"/>
        </w:rPr>
      </w:pPr>
      <w:r>
        <w:rPr>
          <w:rFonts w:asciiTheme="minorHAnsi" w:hAnsiTheme="minorHAnsi"/>
          <w:sz w:val="22"/>
          <w:szCs w:val="22"/>
        </w:rPr>
        <w:t xml:space="preserve">with </w:t>
      </w:r>
      <w:r w:rsidRPr="00744265">
        <w:rPr>
          <w:rFonts w:asciiTheme="minorHAnsi" w:hAnsiTheme="minorHAnsi"/>
          <w:i/>
          <w:sz w:val="22"/>
          <w:szCs w:val="22"/>
        </w:rPr>
        <w:t>m</w:t>
      </w:r>
      <w:r w:rsidRPr="00744265">
        <w:rPr>
          <w:rFonts w:asciiTheme="minorHAnsi" w:hAnsiTheme="minorHAnsi"/>
          <w:i/>
          <w:sz w:val="22"/>
          <w:szCs w:val="22"/>
          <w:vertAlign w:val="subscript"/>
        </w:rPr>
        <w:t>i</w:t>
      </w:r>
      <w:r w:rsidRPr="00744265">
        <w:rPr>
          <w:rFonts w:asciiTheme="minorHAnsi" w:hAnsiTheme="minorHAnsi"/>
          <w:sz w:val="22"/>
          <w:szCs w:val="22"/>
        </w:rPr>
        <w:t xml:space="preserve"> the number of microfilariae (scaled to the 20 </w:t>
      </w:r>
      <w:r w:rsidRPr="00744265">
        <w:rPr>
          <w:rFonts w:asciiTheme="minorHAnsi" w:hAnsiTheme="minorHAnsi" w:cs="Arial"/>
          <w:sz w:val="22"/>
          <w:szCs w:val="22"/>
        </w:rPr>
        <w:t>μ</w:t>
      </w:r>
      <w:r w:rsidRPr="00744265">
        <w:rPr>
          <w:rFonts w:asciiTheme="minorHAnsi" w:hAnsiTheme="minorHAnsi"/>
          <w:sz w:val="22"/>
          <w:szCs w:val="22"/>
        </w:rPr>
        <w:t>L blood volume normally used for diagnosis)</w:t>
      </w:r>
      <w:r>
        <w:rPr>
          <w:rFonts w:asciiTheme="minorHAnsi" w:hAnsiTheme="minorHAnsi"/>
          <w:sz w:val="22"/>
          <w:szCs w:val="22"/>
        </w:rPr>
        <w:t xml:space="preserve"> at time </w:t>
      </w:r>
      <w:r>
        <w:rPr>
          <w:rFonts w:asciiTheme="minorHAnsi" w:hAnsiTheme="minorHAnsi"/>
          <w:i/>
          <w:sz w:val="22"/>
          <w:szCs w:val="22"/>
        </w:rPr>
        <w:t>t</w:t>
      </w:r>
      <w:r>
        <w:rPr>
          <w:rFonts w:asciiTheme="minorHAnsi" w:hAnsiTheme="minorHAnsi"/>
          <w:sz w:val="22"/>
          <w:szCs w:val="22"/>
        </w:rPr>
        <w:t xml:space="preserve">, treatment occurring between time </w:t>
      </w:r>
      <w:r>
        <w:rPr>
          <w:rFonts w:asciiTheme="minorHAnsi" w:hAnsiTheme="minorHAnsi"/>
          <w:i/>
          <w:sz w:val="22"/>
          <w:szCs w:val="22"/>
        </w:rPr>
        <w:t xml:space="preserve">t </w:t>
      </w:r>
      <w:r>
        <w:rPr>
          <w:rFonts w:asciiTheme="minorHAnsi" w:hAnsiTheme="minorHAnsi"/>
          <w:sz w:val="22"/>
          <w:szCs w:val="22"/>
        </w:rPr>
        <w:t xml:space="preserve">and </w:t>
      </w:r>
      <w:r>
        <w:rPr>
          <w:rFonts w:asciiTheme="minorHAnsi" w:hAnsiTheme="minorHAnsi"/>
          <w:i/>
          <w:sz w:val="22"/>
          <w:szCs w:val="22"/>
        </w:rPr>
        <w:t>t</w:t>
      </w:r>
      <w:r>
        <w:rPr>
          <w:rFonts w:asciiTheme="minorHAnsi" w:hAnsiTheme="minorHAnsi"/>
          <w:sz w:val="22"/>
          <w:szCs w:val="22"/>
        </w:rPr>
        <w:t xml:space="preserve">+ε, and </w:t>
      </w:r>
      <w:r>
        <w:rPr>
          <w:rFonts w:asciiTheme="minorHAnsi" w:hAnsiTheme="minorHAnsi"/>
          <w:i/>
          <w:sz w:val="22"/>
          <w:szCs w:val="22"/>
        </w:rPr>
        <w:t>dm</w:t>
      </w:r>
      <w:r w:rsidRPr="0015083A">
        <w:rPr>
          <w:rFonts w:asciiTheme="minorHAnsi" w:hAnsiTheme="minorHAnsi"/>
          <w:i/>
          <w:sz w:val="22"/>
          <w:szCs w:val="22"/>
          <w:vertAlign w:val="subscript"/>
        </w:rPr>
        <w:t>i</w:t>
      </w:r>
      <w:r>
        <w:rPr>
          <w:rFonts w:asciiTheme="minorHAnsi" w:hAnsiTheme="minorHAnsi"/>
          <w:i/>
          <w:sz w:val="22"/>
          <w:szCs w:val="22"/>
        </w:rPr>
        <w:t xml:space="preserve"> </w:t>
      </w:r>
      <w:r w:rsidRPr="0015083A">
        <w:rPr>
          <w:rFonts w:asciiTheme="minorHAnsi" w:hAnsiTheme="minorHAnsi"/>
          <w:sz w:val="22"/>
          <w:szCs w:val="22"/>
        </w:rPr>
        <w:t>the fraction</w:t>
      </w:r>
      <w:r>
        <w:rPr>
          <w:rFonts w:asciiTheme="minorHAnsi" w:hAnsiTheme="minorHAnsi"/>
          <w:sz w:val="22"/>
          <w:szCs w:val="22"/>
        </w:rPr>
        <w:t xml:space="preserve"> if Mf killed as a result of the treatment. The latter is stochastic variable (&lt;= 1) which varies between persons and between treatments and which is described by a user-defined probability distribution function. </w:t>
      </w:r>
    </w:p>
    <w:p w14:paraId="441E30E3" w14:textId="41F45DED" w:rsidR="0015083A" w:rsidRDefault="0015083A" w:rsidP="00B140DA">
      <w:pPr>
        <w:pStyle w:val="PlainText"/>
        <w:spacing w:afterLines="120" w:after="288" w:line="288" w:lineRule="auto"/>
        <w:rPr>
          <w:rFonts w:asciiTheme="minorHAnsi" w:hAnsiTheme="minorHAnsi"/>
          <w:sz w:val="22"/>
          <w:szCs w:val="22"/>
        </w:rPr>
      </w:pPr>
      <w:r>
        <w:rPr>
          <w:rFonts w:asciiTheme="minorHAnsi" w:hAnsiTheme="minorHAnsi"/>
          <w:sz w:val="22"/>
          <w:szCs w:val="22"/>
        </w:rPr>
        <w:t>The effect of treatment on adult worms is described by:</w:t>
      </w:r>
    </w:p>
    <w:p w14:paraId="51E86454" w14:textId="341F1D0A" w:rsidR="0015083A" w:rsidRDefault="00C47630" w:rsidP="0015083A">
      <w:pPr>
        <w:pStyle w:val="PlainText"/>
        <w:tabs>
          <w:tab w:val="right" w:pos="8789"/>
        </w:tabs>
        <w:spacing w:afterLines="120" w:after="288" w:line="288" w:lineRule="auto"/>
        <w:ind w:left="1418"/>
        <w:rPr>
          <w:rFonts w:asciiTheme="minorHAnsi" w:hAnsiTheme="minorHAnsi"/>
          <w:sz w:val="22"/>
          <w:szCs w:val="22"/>
        </w:rPr>
      </w:pPr>
      <w:r w:rsidRPr="00744265">
        <w:rPr>
          <w:rFonts w:asciiTheme="minorHAnsi" w:hAnsiTheme="minorHAnsi"/>
          <w:position w:val="-12"/>
          <w:sz w:val="22"/>
          <w:szCs w:val="22"/>
        </w:rPr>
        <w:object w:dxaOrig="2820" w:dyaOrig="360" w14:anchorId="27F7363C">
          <v:shape id="_x0000_i1044" type="#_x0000_t75" style="width:141.45pt;height:18pt" o:ole="" fillcolor="window">
            <v:imagedata r:id="rId47" o:title=""/>
          </v:shape>
          <o:OLEObject Type="Embed" ProgID="Equation.3" ShapeID="_x0000_i1044" DrawAspect="Content" ObjectID="_1522848671" r:id="rId48"/>
        </w:object>
      </w:r>
      <w:r w:rsidR="006730D7">
        <w:rPr>
          <w:rFonts w:asciiTheme="minorHAnsi" w:hAnsiTheme="minorHAnsi"/>
          <w:sz w:val="22"/>
          <w:szCs w:val="22"/>
        </w:rPr>
        <w:tab/>
        <w:t>(</w:t>
      </w:r>
      <w:r w:rsidR="00E94C3C">
        <w:rPr>
          <w:rFonts w:asciiTheme="minorHAnsi" w:hAnsiTheme="minorHAnsi"/>
          <w:sz w:val="22"/>
          <w:szCs w:val="22"/>
        </w:rPr>
        <w:t>17</w:t>
      </w:r>
      <w:r w:rsidR="006730D7">
        <w:rPr>
          <w:rFonts w:asciiTheme="minorHAnsi" w:hAnsiTheme="minorHAnsi"/>
          <w:sz w:val="22"/>
          <w:szCs w:val="22"/>
        </w:rPr>
        <w:t>)</w:t>
      </w:r>
    </w:p>
    <w:p w14:paraId="6B783184" w14:textId="3F667074" w:rsidR="0015083A" w:rsidRDefault="0015083A" w:rsidP="00C47630">
      <w:pPr>
        <w:pStyle w:val="PlainText"/>
        <w:tabs>
          <w:tab w:val="right" w:pos="8789"/>
        </w:tabs>
        <w:spacing w:afterLines="120" w:after="288" w:line="288" w:lineRule="auto"/>
        <w:rPr>
          <w:rFonts w:asciiTheme="minorHAnsi" w:hAnsiTheme="minorHAnsi"/>
          <w:sz w:val="22"/>
          <w:szCs w:val="22"/>
        </w:rPr>
      </w:pPr>
      <w:r>
        <w:rPr>
          <w:rFonts w:asciiTheme="minorHAnsi" w:hAnsiTheme="minorHAnsi"/>
          <w:sz w:val="22"/>
          <w:szCs w:val="22"/>
        </w:rPr>
        <w:t xml:space="preserve">with </w:t>
      </w:r>
      <w:r>
        <w:rPr>
          <w:rFonts w:asciiTheme="minorHAnsi" w:hAnsiTheme="minorHAnsi"/>
          <w:i/>
          <w:sz w:val="22"/>
          <w:szCs w:val="22"/>
        </w:rPr>
        <w:t>M</w:t>
      </w:r>
      <w:r w:rsidRPr="00744265">
        <w:rPr>
          <w:rFonts w:asciiTheme="minorHAnsi" w:hAnsiTheme="minorHAnsi"/>
          <w:i/>
          <w:sz w:val="22"/>
          <w:szCs w:val="22"/>
          <w:vertAlign w:val="subscript"/>
        </w:rPr>
        <w:t>i</w:t>
      </w:r>
      <w:r w:rsidRPr="00744265">
        <w:rPr>
          <w:rFonts w:asciiTheme="minorHAnsi" w:hAnsiTheme="minorHAnsi"/>
          <w:sz w:val="22"/>
          <w:szCs w:val="22"/>
        </w:rPr>
        <w:t xml:space="preserve"> </w:t>
      </w:r>
      <w:r w:rsidR="00C47630" w:rsidRPr="00744265">
        <w:rPr>
          <w:rFonts w:asciiTheme="minorHAnsi" w:hAnsiTheme="minorHAnsi"/>
          <w:sz w:val="22"/>
          <w:szCs w:val="22"/>
        </w:rPr>
        <w:t>the number of adult worm per individual</w:t>
      </w:r>
      <w:r w:rsidR="00C47630">
        <w:rPr>
          <w:rFonts w:asciiTheme="minorHAnsi" w:hAnsiTheme="minorHAnsi"/>
          <w:sz w:val="22"/>
          <w:szCs w:val="22"/>
        </w:rPr>
        <w:t xml:space="preserve"> and </w:t>
      </w:r>
      <w:r w:rsidR="00C47630" w:rsidRPr="00C47630">
        <w:rPr>
          <w:rFonts w:asciiTheme="minorHAnsi" w:hAnsiTheme="minorHAnsi"/>
          <w:i/>
          <w:sz w:val="22"/>
          <w:szCs w:val="22"/>
        </w:rPr>
        <w:t>dM</w:t>
      </w:r>
      <w:r w:rsidR="00C47630" w:rsidRPr="00C47630">
        <w:rPr>
          <w:rFonts w:asciiTheme="minorHAnsi" w:hAnsiTheme="minorHAnsi"/>
          <w:i/>
          <w:sz w:val="22"/>
          <w:szCs w:val="22"/>
          <w:vertAlign w:val="subscript"/>
        </w:rPr>
        <w:t>i</w:t>
      </w:r>
      <w:r w:rsidR="00C47630">
        <w:rPr>
          <w:rFonts w:asciiTheme="minorHAnsi" w:hAnsiTheme="minorHAnsi"/>
          <w:sz w:val="22"/>
          <w:szCs w:val="22"/>
        </w:rPr>
        <w:t xml:space="preserve"> the fractio of worms killed as a result of the treatment. </w:t>
      </w:r>
      <w:r w:rsidR="00C47630" w:rsidRPr="00C47630">
        <w:rPr>
          <w:rFonts w:asciiTheme="minorHAnsi" w:hAnsiTheme="minorHAnsi"/>
          <w:i/>
          <w:sz w:val="22"/>
          <w:szCs w:val="22"/>
        </w:rPr>
        <w:t>dM</w:t>
      </w:r>
      <w:r w:rsidR="00C47630" w:rsidRPr="00C47630">
        <w:rPr>
          <w:rFonts w:asciiTheme="minorHAnsi" w:hAnsiTheme="minorHAnsi"/>
          <w:i/>
          <w:sz w:val="22"/>
          <w:szCs w:val="22"/>
          <w:vertAlign w:val="subscript"/>
        </w:rPr>
        <w:t>i</w:t>
      </w:r>
      <w:r w:rsidR="00C47630">
        <w:rPr>
          <w:rFonts w:asciiTheme="minorHAnsi" w:hAnsiTheme="minorHAnsi"/>
          <w:i/>
          <w:sz w:val="22"/>
          <w:szCs w:val="22"/>
        </w:rPr>
        <w:t xml:space="preserve"> </w:t>
      </w:r>
      <w:r w:rsidR="00C47630" w:rsidRPr="00C47630">
        <w:rPr>
          <w:rFonts w:asciiTheme="minorHAnsi" w:hAnsiTheme="minorHAnsi"/>
          <w:sz w:val="22"/>
          <w:szCs w:val="22"/>
        </w:rPr>
        <w:t>is again a</w:t>
      </w:r>
      <w:r w:rsidR="00C47630">
        <w:rPr>
          <w:rFonts w:asciiTheme="minorHAnsi" w:hAnsiTheme="minorHAnsi"/>
          <w:sz w:val="22"/>
          <w:szCs w:val="22"/>
        </w:rPr>
        <w:t xml:space="preserve"> stochastic variables (&lt;= 1) which varies between persons and between treatments</w:t>
      </w:r>
      <w:r w:rsidR="00C47630" w:rsidRPr="00C47630">
        <w:rPr>
          <w:rFonts w:asciiTheme="minorHAnsi" w:hAnsiTheme="minorHAnsi"/>
          <w:sz w:val="22"/>
          <w:szCs w:val="22"/>
        </w:rPr>
        <w:t xml:space="preserve"> </w:t>
      </w:r>
      <w:r w:rsidR="00C47630">
        <w:rPr>
          <w:rFonts w:asciiTheme="minorHAnsi" w:hAnsiTheme="minorHAnsi"/>
          <w:sz w:val="22"/>
          <w:szCs w:val="22"/>
        </w:rPr>
        <w:t>and which is described by a user-defined probability distribution function.</w:t>
      </w:r>
      <w:r w:rsidR="00C47630" w:rsidRPr="00C47630">
        <w:rPr>
          <w:rFonts w:asciiTheme="minorHAnsi" w:hAnsiTheme="minorHAnsi"/>
          <w:sz w:val="22"/>
          <w:szCs w:val="22"/>
        </w:rPr>
        <w:t xml:space="preserve"> </w:t>
      </w:r>
    </w:p>
    <w:p w14:paraId="12970FF4" w14:textId="0C3D2CB2" w:rsidR="006A47E0" w:rsidRDefault="006A47E0" w:rsidP="00C47630">
      <w:pPr>
        <w:pStyle w:val="PlainText"/>
        <w:tabs>
          <w:tab w:val="right" w:pos="8789"/>
        </w:tabs>
        <w:spacing w:afterLines="120" w:after="288" w:line="288" w:lineRule="auto"/>
        <w:rPr>
          <w:rFonts w:asciiTheme="minorHAnsi" w:hAnsiTheme="minorHAnsi"/>
          <w:sz w:val="22"/>
          <w:szCs w:val="22"/>
        </w:rPr>
      </w:pPr>
      <w:r>
        <w:rPr>
          <w:rFonts w:asciiTheme="minorHAnsi" w:hAnsiTheme="minorHAnsi"/>
          <w:sz w:val="22"/>
          <w:szCs w:val="22"/>
        </w:rPr>
        <w:t xml:space="preserve">A permanent or temporary reduction in mf production </w:t>
      </w:r>
      <w:r>
        <w:rPr>
          <w:rFonts w:asciiTheme="minorHAnsi" w:hAnsiTheme="minorHAnsi"/>
          <w:i/>
          <w:sz w:val="22"/>
          <w:szCs w:val="22"/>
        </w:rPr>
        <w:t>r</w:t>
      </w:r>
      <w:r w:rsidRPr="006A47E0">
        <w:rPr>
          <w:rFonts w:asciiTheme="minorHAnsi" w:hAnsiTheme="minorHAnsi"/>
          <w:i/>
          <w:sz w:val="22"/>
          <w:szCs w:val="22"/>
          <w:vertAlign w:val="subscript"/>
        </w:rPr>
        <w:t>i</w:t>
      </w:r>
      <w:r>
        <w:rPr>
          <w:rFonts w:asciiTheme="minorHAnsi" w:hAnsiTheme="minorHAnsi"/>
          <w:i/>
          <w:sz w:val="22"/>
          <w:szCs w:val="22"/>
        </w:rPr>
        <w:t xml:space="preserve">(t) </w:t>
      </w:r>
      <w:r>
        <w:rPr>
          <w:rFonts w:asciiTheme="minorHAnsi" w:hAnsiTheme="minorHAnsi"/>
          <w:sz w:val="22"/>
          <w:szCs w:val="22"/>
        </w:rPr>
        <w:t xml:space="preserve">by female parasites in individual </w:t>
      </w:r>
      <w:r>
        <w:rPr>
          <w:rFonts w:asciiTheme="minorHAnsi" w:hAnsiTheme="minorHAnsi"/>
          <w:i/>
          <w:sz w:val="22"/>
          <w:szCs w:val="22"/>
        </w:rPr>
        <w:t>i</w:t>
      </w:r>
      <w:r w:rsidRPr="006A47E0">
        <w:rPr>
          <w:rFonts w:asciiTheme="minorHAnsi" w:hAnsiTheme="minorHAnsi"/>
          <w:sz w:val="22"/>
          <w:szCs w:val="22"/>
        </w:rPr>
        <w:t>,</w:t>
      </w:r>
      <w:r>
        <w:rPr>
          <w:rFonts w:asciiTheme="minorHAnsi" w:hAnsiTheme="minorHAnsi"/>
          <w:sz w:val="22"/>
          <w:szCs w:val="22"/>
        </w:rPr>
        <w:t xml:space="preserve"> who was treated at time τ, is simulated as follows:</w:t>
      </w:r>
    </w:p>
    <w:p w14:paraId="1BF09D53" w14:textId="57BBF265" w:rsidR="006A47E0" w:rsidRDefault="00E87CCA" w:rsidP="006A47E0">
      <w:pPr>
        <w:pStyle w:val="PlainText"/>
        <w:tabs>
          <w:tab w:val="right" w:pos="8789"/>
        </w:tabs>
        <w:spacing w:afterLines="120" w:after="288" w:line="288" w:lineRule="auto"/>
        <w:ind w:left="1418"/>
        <w:rPr>
          <w:rFonts w:asciiTheme="minorHAnsi" w:hAnsiTheme="minorHAnsi"/>
          <w:sz w:val="22"/>
          <w:szCs w:val="22"/>
        </w:rPr>
      </w:pPr>
      <w:r w:rsidRPr="006A47E0">
        <w:rPr>
          <w:rFonts w:asciiTheme="minorHAnsi" w:hAnsiTheme="minorHAnsi"/>
          <w:position w:val="-32"/>
          <w:sz w:val="22"/>
          <w:szCs w:val="22"/>
        </w:rPr>
        <w:object w:dxaOrig="3019" w:dyaOrig="800" w14:anchorId="674D4F85">
          <v:shape id="_x0000_i1045" type="#_x0000_t75" style="width:151.7pt;height:39.85pt" o:ole="" fillcolor="window">
            <v:imagedata r:id="rId49" o:title=""/>
          </v:shape>
          <o:OLEObject Type="Embed" ProgID="Equation.3" ShapeID="_x0000_i1045" DrawAspect="Content" ObjectID="_1522848672" r:id="rId50"/>
        </w:object>
      </w:r>
      <w:r w:rsidR="006A47E0">
        <w:rPr>
          <w:rFonts w:asciiTheme="minorHAnsi" w:hAnsiTheme="minorHAnsi"/>
          <w:sz w:val="22"/>
          <w:szCs w:val="22"/>
        </w:rPr>
        <w:t>, for t-</w:t>
      </w:r>
      <w:r w:rsidR="006A47E0" w:rsidRPr="006A47E0">
        <w:rPr>
          <w:rFonts w:asciiTheme="minorHAnsi" w:hAnsiTheme="minorHAnsi"/>
          <w:sz w:val="22"/>
          <w:szCs w:val="22"/>
        </w:rPr>
        <w:t xml:space="preserve"> </w:t>
      </w:r>
      <w:r w:rsidR="006A47E0">
        <w:rPr>
          <w:rFonts w:asciiTheme="minorHAnsi" w:hAnsiTheme="minorHAnsi"/>
          <w:sz w:val="22"/>
          <w:szCs w:val="22"/>
        </w:rPr>
        <w:t xml:space="preserve">τ &lt; </w:t>
      </w:r>
      <w:r w:rsidR="006A47E0" w:rsidRPr="006A47E0">
        <w:rPr>
          <w:rFonts w:asciiTheme="minorHAnsi" w:hAnsiTheme="minorHAnsi"/>
          <w:i/>
          <w:sz w:val="22"/>
          <w:szCs w:val="22"/>
        </w:rPr>
        <w:t>Tr</w:t>
      </w:r>
      <w:r w:rsidR="006A47E0" w:rsidRPr="006A47E0">
        <w:rPr>
          <w:rFonts w:asciiTheme="minorHAnsi" w:hAnsiTheme="minorHAnsi"/>
          <w:i/>
          <w:sz w:val="22"/>
          <w:szCs w:val="22"/>
          <w:vertAlign w:val="subscript"/>
        </w:rPr>
        <w:t>i</w:t>
      </w:r>
      <w:r w:rsidR="006A47E0">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18</w:t>
      </w:r>
      <w:r w:rsidR="006730D7">
        <w:rPr>
          <w:rFonts w:asciiTheme="minorHAnsi" w:hAnsiTheme="minorHAnsi"/>
          <w:sz w:val="22"/>
          <w:szCs w:val="22"/>
        </w:rPr>
        <w:t>)</w:t>
      </w:r>
    </w:p>
    <w:p w14:paraId="5B33BB8E" w14:textId="3EFF3369" w:rsidR="00E87CCA" w:rsidRDefault="00E87CCA" w:rsidP="00E87CCA">
      <w:pPr>
        <w:pStyle w:val="PlainText"/>
        <w:tabs>
          <w:tab w:val="right" w:pos="8789"/>
        </w:tabs>
        <w:spacing w:afterLines="120" w:after="288" w:line="288" w:lineRule="auto"/>
        <w:ind w:left="1418"/>
        <w:rPr>
          <w:rFonts w:asciiTheme="minorHAnsi" w:hAnsiTheme="minorHAnsi"/>
          <w:sz w:val="22"/>
          <w:szCs w:val="22"/>
        </w:rPr>
      </w:pPr>
      <w:r w:rsidRPr="00E87CCA">
        <w:rPr>
          <w:rFonts w:asciiTheme="minorHAnsi" w:hAnsiTheme="minorHAnsi"/>
          <w:position w:val="-12"/>
          <w:sz w:val="22"/>
          <w:szCs w:val="22"/>
        </w:rPr>
        <w:object w:dxaOrig="1600" w:dyaOrig="380" w14:anchorId="515594A1">
          <v:shape id="_x0000_i1046" type="#_x0000_t75" style="width:79.7pt;height:19.3pt" o:ole="" fillcolor="window">
            <v:imagedata r:id="rId51" o:title=""/>
          </v:shape>
          <o:OLEObject Type="Embed" ProgID="Equation.3" ShapeID="_x0000_i1046" DrawAspect="Content" ObjectID="_1522848673" r:id="rId52"/>
        </w:object>
      </w:r>
      <w:r>
        <w:rPr>
          <w:rFonts w:asciiTheme="minorHAnsi" w:hAnsiTheme="minorHAnsi"/>
          <w:sz w:val="22"/>
          <w:szCs w:val="22"/>
        </w:rPr>
        <w:t>, otherwise</w:t>
      </w:r>
      <w:r>
        <w:rPr>
          <w:rFonts w:asciiTheme="minorHAnsi" w:hAnsiTheme="minorHAnsi"/>
          <w:sz w:val="22"/>
          <w:szCs w:val="22"/>
        </w:rPr>
        <w:tab/>
      </w:r>
      <w:r w:rsidR="006730D7">
        <w:rPr>
          <w:rFonts w:asciiTheme="minorHAnsi" w:hAnsiTheme="minorHAnsi"/>
          <w:sz w:val="22"/>
          <w:szCs w:val="22"/>
        </w:rPr>
        <w:t>(</w:t>
      </w:r>
      <w:r w:rsidR="00E94C3C">
        <w:rPr>
          <w:rFonts w:asciiTheme="minorHAnsi" w:hAnsiTheme="minorHAnsi"/>
          <w:sz w:val="22"/>
          <w:szCs w:val="22"/>
        </w:rPr>
        <w:t>19</w:t>
      </w:r>
      <w:r w:rsidR="006730D7">
        <w:rPr>
          <w:rFonts w:asciiTheme="minorHAnsi" w:hAnsiTheme="minorHAnsi"/>
          <w:sz w:val="22"/>
          <w:szCs w:val="22"/>
        </w:rPr>
        <w:t>)</w:t>
      </w:r>
    </w:p>
    <w:p w14:paraId="6F9CA405" w14:textId="3E945EF9" w:rsidR="006A47E0" w:rsidRDefault="00E87CCA" w:rsidP="00C47630">
      <w:pPr>
        <w:pStyle w:val="PlainText"/>
        <w:tabs>
          <w:tab w:val="right" w:pos="8789"/>
        </w:tabs>
        <w:spacing w:afterLines="120" w:after="288" w:line="288" w:lineRule="auto"/>
        <w:rPr>
          <w:rFonts w:asciiTheme="minorHAnsi" w:hAnsiTheme="minorHAnsi"/>
          <w:sz w:val="22"/>
          <w:szCs w:val="22"/>
        </w:rPr>
      </w:pPr>
      <w:r>
        <w:rPr>
          <w:rFonts w:asciiTheme="minorHAnsi" w:hAnsiTheme="minorHAnsi"/>
          <w:sz w:val="22"/>
          <w:szCs w:val="22"/>
        </w:rPr>
        <w:t xml:space="preserve">With </w:t>
      </w:r>
      <w:r w:rsidRPr="00A54E05">
        <w:rPr>
          <w:rFonts w:asciiTheme="minorHAnsi" w:hAnsiTheme="minorHAnsi"/>
          <w:position w:val="-12"/>
          <w:sz w:val="22"/>
          <w:szCs w:val="22"/>
        </w:rPr>
        <w:object w:dxaOrig="480" w:dyaOrig="380" w14:anchorId="570CF2EE">
          <v:shape id="_x0000_i1047" type="#_x0000_t75" style="width:23.15pt;height:19.3pt" o:ole="" fillcolor="window">
            <v:imagedata r:id="rId53" o:title=""/>
          </v:shape>
          <o:OLEObject Type="Embed" ProgID="Equation.3" ShapeID="_x0000_i1047" DrawAspect="Content" ObjectID="_1522848674" r:id="rId54"/>
        </w:object>
      </w:r>
      <w:r w:rsidRPr="00A54E05">
        <w:rPr>
          <w:rFonts w:asciiTheme="minorHAnsi" w:hAnsiTheme="minorHAnsi"/>
          <w:sz w:val="22"/>
          <w:szCs w:val="22"/>
        </w:rPr>
        <w:t xml:space="preserve">being the Mf production of female worms had person </w:t>
      </w:r>
      <w:r w:rsidRPr="00A54E05">
        <w:rPr>
          <w:rFonts w:asciiTheme="minorHAnsi" w:hAnsiTheme="minorHAnsi"/>
          <w:i/>
          <w:sz w:val="22"/>
          <w:szCs w:val="22"/>
        </w:rPr>
        <w:t>i</w:t>
      </w:r>
      <w:r w:rsidRPr="00A54E05">
        <w:rPr>
          <w:rFonts w:asciiTheme="minorHAnsi" w:hAnsiTheme="minorHAnsi"/>
          <w:sz w:val="22"/>
          <w:szCs w:val="22"/>
        </w:rPr>
        <w:t xml:space="preserve"> not been treated (the outcome of </w:t>
      </w:r>
      <w:r w:rsidR="00A54E05" w:rsidRPr="00A54E05">
        <w:rPr>
          <w:rFonts w:asciiTheme="minorHAnsi" w:hAnsiTheme="minorHAnsi"/>
          <w:sz w:val="22"/>
          <w:szCs w:val="22"/>
        </w:rPr>
        <w:t>equation</w:t>
      </w:r>
      <w:r w:rsidRPr="00A54E05">
        <w:rPr>
          <w:rFonts w:asciiTheme="minorHAnsi" w:hAnsiTheme="minorHAnsi"/>
          <w:sz w:val="22"/>
          <w:szCs w:val="22"/>
        </w:rPr>
        <w:t xml:space="preserve"> [</w:t>
      </w:r>
      <w:r w:rsidR="00A54E05" w:rsidRPr="00A54E05">
        <w:rPr>
          <w:rFonts w:asciiTheme="minorHAnsi" w:hAnsiTheme="minorHAnsi"/>
          <w:sz w:val="22"/>
          <w:szCs w:val="22"/>
        </w:rPr>
        <w:t>9</w:t>
      </w:r>
      <w:r w:rsidRPr="00A54E05">
        <w:rPr>
          <w:rFonts w:asciiTheme="minorHAnsi" w:hAnsiTheme="minorHAnsi"/>
          <w:sz w:val="22"/>
          <w:szCs w:val="22"/>
        </w:rPr>
        <w:t xml:space="preserve">], </w:t>
      </w:r>
      <w:r w:rsidRPr="00A54E05">
        <w:rPr>
          <w:rFonts w:asciiTheme="minorHAnsi" w:hAnsiTheme="minorHAnsi"/>
          <w:i/>
          <w:sz w:val="22"/>
          <w:szCs w:val="22"/>
        </w:rPr>
        <w:t>df</w:t>
      </w:r>
      <w:r w:rsidRPr="00A54E05">
        <w:rPr>
          <w:rFonts w:asciiTheme="minorHAnsi" w:hAnsiTheme="minorHAnsi"/>
          <w:i/>
          <w:sz w:val="22"/>
          <w:szCs w:val="22"/>
          <w:vertAlign w:val="subscript"/>
        </w:rPr>
        <w:t>i</w:t>
      </w:r>
      <w:r w:rsidRPr="00A54E05">
        <w:rPr>
          <w:rFonts w:asciiTheme="minorHAnsi" w:hAnsiTheme="minorHAnsi"/>
          <w:sz w:val="22"/>
          <w:szCs w:val="22"/>
        </w:rPr>
        <w:t xml:space="preserve">  (&lt;= 1) the irreversible reduction of fecundity caused by the treatment, </w:t>
      </w:r>
      <w:r w:rsidRPr="00A54E05">
        <w:rPr>
          <w:rFonts w:asciiTheme="minorHAnsi" w:hAnsiTheme="minorHAnsi"/>
          <w:i/>
          <w:sz w:val="22"/>
          <w:szCs w:val="22"/>
        </w:rPr>
        <w:t>Tr</w:t>
      </w:r>
      <w:r w:rsidRPr="00A54E05">
        <w:rPr>
          <w:rFonts w:asciiTheme="minorHAnsi" w:hAnsiTheme="minorHAnsi"/>
          <w:i/>
          <w:sz w:val="22"/>
          <w:szCs w:val="22"/>
          <w:vertAlign w:val="subscript"/>
        </w:rPr>
        <w:t>i</w:t>
      </w:r>
      <w:r w:rsidRPr="00A54E05">
        <w:rPr>
          <w:rFonts w:asciiTheme="minorHAnsi" w:hAnsiTheme="minorHAnsi"/>
          <w:sz w:val="22"/>
          <w:szCs w:val="22"/>
        </w:rPr>
        <w:t xml:space="preserve"> the period during which</w:t>
      </w:r>
      <w:r>
        <w:rPr>
          <w:rFonts w:asciiTheme="minorHAnsi" w:hAnsiTheme="minorHAnsi"/>
          <w:sz w:val="22"/>
          <w:szCs w:val="22"/>
        </w:rPr>
        <w:t xml:space="preserve"> the female parasite recovers from treatment (assuming that immediately after treatment production is zero), and </w:t>
      </w:r>
      <w:r w:rsidRPr="00E87CCA">
        <w:rPr>
          <w:rFonts w:asciiTheme="minorHAnsi" w:hAnsiTheme="minorHAnsi"/>
          <w:i/>
          <w:sz w:val="22"/>
          <w:szCs w:val="22"/>
        </w:rPr>
        <w:t>σ</w:t>
      </w:r>
      <w:r>
        <w:rPr>
          <w:rFonts w:asciiTheme="minorHAnsi" w:hAnsiTheme="minorHAnsi"/>
          <w:sz w:val="22"/>
          <w:szCs w:val="22"/>
        </w:rPr>
        <w:t xml:space="preserve"> (&gt;0) a shape parameter which determines how Mf production increases during the recovery period </w:t>
      </w:r>
      <w:r w:rsidRPr="00E87CCA">
        <w:rPr>
          <w:rFonts w:asciiTheme="minorHAnsi" w:hAnsiTheme="minorHAnsi"/>
          <w:i/>
          <w:sz w:val="22"/>
          <w:szCs w:val="22"/>
        </w:rPr>
        <w:t>Tr</w:t>
      </w:r>
      <w:r>
        <w:rPr>
          <w:rFonts w:asciiTheme="minorHAnsi" w:hAnsiTheme="minorHAnsi"/>
          <w:sz w:val="22"/>
          <w:szCs w:val="22"/>
        </w:rPr>
        <w:t xml:space="preserve">: </w:t>
      </w:r>
      <w:r w:rsidRPr="00E87CCA">
        <w:rPr>
          <w:rFonts w:asciiTheme="minorHAnsi" w:hAnsiTheme="minorHAnsi"/>
          <w:i/>
          <w:sz w:val="22"/>
          <w:szCs w:val="22"/>
        </w:rPr>
        <w:t>σ</w:t>
      </w:r>
      <w:r>
        <w:rPr>
          <w:rFonts w:asciiTheme="minorHAnsi" w:hAnsiTheme="minorHAnsi"/>
          <w:sz w:val="22"/>
          <w:szCs w:val="22"/>
        </w:rPr>
        <w:t>=1 implies a linear increase,</w:t>
      </w:r>
      <w:r w:rsidRPr="00E87CCA">
        <w:rPr>
          <w:rFonts w:asciiTheme="minorHAnsi" w:hAnsiTheme="minorHAnsi"/>
          <w:sz w:val="22"/>
          <w:szCs w:val="22"/>
        </w:rPr>
        <w:t xml:space="preserve"> </w:t>
      </w:r>
      <w:r w:rsidRPr="00E87CCA">
        <w:rPr>
          <w:rFonts w:asciiTheme="minorHAnsi" w:hAnsiTheme="minorHAnsi"/>
          <w:i/>
          <w:sz w:val="22"/>
          <w:szCs w:val="22"/>
        </w:rPr>
        <w:t>σ</w:t>
      </w:r>
      <w:r>
        <w:rPr>
          <w:rFonts w:asciiTheme="minorHAnsi" w:hAnsiTheme="minorHAnsi"/>
          <w:sz w:val="22"/>
          <w:szCs w:val="22"/>
        </w:rPr>
        <w:t xml:space="preserve"> &lt;1 implies that recovery of productivity is mainly at the end of the period </w:t>
      </w:r>
      <w:r w:rsidRPr="00E87CCA">
        <w:rPr>
          <w:rFonts w:asciiTheme="minorHAnsi" w:hAnsiTheme="minorHAnsi"/>
          <w:i/>
          <w:sz w:val="22"/>
          <w:szCs w:val="22"/>
        </w:rPr>
        <w:t>Tr</w:t>
      </w:r>
      <w:r>
        <w:rPr>
          <w:rFonts w:asciiTheme="minorHAnsi" w:hAnsiTheme="minorHAnsi"/>
          <w:sz w:val="22"/>
          <w:szCs w:val="22"/>
        </w:rPr>
        <w:t xml:space="preserve"> (note that </w:t>
      </w:r>
      <w:r w:rsidRPr="00E87CCA">
        <w:rPr>
          <w:rFonts w:asciiTheme="minorHAnsi" w:hAnsiTheme="minorHAnsi"/>
          <w:i/>
          <w:sz w:val="22"/>
          <w:szCs w:val="22"/>
        </w:rPr>
        <w:t>σ</w:t>
      </w:r>
      <w:r>
        <w:rPr>
          <w:rFonts w:asciiTheme="minorHAnsi" w:hAnsiTheme="minorHAnsi"/>
          <w:sz w:val="22"/>
          <w:szCs w:val="22"/>
        </w:rPr>
        <w:t xml:space="preserve"> → 0 is equivalent to </w:t>
      </w:r>
      <w:r w:rsidRPr="00E87CCA">
        <w:rPr>
          <w:rFonts w:asciiTheme="minorHAnsi" w:hAnsiTheme="minorHAnsi"/>
          <w:i/>
          <w:sz w:val="22"/>
          <w:szCs w:val="22"/>
        </w:rPr>
        <w:t>Tr</w:t>
      </w:r>
      <w:r>
        <w:rPr>
          <w:rFonts w:asciiTheme="minorHAnsi" w:hAnsiTheme="minorHAnsi"/>
          <w:sz w:val="22"/>
          <w:szCs w:val="22"/>
        </w:rPr>
        <w:t xml:space="preserve"> → 0, while </w:t>
      </w:r>
      <w:r w:rsidRPr="00E87CCA">
        <w:rPr>
          <w:rFonts w:asciiTheme="minorHAnsi" w:hAnsiTheme="minorHAnsi"/>
          <w:i/>
          <w:sz w:val="22"/>
          <w:szCs w:val="22"/>
        </w:rPr>
        <w:t>σ</w:t>
      </w:r>
      <w:r>
        <w:rPr>
          <w:rFonts w:asciiTheme="minorHAnsi" w:hAnsiTheme="minorHAnsi"/>
          <w:sz w:val="22"/>
          <w:szCs w:val="22"/>
        </w:rPr>
        <w:t xml:space="preserve"> → ∞ implies the total absence of Mf prodution during </w:t>
      </w:r>
      <w:r w:rsidRPr="00E87CCA">
        <w:rPr>
          <w:rFonts w:asciiTheme="minorHAnsi" w:hAnsiTheme="minorHAnsi"/>
          <w:i/>
          <w:sz w:val="22"/>
          <w:szCs w:val="22"/>
        </w:rPr>
        <w:t>Tr</w:t>
      </w:r>
      <w:r>
        <w:rPr>
          <w:rFonts w:asciiTheme="minorHAnsi" w:hAnsiTheme="minorHAnsi"/>
          <w:sz w:val="22"/>
          <w:szCs w:val="22"/>
        </w:rPr>
        <w:t xml:space="preserve">).Both </w:t>
      </w:r>
      <w:r w:rsidRPr="00E87CCA">
        <w:rPr>
          <w:rFonts w:asciiTheme="minorHAnsi" w:hAnsiTheme="minorHAnsi"/>
          <w:i/>
          <w:sz w:val="22"/>
          <w:szCs w:val="22"/>
        </w:rPr>
        <w:t>Tr</w:t>
      </w:r>
      <w:r w:rsidRPr="00E87CCA">
        <w:rPr>
          <w:rFonts w:asciiTheme="minorHAnsi" w:hAnsiTheme="minorHAnsi"/>
          <w:i/>
          <w:sz w:val="22"/>
          <w:szCs w:val="22"/>
          <w:vertAlign w:val="subscript"/>
        </w:rPr>
        <w:t>i</w:t>
      </w:r>
      <w:r>
        <w:rPr>
          <w:rFonts w:asciiTheme="minorHAnsi" w:hAnsiTheme="minorHAnsi"/>
          <w:sz w:val="22"/>
          <w:szCs w:val="22"/>
        </w:rPr>
        <w:t xml:space="preserve"> and </w:t>
      </w:r>
      <w:r w:rsidRPr="00E87CCA">
        <w:rPr>
          <w:rFonts w:asciiTheme="minorHAnsi" w:hAnsiTheme="minorHAnsi"/>
          <w:i/>
          <w:sz w:val="22"/>
          <w:szCs w:val="22"/>
        </w:rPr>
        <w:t>df</w:t>
      </w:r>
      <w:r w:rsidRPr="00E87CCA">
        <w:rPr>
          <w:rFonts w:asciiTheme="minorHAnsi" w:hAnsiTheme="minorHAnsi"/>
          <w:i/>
          <w:sz w:val="22"/>
          <w:szCs w:val="22"/>
          <w:vertAlign w:val="subscript"/>
        </w:rPr>
        <w:t>i</w:t>
      </w:r>
      <w:r>
        <w:rPr>
          <w:rFonts w:asciiTheme="minorHAnsi" w:hAnsiTheme="minorHAnsi"/>
          <w:sz w:val="22"/>
          <w:szCs w:val="22"/>
        </w:rPr>
        <w:t xml:space="preserve"> are stochastic variables described by a probability distribution function.</w:t>
      </w:r>
    </w:p>
    <w:p w14:paraId="24867B9B" w14:textId="7C34A6D5" w:rsidR="006A47E0" w:rsidRPr="0015083A" w:rsidRDefault="00E87CCA" w:rsidP="00C47630">
      <w:pPr>
        <w:pStyle w:val="PlainText"/>
        <w:tabs>
          <w:tab w:val="right" w:pos="8789"/>
        </w:tabs>
        <w:spacing w:afterLines="120" w:after="288" w:line="288" w:lineRule="auto"/>
        <w:rPr>
          <w:rFonts w:asciiTheme="minorHAnsi" w:hAnsiTheme="minorHAnsi"/>
          <w:sz w:val="22"/>
          <w:szCs w:val="22"/>
        </w:rPr>
      </w:pPr>
      <w:r w:rsidRPr="00154047">
        <w:rPr>
          <w:rFonts w:asciiTheme="minorHAnsi" w:hAnsiTheme="minorHAnsi"/>
          <w:sz w:val="22"/>
          <w:szCs w:val="22"/>
        </w:rPr>
        <w:t xml:space="preserve">All stochastic variables related to the effects of treatment </w:t>
      </w:r>
      <w:r>
        <w:rPr>
          <w:rFonts w:asciiTheme="minorHAnsi" w:hAnsiTheme="minorHAnsi"/>
          <w:sz w:val="22"/>
          <w:szCs w:val="22"/>
        </w:rPr>
        <w:t>(</w:t>
      </w:r>
      <w:r w:rsidRPr="00E87CCA">
        <w:rPr>
          <w:rFonts w:asciiTheme="minorHAnsi" w:hAnsiTheme="minorHAnsi"/>
          <w:i/>
          <w:sz w:val="22"/>
          <w:szCs w:val="22"/>
        </w:rPr>
        <w:t>dm</w:t>
      </w:r>
      <w:r>
        <w:rPr>
          <w:rFonts w:asciiTheme="minorHAnsi" w:hAnsiTheme="minorHAnsi"/>
          <w:sz w:val="22"/>
          <w:szCs w:val="22"/>
        </w:rPr>
        <w:t xml:space="preserve">, </w:t>
      </w:r>
      <w:r w:rsidRPr="00E87CCA">
        <w:rPr>
          <w:rFonts w:asciiTheme="minorHAnsi" w:hAnsiTheme="minorHAnsi"/>
          <w:i/>
          <w:sz w:val="22"/>
          <w:szCs w:val="22"/>
        </w:rPr>
        <w:t>dM</w:t>
      </w:r>
      <w:r>
        <w:rPr>
          <w:rFonts w:asciiTheme="minorHAnsi" w:hAnsiTheme="minorHAnsi"/>
          <w:sz w:val="22"/>
          <w:szCs w:val="22"/>
        </w:rPr>
        <w:t xml:space="preserve">, </w:t>
      </w:r>
      <w:r w:rsidRPr="00E87CCA">
        <w:rPr>
          <w:rFonts w:asciiTheme="minorHAnsi" w:hAnsiTheme="minorHAnsi"/>
          <w:i/>
          <w:sz w:val="22"/>
          <w:szCs w:val="22"/>
        </w:rPr>
        <w:t>df</w:t>
      </w:r>
      <w:r>
        <w:rPr>
          <w:rFonts w:asciiTheme="minorHAnsi" w:hAnsiTheme="minorHAnsi"/>
          <w:sz w:val="22"/>
          <w:szCs w:val="22"/>
        </w:rPr>
        <w:t xml:space="preserve">, </w:t>
      </w:r>
      <w:r w:rsidRPr="00E87CCA">
        <w:rPr>
          <w:rFonts w:asciiTheme="minorHAnsi" w:hAnsiTheme="minorHAnsi"/>
          <w:i/>
          <w:sz w:val="22"/>
          <w:szCs w:val="22"/>
        </w:rPr>
        <w:t>Tr</w:t>
      </w:r>
      <w:r>
        <w:rPr>
          <w:rFonts w:asciiTheme="minorHAnsi" w:hAnsiTheme="minorHAnsi"/>
          <w:sz w:val="22"/>
          <w:szCs w:val="22"/>
        </w:rPr>
        <w:t>)</w:t>
      </w:r>
      <w:r w:rsidRPr="00154047">
        <w:rPr>
          <w:rFonts w:asciiTheme="minorHAnsi" w:hAnsiTheme="minorHAnsi"/>
          <w:sz w:val="22"/>
          <w:szCs w:val="22"/>
        </w:rPr>
        <w:t xml:space="preserve">are by default assumed to be independent and to be generated for each person at each treatment. </w:t>
      </w:r>
      <w:r>
        <w:rPr>
          <w:rFonts w:asciiTheme="minorHAnsi" w:hAnsiTheme="minorHAnsi"/>
          <w:sz w:val="22"/>
          <w:szCs w:val="22"/>
        </w:rPr>
        <w:t xml:space="preserve">(The user can also to chose to attribute treament </w:t>
      </w:r>
      <w:r w:rsidRPr="00154047">
        <w:rPr>
          <w:rFonts w:asciiTheme="minorHAnsi" w:hAnsiTheme="minorHAnsi"/>
          <w:sz w:val="22"/>
          <w:szCs w:val="22"/>
        </w:rPr>
        <w:t>efficacy as a fixed characteristic to an individual, who in that case always responds in the same way to treatment.</w:t>
      </w:r>
      <w:r>
        <w:rPr>
          <w:rFonts w:asciiTheme="minorHAnsi" w:hAnsiTheme="minorHAnsi"/>
          <w:sz w:val="22"/>
          <w:szCs w:val="22"/>
        </w:rPr>
        <w:t>)</w:t>
      </w:r>
    </w:p>
    <w:p w14:paraId="64D3AC31" w14:textId="61B70538" w:rsidR="00154047" w:rsidRPr="00154047" w:rsidRDefault="00154047" w:rsidP="00B140DA">
      <w:pPr>
        <w:pStyle w:val="PlainText"/>
        <w:spacing w:afterLines="120" w:after="288" w:line="288" w:lineRule="auto"/>
        <w:rPr>
          <w:rFonts w:asciiTheme="minorHAnsi" w:hAnsiTheme="minorHAnsi"/>
          <w:sz w:val="22"/>
          <w:szCs w:val="22"/>
        </w:rPr>
      </w:pPr>
      <w:r w:rsidRPr="00154047">
        <w:rPr>
          <w:rFonts w:asciiTheme="minorHAnsi" w:hAnsiTheme="minorHAnsi"/>
          <w:sz w:val="22"/>
          <w:szCs w:val="22"/>
        </w:rPr>
        <w:t xml:space="preserve">The compliance pattern describes the tendency of persons to participate in repeated treatment rounds. In case of random compliance, all individuals have the same probability to be treated (equal to the fraction covered). In case of systematic compliance, each person in the population is characterized by an invariable compliance factor (a random number between 0 and 1), which results in a treatment probability of either 1 (for compliance factorfcoverage) or 0 (for compliance factor&gt; coverage). Consequently, if coverage is constant over time, some individuals will always be treated while the remaining persons are never treated. In the case of semi-systematic compliance pattern, the compliance factor indicates a person’s tendency to participate. Random numbers define whether an individual is actually treated or not. The latter pattern is presumably most realistic </w:t>
      </w:r>
      <w:r w:rsidRPr="00154047">
        <w:rPr>
          <w:rFonts w:asciiTheme="minorHAnsi" w:hAnsiTheme="minorHAnsi"/>
          <w:sz w:val="22"/>
          <w:szCs w:val="22"/>
        </w:rPr>
        <w:fldChar w:fldCharType="begin"/>
      </w:r>
      <w:r w:rsidR="008A6FFF">
        <w:rPr>
          <w:rFonts w:asciiTheme="minorHAnsi" w:hAnsiTheme="minorHAnsi"/>
          <w:sz w:val="22"/>
          <w:szCs w:val="22"/>
        </w:rPr>
        <w:instrText xml:space="preserve"> ADDIN EN.CITE &lt;EndNote&gt;&lt;Cite&gt;&lt;Author&gt;Plaisier&lt;/Author&gt;&lt;Year&gt;2000&lt;/Year&gt;&lt;RecNum&gt;691&lt;/RecNum&gt;&lt;DisplayText&gt;[16]&lt;/DisplayText&gt;&lt;record&gt;&lt;rec-number&gt;691&lt;/rec-number&gt;&lt;foreign-keys&gt;&lt;key app="EN" db-id="2tfz0exenzf0eledprtxpxars2wf0etetrta"&gt;691&lt;/key&gt;&lt;/foreign-keys&gt;&lt;ref-type name="Journal Article"&gt;17&lt;/ref-type&gt;&lt;contributors&gt;&lt;authors&gt;&lt;author&gt;Plaisier, A. P.&lt;/author&gt;&lt;author&gt;Stolk, W. A.&lt;/author&gt;&lt;author&gt;van Oortmarssen, G. J.&lt;/author&gt;&lt;author&gt;Habbema, J. D.&lt;/author&gt;&lt;/authors&gt;&lt;/contributors&gt;&lt;titles&gt;&lt;title&gt;&lt;style face="normal" font="default" size="100%"&gt;Effectiveness of annual ivermectin treatment for &lt;/style&gt;&lt;style face="italic" font="default" size="100%"&gt;Wuchereria bancrofti&lt;/style&gt;&lt;style face="normal" font="default" size="100%"&gt; infection&lt;/style&gt;&lt;/title&gt;&lt;secondary-title&gt;Parasitol Today&lt;/secondary-title&gt;&lt;/titles&gt;&lt;pages&gt;298-302&lt;/pages&gt;&lt;volume&gt;16&lt;/volume&gt;&lt;number&gt;7&lt;/number&gt;&lt;keywords&gt;&lt;keyword&gt;Animal&lt;/keyword&gt;&lt;keyword&gt;Elephantiasis, Filarial/*drug therapy/parasitology&lt;/keyword&gt;&lt;keyword&gt;Filaricides/*therapeutic use&lt;/keyword&gt;&lt;keyword&gt;Human&lt;/keyword&gt;&lt;keyword&gt;Ivermectin/*therapeutic use&lt;/keyword&gt;&lt;keyword&gt;Models, Biological&lt;/keyword&gt;&lt;keyword&gt;Support, Non-U.S. Gov&amp;apos;t&lt;/keyword&gt;&lt;keyword&gt;Treatment Outcome&lt;/keyword&gt;&lt;keyword&gt;*Wuchereria bancrofti&lt;/keyword&gt;&lt;keyword&gt;0 (Filaricides)&lt;/keyword&gt;&lt;keyword&gt;70288-86-7 (Ivermectin)&lt;/keyword&gt;&lt;/keywords&gt;&lt;dates&gt;&lt;year&gt;2000&lt;/year&gt;&lt;/dates&gt;&lt;label&gt;20317287&lt;/label&gt;&lt;urls&gt;&lt;related-urls&gt;&lt;url&gt;http://www.ncbi.nlm.nih.gov/cgi-bin/Entrez/referer?http://www.biomednet.com/library/fulltext/PT.etd00369_01694758_v0016i07_00001691&lt;/url&gt;&lt;/related-urls&gt;&lt;/urls&gt;&lt;research-notes&gt;doi: 10.1016/S0169-4758(00)01691-4&lt;/research-notes&gt;&lt;/record&gt;&lt;/Cite&gt;&lt;/EndNote&gt;</w:instrText>
      </w:r>
      <w:r w:rsidRPr="00154047">
        <w:rPr>
          <w:rFonts w:asciiTheme="minorHAnsi" w:hAnsiTheme="minorHAnsi"/>
          <w:sz w:val="22"/>
          <w:szCs w:val="22"/>
        </w:rPr>
        <w:fldChar w:fldCharType="separate"/>
      </w:r>
      <w:r w:rsidR="008A6FFF">
        <w:rPr>
          <w:rFonts w:asciiTheme="minorHAnsi" w:hAnsiTheme="minorHAnsi"/>
          <w:noProof/>
          <w:sz w:val="22"/>
          <w:szCs w:val="22"/>
        </w:rPr>
        <w:t>[</w:t>
      </w:r>
      <w:hyperlink w:anchor="_ENREF_16" w:tooltip="Plaisier, 2000 #691" w:history="1">
        <w:r w:rsidR="008A6FFF">
          <w:rPr>
            <w:rFonts w:asciiTheme="minorHAnsi" w:hAnsiTheme="minorHAnsi"/>
            <w:noProof/>
            <w:sz w:val="22"/>
            <w:szCs w:val="22"/>
          </w:rPr>
          <w:t>16</w:t>
        </w:r>
      </w:hyperlink>
      <w:r w:rsidR="008A6FFF">
        <w:rPr>
          <w:rFonts w:asciiTheme="minorHAnsi" w:hAnsiTheme="minorHAnsi"/>
          <w:noProof/>
          <w:sz w:val="22"/>
          <w:szCs w:val="22"/>
        </w:rPr>
        <w:t>]</w:t>
      </w:r>
      <w:r w:rsidRPr="00154047">
        <w:rPr>
          <w:rFonts w:asciiTheme="minorHAnsi" w:hAnsiTheme="minorHAnsi"/>
          <w:sz w:val="22"/>
          <w:szCs w:val="22"/>
        </w:rPr>
        <w:fldChar w:fldCharType="end"/>
      </w:r>
      <w:r w:rsidRPr="00154047">
        <w:rPr>
          <w:rFonts w:asciiTheme="minorHAnsi" w:hAnsiTheme="minorHAnsi"/>
          <w:sz w:val="22"/>
          <w:szCs w:val="22"/>
        </w:rPr>
        <w:t xml:space="preserve">. </w:t>
      </w:r>
    </w:p>
    <w:p w14:paraId="38B232ED" w14:textId="77777777" w:rsidR="00154047" w:rsidRPr="00154047" w:rsidRDefault="00154047" w:rsidP="00B140DA">
      <w:pPr>
        <w:pStyle w:val="PlainText"/>
        <w:spacing w:afterLines="120" w:after="288" w:line="288" w:lineRule="auto"/>
        <w:rPr>
          <w:rFonts w:asciiTheme="minorHAnsi" w:hAnsiTheme="minorHAnsi"/>
          <w:sz w:val="22"/>
          <w:szCs w:val="22"/>
        </w:rPr>
      </w:pPr>
      <w:r w:rsidRPr="00154047">
        <w:rPr>
          <w:rFonts w:asciiTheme="minorHAnsi" w:hAnsiTheme="minorHAnsi"/>
          <w:sz w:val="22"/>
          <w:szCs w:val="22"/>
        </w:rPr>
        <w:t xml:space="preserve">LYMFASIM also allows the simulation of selective treatment. In that case, treatment is only provided to those persons who were Mf positive in the most recent survey (which may take place in the same month as treatment, see below). Coverage and compliance play no role. Vector control can be </w:t>
      </w:r>
      <w:r w:rsidRPr="00154047">
        <w:rPr>
          <w:rFonts w:asciiTheme="minorHAnsi" w:hAnsiTheme="minorHAnsi"/>
          <w:sz w:val="22"/>
          <w:szCs w:val="22"/>
        </w:rPr>
        <w:lastRenderedPageBreak/>
        <w:t xml:space="preserve">modelled as a percentage reduction of the monthly biting rate during a specified period. The number of such periods, their duration and the reduction in monthly biting rate can be chosen. </w:t>
      </w:r>
    </w:p>
    <w:p w14:paraId="45A4C561" w14:textId="434CA729" w:rsidR="00147076" w:rsidRPr="00744265" w:rsidRDefault="00147076" w:rsidP="00B140DA">
      <w:pPr>
        <w:spacing w:afterLines="120" w:after="288" w:line="288" w:lineRule="auto"/>
        <w:rPr>
          <w:rFonts w:asciiTheme="minorHAnsi" w:hAnsiTheme="minorHAnsi"/>
          <w:color w:val="FF0000"/>
          <w:sz w:val="22"/>
          <w:szCs w:val="22"/>
        </w:rPr>
      </w:pPr>
      <w:bookmarkStart w:id="22" w:name="_Toc284841401"/>
      <w:bookmarkEnd w:id="21"/>
    </w:p>
    <w:p w14:paraId="245F6D46" w14:textId="77777777" w:rsidR="00D33AAD" w:rsidRPr="00744265" w:rsidRDefault="00D33AAD" w:rsidP="00B140DA">
      <w:pPr>
        <w:pStyle w:val="Heading2"/>
        <w:spacing w:afterLines="120" w:after="288" w:line="288" w:lineRule="auto"/>
      </w:pPr>
      <w:bookmarkStart w:id="23" w:name="_Toc449106756"/>
      <w:r w:rsidRPr="00744265">
        <w:t>Vector control</w:t>
      </w:r>
      <w:bookmarkEnd w:id="23"/>
    </w:p>
    <w:p w14:paraId="51B273E0" w14:textId="09A8C26F" w:rsidR="00E31626" w:rsidRDefault="00D33AAD" w:rsidP="00B140DA">
      <w:pPr>
        <w:spacing w:afterLines="120" w:after="288" w:line="288" w:lineRule="auto"/>
        <w:rPr>
          <w:rFonts w:asciiTheme="minorHAnsi" w:hAnsiTheme="minorHAnsi"/>
          <w:sz w:val="22"/>
          <w:szCs w:val="22"/>
        </w:rPr>
      </w:pPr>
      <w:r w:rsidRPr="00E87CCA">
        <w:rPr>
          <w:rFonts w:asciiTheme="minorHAnsi" w:hAnsiTheme="minorHAnsi"/>
          <w:sz w:val="22"/>
          <w:szCs w:val="22"/>
        </w:rPr>
        <w:t>Vector control is model</w:t>
      </w:r>
      <w:r w:rsidR="00790DDB" w:rsidRPr="00E87CCA">
        <w:rPr>
          <w:rFonts w:asciiTheme="minorHAnsi" w:hAnsiTheme="minorHAnsi"/>
          <w:sz w:val="22"/>
          <w:szCs w:val="22"/>
        </w:rPr>
        <w:t>led as a</w:t>
      </w:r>
      <w:r w:rsidRPr="00E87CCA">
        <w:rPr>
          <w:rFonts w:asciiTheme="minorHAnsi" w:hAnsiTheme="minorHAnsi"/>
          <w:sz w:val="22"/>
          <w:szCs w:val="22"/>
        </w:rPr>
        <w:t xml:space="preserve"> reduction of the </w:t>
      </w:r>
      <w:r w:rsidR="00DA06BA" w:rsidRPr="00E87CCA">
        <w:rPr>
          <w:rFonts w:asciiTheme="minorHAnsi" w:hAnsiTheme="minorHAnsi"/>
          <w:sz w:val="22"/>
          <w:szCs w:val="22"/>
        </w:rPr>
        <w:t xml:space="preserve">average </w:t>
      </w:r>
      <w:r w:rsidRPr="00E87CCA">
        <w:rPr>
          <w:rFonts w:asciiTheme="minorHAnsi" w:hAnsiTheme="minorHAnsi"/>
          <w:sz w:val="22"/>
          <w:szCs w:val="22"/>
        </w:rPr>
        <w:t xml:space="preserve">monthly biting rates during a given period of time. </w:t>
      </w:r>
      <w:r w:rsidR="005620F4" w:rsidRPr="00E87CCA">
        <w:rPr>
          <w:rFonts w:asciiTheme="minorHAnsi" w:hAnsiTheme="minorHAnsi"/>
          <w:sz w:val="22"/>
          <w:szCs w:val="22"/>
        </w:rPr>
        <w:t>The</w:t>
      </w:r>
      <w:r w:rsidR="007B6753">
        <w:rPr>
          <w:rFonts w:asciiTheme="minorHAnsi" w:hAnsiTheme="minorHAnsi"/>
          <w:sz w:val="22"/>
          <w:szCs w:val="22"/>
        </w:rPr>
        <w:t xml:space="preserve"> number of such periods can be cho</w:t>
      </w:r>
      <w:r w:rsidR="005620F4" w:rsidRPr="00E87CCA">
        <w:rPr>
          <w:rFonts w:asciiTheme="minorHAnsi" w:hAnsiTheme="minorHAnsi"/>
          <w:sz w:val="22"/>
          <w:szCs w:val="22"/>
        </w:rPr>
        <w:t xml:space="preserve">sen. </w:t>
      </w:r>
      <w:r w:rsidRPr="00E87CCA">
        <w:rPr>
          <w:rFonts w:asciiTheme="minorHAnsi" w:hAnsiTheme="minorHAnsi"/>
          <w:sz w:val="22"/>
          <w:szCs w:val="22"/>
        </w:rPr>
        <w:t>A period of vector control</w:t>
      </w:r>
      <w:r w:rsidR="005620F4" w:rsidRPr="00E87CCA">
        <w:rPr>
          <w:rFonts w:asciiTheme="minorHAnsi" w:hAnsiTheme="minorHAnsi"/>
          <w:sz w:val="22"/>
          <w:szCs w:val="22"/>
        </w:rPr>
        <w:t xml:space="preserve"> is specified by</w:t>
      </w:r>
      <w:r w:rsidRPr="00E87CCA">
        <w:rPr>
          <w:rFonts w:asciiTheme="minorHAnsi" w:hAnsiTheme="minorHAnsi"/>
          <w:sz w:val="22"/>
          <w:szCs w:val="22"/>
        </w:rPr>
        <w:t xml:space="preserve"> the year + month of the beginning of the strategy and the year + month of the end of a strategy. </w:t>
      </w:r>
    </w:p>
    <w:p w14:paraId="2358E54A" w14:textId="77777777" w:rsidR="000C256E" w:rsidRPr="00E87CCA" w:rsidRDefault="000C256E" w:rsidP="00B140DA">
      <w:pPr>
        <w:spacing w:afterLines="120" w:after="288" w:line="288" w:lineRule="auto"/>
        <w:rPr>
          <w:rFonts w:asciiTheme="minorHAnsi" w:hAnsiTheme="minorHAnsi"/>
          <w:sz w:val="22"/>
          <w:szCs w:val="22"/>
        </w:rPr>
      </w:pPr>
    </w:p>
    <w:p w14:paraId="53DABFC2" w14:textId="0BEA67E6" w:rsidR="006C1BCE" w:rsidRPr="00BD6A2D" w:rsidRDefault="006C1BCE" w:rsidP="00B140DA">
      <w:pPr>
        <w:pStyle w:val="Heading2"/>
        <w:spacing w:afterLines="120" w:after="288" w:line="288" w:lineRule="auto"/>
      </w:pPr>
      <w:bookmarkStart w:id="24" w:name="_Toc449106757"/>
      <w:r w:rsidRPr="00BD6A2D">
        <w:t>Surveys</w:t>
      </w:r>
      <w:bookmarkEnd w:id="24"/>
    </w:p>
    <w:p w14:paraId="126F94A9" w14:textId="02921714" w:rsidR="006C1BCE" w:rsidRPr="00E94C3C" w:rsidRDefault="003E4CDF" w:rsidP="00E87CCA">
      <w:pPr>
        <w:spacing w:afterLines="120" w:after="288" w:line="288" w:lineRule="auto"/>
        <w:rPr>
          <w:rFonts w:asciiTheme="minorHAnsi" w:hAnsiTheme="minorHAnsi"/>
          <w:sz w:val="22"/>
          <w:szCs w:val="22"/>
        </w:rPr>
      </w:pPr>
      <w:r w:rsidRPr="00E94C3C">
        <w:rPr>
          <w:rFonts w:asciiTheme="minorHAnsi" w:hAnsiTheme="minorHAnsi"/>
          <w:sz w:val="22"/>
          <w:szCs w:val="22"/>
        </w:rPr>
        <w:t>During the simulation, surveys will take place</w:t>
      </w:r>
      <w:r w:rsidR="00E94C3C" w:rsidRPr="00E94C3C">
        <w:rPr>
          <w:rFonts w:asciiTheme="minorHAnsi" w:hAnsiTheme="minorHAnsi"/>
          <w:sz w:val="22"/>
          <w:szCs w:val="22"/>
        </w:rPr>
        <w:t xml:space="preserve"> at user-defined timepoints</w:t>
      </w:r>
      <w:r w:rsidRPr="00E94C3C">
        <w:rPr>
          <w:rFonts w:asciiTheme="minorHAnsi" w:hAnsiTheme="minorHAnsi"/>
          <w:sz w:val="22"/>
          <w:szCs w:val="22"/>
        </w:rPr>
        <w:t>. During a survey, for all simulated individuals the actual number of male and female worms is recorded, and a diagnos</w:t>
      </w:r>
      <w:r w:rsidR="00D21367" w:rsidRPr="00E94C3C">
        <w:rPr>
          <w:rFonts w:asciiTheme="minorHAnsi" w:hAnsiTheme="minorHAnsi"/>
          <w:sz w:val="22"/>
          <w:szCs w:val="22"/>
        </w:rPr>
        <w:t>tic test is</w:t>
      </w:r>
      <w:r w:rsidRPr="00E94C3C">
        <w:rPr>
          <w:rFonts w:asciiTheme="minorHAnsi" w:hAnsiTheme="minorHAnsi"/>
          <w:sz w:val="22"/>
          <w:szCs w:val="22"/>
        </w:rPr>
        <w:t xml:space="preserve"> </w:t>
      </w:r>
      <w:r w:rsidR="00AC04CC" w:rsidRPr="00E94C3C">
        <w:rPr>
          <w:rFonts w:asciiTheme="minorHAnsi" w:hAnsiTheme="minorHAnsi"/>
          <w:sz w:val="22"/>
          <w:szCs w:val="22"/>
        </w:rPr>
        <w:t xml:space="preserve">simulated </w:t>
      </w:r>
      <w:r w:rsidRPr="00E94C3C">
        <w:rPr>
          <w:rFonts w:asciiTheme="minorHAnsi" w:hAnsiTheme="minorHAnsi"/>
          <w:sz w:val="22"/>
          <w:szCs w:val="22"/>
        </w:rPr>
        <w:t xml:space="preserve">to </w:t>
      </w:r>
      <w:r w:rsidR="00E94C3C" w:rsidRPr="00E94C3C">
        <w:rPr>
          <w:rFonts w:asciiTheme="minorHAnsi" w:hAnsiTheme="minorHAnsi"/>
          <w:sz w:val="22"/>
          <w:szCs w:val="22"/>
        </w:rPr>
        <w:t>obtain mf counts</w:t>
      </w:r>
      <w:r w:rsidRPr="00E94C3C">
        <w:rPr>
          <w:rFonts w:asciiTheme="minorHAnsi" w:hAnsiTheme="minorHAnsi"/>
          <w:sz w:val="22"/>
          <w:szCs w:val="22"/>
        </w:rPr>
        <w:t>.</w:t>
      </w:r>
      <w:r w:rsidR="00AC04CC" w:rsidRPr="00E94C3C">
        <w:rPr>
          <w:rFonts w:asciiTheme="minorHAnsi" w:hAnsiTheme="minorHAnsi"/>
          <w:sz w:val="22"/>
          <w:szCs w:val="22"/>
        </w:rPr>
        <w:t xml:space="preserve"> </w:t>
      </w:r>
      <w:r w:rsidR="00E94C3C" w:rsidRPr="00E94C3C">
        <w:rPr>
          <w:rFonts w:asciiTheme="minorHAnsi" w:hAnsiTheme="minorHAnsi"/>
          <w:sz w:val="22"/>
          <w:szCs w:val="22"/>
        </w:rPr>
        <w:t xml:space="preserve">It is assumed that Mf are counted in 20μL bloodsmear, or a multiple </w:t>
      </w:r>
      <w:r w:rsidR="00E94C3C" w:rsidRPr="00E94C3C">
        <w:rPr>
          <w:rFonts w:asciiTheme="minorHAnsi" w:hAnsiTheme="minorHAnsi"/>
          <w:i/>
          <w:sz w:val="22"/>
          <w:szCs w:val="22"/>
        </w:rPr>
        <w:t>φ</w:t>
      </w:r>
      <w:r w:rsidR="00E94C3C" w:rsidRPr="00E94C3C">
        <w:rPr>
          <w:rFonts w:asciiTheme="minorHAnsi" w:hAnsiTheme="minorHAnsi"/>
          <w:sz w:val="22"/>
          <w:szCs w:val="22"/>
        </w:rPr>
        <w:t xml:space="preserve"> of this (taken at the appropriate time during the day in view of circadian periodical appearance in the blood). The Mf count </w:t>
      </w:r>
      <w:r w:rsidR="00E94C3C" w:rsidRPr="00E94C3C">
        <w:rPr>
          <w:rFonts w:asciiTheme="minorHAnsi" w:hAnsiTheme="minorHAnsi"/>
          <w:i/>
          <w:sz w:val="22"/>
          <w:szCs w:val="22"/>
        </w:rPr>
        <w:t>Mf</w:t>
      </w:r>
      <w:r w:rsidR="00E94C3C" w:rsidRPr="00E94C3C">
        <w:rPr>
          <w:rFonts w:asciiTheme="minorHAnsi" w:hAnsiTheme="minorHAnsi"/>
          <w:i/>
          <w:sz w:val="22"/>
          <w:szCs w:val="22"/>
          <w:vertAlign w:val="subscript"/>
        </w:rPr>
        <w:t>i</w:t>
      </w:r>
      <w:r w:rsidR="00E94C3C" w:rsidRPr="00E94C3C">
        <w:rPr>
          <w:rFonts w:asciiTheme="minorHAnsi" w:hAnsiTheme="minorHAnsi"/>
          <w:sz w:val="22"/>
          <w:szCs w:val="22"/>
          <w:vertAlign w:val="subscript"/>
        </w:rPr>
        <w:t xml:space="preserve">  </w:t>
      </w:r>
      <w:r w:rsidR="00E94C3C" w:rsidRPr="00E94C3C">
        <w:rPr>
          <w:rFonts w:asciiTheme="minorHAnsi" w:hAnsiTheme="minorHAnsi"/>
          <w:sz w:val="22"/>
          <w:szCs w:val="22"/>
        </w:rPr>
        <w:t xml:space="preserve">for person </w:t>
      </w:r>
      <w:r w:rsidR="00E94C3C" w:rsidRPr="00E94C3C">
        <w:rPr>
          <w:rFonts w:asciiTheme="minorHAnsi" w:hAnsiTheme="minorHAnsi"/>
          <w:i/>
          <w:sz w:val="22"/>
          <w:szCs w:val="22"/>
        </w:rPr>
        <w:t>i</w:t>
      </w:r>
      <w:r w:rsidR="00E94C3C" w:rsidRPr="00E94C3C">
        <w:rPr>
          <w:rFonts w:asciiTheme="minorHAnsi" w:hAnsiTheme="minorHAnsi"/>
          <w:sz w:val="22"/>
          <w:szCs w:val="22"/>
        </w:rPr>
        <w:t xml:space="preserve"> is then given by:</w:t>
      </w:r>
    </w:p>
    <w:p w14:paraId="7A92229B" w14:textId="1228A8F8" w:rsidR="00E94C3C" w:rsidRPr="00E94C3C" w:rsidRDefault="00E94C3C" w:rsidP="00E94C3C">
      <w:pPr>
        <w:pStyle w:val="PlainText"/>
        <w:tabs>
          <w:tab w:val="right" w:pos="8789"/>
        </w:tabs>
        <w:spacing w:afterLines="120" w:after="288" w:line="288" w:lineRule="auto"/>
        <w:ind w:left="1418"/>
        <w:rPr>
          <w:rFonts w:asciiTheme="minorHAnsi" w:hAnsiTheme="minorHAnsi"/>
          <w:sz w:val="22"/>
          <w:szCs w:val="22"/>
        </w:rPr>
      </w:pPr>
      <w:r w:rsidRPr="00E94C3C">
        <w:rPr>
          <w:rFonts w:asciiTheme="minorHAnsi" w:hAnsiTheme="minorHAnsi"/>
          <w:position w:val="-12"/>
          <w:sz w:val="22"/>
          <w:szCs w:val="22"/>
        </w:rPr>
        <w:object w:dxaOrig="2420" w:dyaOrig="360" w14:anchorId="4D135AE0">
          <v:shape id="_x0000_i1048" type="#_x0000_t75" style="width:120.85pt;height:18pt" o:ole="" fillcolor="window">
            <v:imagedata r:id="rId55" o:title=""/>
          </v:shape>
          <o:OLEObject Type="Embed" ProgID="Equation.3" ShapeID="_x0000_i1048" DrawAspect="Content" ObjectID="_1522848675" r:id="rId56"/>
        </w:object>
      </w:r>
      <w:r w:rsidR="006730D7">
        <w:rPr>
          <w:rFonts w:asciiTheme="minorHAnsi" w:hAnsiTheme="minorHAnsi"/>
          <w:sz w:val="22"/>
          <w:szCs w:val="22"/>
        </w:rPr>
        <w:tab/>
        <w:t>(</w:t>
      </w:r>
      <w:r>
        <w:rPr>
          <w:rFonts w:asciiTheme="minorHAnsi" w:hAnsiTheme="minorHAnsi"/>
          <w:sz w:val="22"/>
          <w:szCs w:val="22"/>
        </w:rPr>
        <w:t>20</w:t>
      </w:r>
      <w:r w:rsidR="006730D7">
        <w:rPr>
          <w:rFonts w:asciiTheme="minorHAnsi" w:hAnsiTheme="minorHAnsi"/>
          <w:sz w:val="22"/>
          <w:szCs w:val="22"/>
        </w:rPr>
        <w:t>)</w:t>
      </w:r>
    </w:p>
    <w:p w14:paraId="09FB61FA" w14:textId="43BD6766" w:rsidR="006C1BCE" w:rsidRDefault="00E94C3C" w:rsidP="00B140DA">
      <w:pPr>
        <w:spacing w:afterLines="120" w:after="288" w:line="288" w:lineRule="auto"/>
        <w:rPr>
          <w:rFonts w:asciiTheme="minorHAnsi" w:hAnsiTheme="minorHAnsi"/>
          <w:sz w:val="22"/>
          <w:szCs w:val="22"/>
        </w:rPr>
      </w:pPr>
      <w:r w:rsidRPr="00E94C3C">
        <w:rPr>
          <w:rFonts w:asciiTheme="minorHAnsi" w:hAnsiTheme="minorHAnsi"/>
          <w:sz w:val="22"/>
          <w:szCs w:val="22"/>
        </w:rPr>
        <w:t xml:space="preserve">i.e. the number is assumed to follow a negative binomial distribution with clumping factor </w:t>
      </w:r>
      <w:r w:rsidRPr="00E94C3C">
        <w:rPr>
          <w:rFonts w:asciiTheme="minorHAnsi" w:hAnsiTheme="minorHAnsi"/>
          <w:i/>
          <w:sz w:val="22"/>
          <w:szCs w:val="22"/>
        </w:rPr>
        <w:t>k</w:t>
      </w:r>
      <w:r w:rsidRPr="00E94C3C">
        <w:rPr>
          <w:rFonts w:asciiTheme="minorHAnsi" w:hAnsiTheme="minorHAnsi"/>
          <w:i/>
          <w:sz w:val="22"/>
          <w:szCs w:val="22"/>
          <w:vertAlign w:val="subscript"/>
        </w:rPr>
        <w:t>m</w:t>
      </w:r>
      <w:r w:rsidRPr="00E94C3C">
        <w:rPr>
          <w:rFonts w:asciiTheme="minorHAnsi" w:hAnsiTheme="minorHAnsi"/>
          <w:i/>
          <w:sz w:val="22"/>
          <w:szCs w:val="22"/>
        </w:rPr>
        <w:t xml:space="preserve">. </w:t>
      </w:r>
      <w:r w:rsidRPr="00E94C3C">
        <w:rPr>
          <w:rFonts w:asciiTheme="minorHAnsi" w:hAnsiTheme="minorHAnsi"/>
          <w:sz w:val="22"/>
          <w:szCs w:val="22"/>
        </w:rPr>
        <w:t>T</w:t>
      </w:r>
      <w:r w:rsidR="006C1BCE" w:rsidRPr="00E94C3C">
        <w:rPr>
          <w:rFonts w:asciiTheme="minorHAnsi" w:hAnsiTheme="minorHAnsi"/>
          <w:sz w:val="22"/>
          <w:szCs w:val="22"/>
        </w:rPr>
        <w:t xml:space="preserve">he </w:t>
      </w:r>
      <w:r w:rsidRPr="00E94C3C">
        <w:rPr>
          <w:rFonts w:asciiTheme="minorHAnsi" w:hAnsiTheme="minorHAnsi"/>
          <w:sz w:val="22"/>
          <w:szCs w:val="22"/>
        </w:rPr>
        <w:t>user can specify other distributions if deemed more appropriate.</w:t>
      </w:r>
    </w:p>
    <w:p w14:paraId="24610720" w14:textId="77777777" w:rsidR="000C256E" w:rsidRPr="00E94C3C" w:rsidRDefault="000C256E" w:rsidP="00B140DA">
      <w:pPr>
        <w:spacing w:afterLines="120" w:after="288" w:line="288" w:lineRule="auto"/>
        <w:rPr>
          <w:rFonts w:asciiTheme="minorHAnsi" w:hAnsiTheme="minorHAnsi"/>
          <w:sz w:val="22"/>
          <w:szCs w:val="22"/>
        </w:rPr>
      </w:pPr>
    </w:p>
    <w:p w14:paraId="3EE595BD" w14:textId="02A4AECB" w:rsidR="0078638E" w:rsidRPr="005620F4" w:rsidRDefault="005620F4" w:rsidP="00B140DA">
      <w:pPr>
        <w:pStyle w:val="Heading2"/>
        <w:spacing w:afterLines="120" w:after="288" w:line="288" w:lineRule="auto"/>
      </w:pPr>
      <w:bookmarkStart w:id="25" w:name="_Toc449106758"/>
      <w:r w:rsidRPr="005620F4">
        <w:t>Running the model</w:t>
      </w:r>
      <w:bookmarkEnd w:id="25"/>
    </w:p>
    <w:p w14:paraId="6EC81353" w14:textId="7A0F908F" w:rsidR="00D96EDE" w:rsidRPr="005620F4" w:rsidRDefault="005620F4" w:rsidP="005620F4">
      <w:pPr>
        <w:pStyle w:val="PlainText"/>
        <w:spacing w:afterLines="120" w:after="288" w:line="288" w:lineRule="auto"/>
        <w:rPr>
          <w:rFonts w:asciiTheme="minorHAnsi" w:hAnsiTheme="minorHAnsi"/>
          <w:sz w:val="22"/>
          <w:szCs w:val="22"/>
        </w:rPr>
      </w:pPr>
      <w:r w:rsidRPr="005620F4">
        <w:rPr>
          <w:rFonts w:asciiTheme="minorHAnsi" w:hAnsiTheme="minorHAnsi"/>
          <w:sz w:val="22"/>
          <w:szCs w:val="22"/>
        </w:rPr>
        <w:t>Each simulations starts with a predefined initial population with specified size and age distribution, and a short-term external force-of-infection. It has a long burn-in period (typically &gt;100 years) to allow both the population composition and infection levels to establish at a dynamic equilibrium, determined by input parameters.  The individual-based structure allows that heterogeneities within the human and parasite</w:t>
      </w:r>
      <w:r>
        <w:rPr>
          <w:rFonts w:asciiTheme="minorHAnsi" w:hAnsiTheme="minorHAnsi"/>
          <w:sz w:val="22"/>
          <w:szCs w:val="22"/>
        </w:rPr>
        <w:t xml:space="preserve"> population are taken account. </w:t>
      </w:r>
      <w:r w:rsidRPr="005620F4">
        <w:rPr>
          <w:rFonts w:asciiTheme="minorHAnsi" w:hAnsiTheme="minorHAnsi"/>
          <w:sz w:val="22"/>
          <w:szCs w:val="22"/>
        </w:rPr>
        <w:t>The characteristics of individuals are determined by chance and stochastic processes partly determine an individual’s infection load. As a result, the outcome of a single simulation run represents only one of many possible outcomes. Repeated runs will give slightly different results. The variability between runs reflects natural variation in real world settings, conditional on the appropriateness of the model structure. Simulations always have to be repeated to estimate the mean outcome and gain an insight into variability.</w:t>
      </w:r>
    </w:p>
    <w:p w14:paraId="6EDF2293" w14:textId="77777777" w:rsidR="00480C08" w:rsidRPr="005620F4" w:rsidRDefault="00480C08" w:rsidP="00B140DA">
      <w:pPr>
        <w:spacing w:afterLines="120" w:after="288" w:line="288" w:lineRule="auto"/>
        <w:rPr>
          <w:rFonts w:asciiTheme="minorHAnsi" w:hAnsiTheme="minorHAnsi" w:cs="Arial"/>
          <w:b/>
          <w:bCs/>
          <w:i/>
          <w:iCs/>
          <w:sz w:val="22"/>
          <w:szCs w:val="22"/>
        </w:rPr>
      </w:pPr>
      <w:bookmarkStart w:id="26" w:name="_Ref299961495"/>
      <w:r w:rsidRPr="00744265">
        <w:rPr>
          <w:rFonts w:asciiTheme="minorHAnsi" w:hAnsiTheme="minorHAnsi"/>
          <w:color w:val="FF0000"/>
          <w:sz w:val="22"/>
          <w:szCs w:val="22"/>
        </w:rPr>
        <w:br w:type="page"/>
      </w:r>
    </w:p>
    <w:p w14:paraId="3C291845" w14:textId="58E14B00" w:rsidR="001972A5" w:rsidRDefault="001E581B" w:rsidP="00B140DA">
      <w:pPr>
        <w:pStyle w:val="Heading1"/>
        <w:spacing w:afterLines="120" w:after="288" w:line="288" w:lineRule="auto"/>
      </w:pPr>
      <w:bookmarkStart w:id="27" w:name="_Ref428388055"/>
      <w:bookmarkStart w:id="28" w:name="_Toc449106759"/>
      <w:bookmarkEnd w:id="26"/>
      <w:r w:rsidRPr="00744265">
        <w:lastRenderedPageBreak/>
        <w:t>LYMFASIM</w:t>
      </w:r>
      <w:r w:rsidR="00232A25" w:rsidRPr="00744265">
        <w:t xml:space="preserve"> input: </w:t>
      </w:r>
      <w:r w:rsidR="00767B5C" w:rsidRPr="00744265">
        <w:t>Probability distributions, functions and parameter values</w:t>
      </w:r>
      <w:bookmarkEnd w:id="27"/>
      <w:bookmarkEnd w:id="28"/>
    </w:p>
    <w:p w14:paraId="38D4ECB7" w14:textId="5CF6E4AE" w:rsidR="008D7B61" w:rsidRPr="008D7B61" w:rsidRDefault="008D7B61" w:rsidP="008D7B61">
      <w:pPr>
        <w:spacing w:afterLines="120" w:after="288" w:line="288" w:lineRule="auto"/>
        <w:rPr>
          <w:rFonts w:asciiTheme="minorHAnsi" w:hAnsiTheme="minorHAnsi"/>
          <w:sz w:val="22"/>
          <w:szCs w:val="22"/>
        </w:rPr>
      </w:pPr>
      <w:r w:rsidRPr="008D7B61">
        <w:rPr>
          <w:rFonts w:asciiTheme="minorHAnsi" w:hAnsiTheme="minorHAnsi"/>
          <w:sz w:val="22"/>
          <w:szCs w:val="22"/>
        </w:rPr>
        <w:t>The table below gives a complete overview of model assumption and parameter values used for the simulations in the following manuscript:</w:t>
      </w:r>
    </w:p>
    <w:p w14:paraId="54E47F5D" w14:textId="77777777" w:rsidR="008D7B61" w:rsidRPr="00744265" w:rsidRDefault="008D7B61" w:rsidP="008D7B61">
      <w:pPr>
        <w:spacing w:afterLines="120" w:after="288" w:line="288" w:lineRule="auto"/>
        <w:ind w:left="432"/>
        <w:rPr>
          <w:rFonts w:asciiTheme="minorHAnsi" w:hAnsiTheme="minorHAnsi"/>
          <w:sz w:val="22"/>
          <w:szCs w:val="22"/>
        </w:rPr>
      </w:pPr>
      <w:r w:rsidRPr="00744265">
        <w:rPr>
          <w:rFonts w:asciiTheme="minorHAnsi" w:hAnsiTheme="minorHAnsi"/>
          <w:sz w:val="22"/>
          <w:szCs w:val="22"/>
        </w:rPr>
        <w:t>Jambulingam  P, Subramanian S, de Vlas SJ, Vinubala C, Stolk WA. Mathematical modelling of lymphatic filariasis elimination programs in India: required duration of mass drug administration and post-treatment level of infection indicators. Parasites and Vectors (2016)</w:t>
      </w:r>
    </w:p>
    <w:tbl>
      <w:tblPr>
        <w:tblW w:w="8946" w:type="dxa"/>
        <w:tblInd w:w="55" w:type="dxa"/>
        <w:tblLayout w:type="fixed"/>
        <w:tblCellMar>
          <w:top w:w="85" w:type="dxa"/>
          <w:left w:w="70" w:type="dxa"/>
          <w:bottom w:w="85" w:type="dxa"/>
          <w:right w:w="70" w:type="dxa"/>
        </w:tblCellMar>
        <w:tblLook w:val="04A0" w:firstRow="1" w:lastRow="0" w:firstColumn="1" w:lastColumn="0" w:noHBand="0" w:noVBand="1"/>
      </w:tblPr>
      <w:tblGrid>
        <w:gridCol w:w="3276"/>
        <w:gridCol w:w="4139"/>
        <w:gridCol w:w="1531"/>
      </w:tblGrid>
      <w:tr w:rsidR="008D7B61" w:rsidRPr="00FE4199" w14:paraId="73FC5F91" w14:textId="77777777" w:rsidTr="008F6DCD">
        <w:trPr>
          <w:cantSplit/>
          <w:tblHeader/>
        </w:trPr>
        <w:tc>
          <w:tcPr>
            <w:tcW w:w="3276" w:type="dxa"/>
            <w:tcBorders>
              <w:top w:val="single" w:sz="4" w:space="0" w:color="auto"/>
              <w:left w:val="nil"/>
              <w:bottom w:val="single" w:sz="4" w:space="0" w:color="auto"/>
              <w:right w:val="nil"/>
            </w:tcBorders>
            <w:shd w:val="clear" w:color="auto" w:fill="C6D9F1" w:themeFill="text2" w:themeFillTint="33"/>
            <w:noWrap/>
            <w:hideMark/>
          </w:tcPr>
          <w:p w14:paraId="56055322" w14:textId="37192ED8" w:rsidR="008D7B61" w:rsidRPr="00FE4199" w:rsidRDefault="008D7B61" w:rsidP="008D7B61">
            <w:pPr>
              <w:spacing w:after="0"/>
              <w:rPr>
                <w:rFonts w:asciiTheme="minorHAnsi" w:hAnsiTheme="minorHAnsi"/>
                <w:b/>
                <w:bCs/>
                <w:sz w:val="20"/>
                <w:szCs w:val="20"/>
              </w:rPr>
            </w:pPr>
            <w:r w:rsidRPr="00FE4199">
              <w:rPr>
                <w:rFonts w:asciiTheme="minorHAnsi" w:hAnsiTheme="minorHAnsi"/>
              </w:rPr>
              <w:t xml:space="preserve"> </w:t>
            </w:r>
            <w:r w:rsidRPr="00FE4199">
              <w:rPr>
                <w:rFonts w:asciiTheme="minorHAnsi" w:hAnsiTheme="minorHAnsi"/>
                <w:b/>
                <w:bCs/>
                <w:sz w:val="20"/>
                <w:szCs w:val="20"/>
              </w:rPr>
              <w:t xml:space="preserve">Parameter </w:t>
            </w:r>
          </w:p>
        </w:tc>
        <w:tc>
          <w:tcPr>
            <w:tcW w:w="4139" w:type="dxa"/>
            <w:tcBorders>
              <w:top w:val="single" w:sz="4" w:space="0" w:color="auto"/>
              <w:left w:val="nil"/>
              <w:bottom w:val="single" w:sz="4" w:space="0" w:color="auto"/>
              <w:right w:val="nil"/>
            </w:tcBorders>
            <w:shd w:val="clear" w:color="auto" w:fill="C6D9F1" w:themeFill="text2" w:themeFillTint="33"/>
            <w:noWrap/>
            <w:hideMark/>
          </w:tcPr>
          <w:p w14:paraId="25532448" w14:textId="77777777" w:rsidR="008D7B61" w:rsidRPr="00FE4199" w:rsidRDefault="008D7B61" w:rsidP="008D7B61">
            <w:pPr>
              <w:spacing w:after="0"/>
              <w:rPr>
                <w:rFonts w:asciiTheme="minorHAnsi" w:hAnsiTheme="minorHAnsi"/>
                <w:b/>
                <w:bCs/>
                <w:sz w:val="20"/>
                <w:szCs w:val="20"/>
              </w:rPr>
            </w:pPr>
            <w:r w:rsidRPr="00FE4199">
              <w:rPr>
                <w:rFonts w:asciiTheme="minorHAnsi" w:hAnsiTheme="minorHAnsi"/>
                <w:b/>
                <w:bCs/>
                <w:sz w:val="20"/>
                <w:szCs w:val="20"/>
              </w:rPr>
              <w:t>Value</w:t>
            </w:r>
          </w:p>
        </w:tc>
        <w:tc>
          <w:tcPr>
            <w:tcW w:w="1531" w:type="dxa"/>
            <w:tcBorders>
              <w:top w:val="single" w:sz="4" w:space="0" w:color="auto"/>
              <w:left w:val="nil"/>
              <w:bottom w:val="single" w:sz="4" w:space="0" w:color="auto"/>
              <w:right w:val="nil"/>
            </w:tcBorders>
            <w:shd w:val="clear" w:color="auto" w:fill="C6D9F1" w:themeFill="text2" w:themeFillTint="33"/>
            <w:noWrap/>
            <w:hideMark/>
          </w:tcPr>
          <w:p w14:paraId="01A3AB56" w14:textId="77777777" w:rsidR="008D7B61" w:rsidRPr="00FE4199" w:rsidRDefault="008D7B61" w:rsidP="008D7B61">
            <w:pPr>
              <w:spacing w:after="0"/>
              <w:rPr>
                <w:rFonts w:asciiTheme="minorHAnsi" w:hAnsiTheme="minorHAnsi"/>
                <w:b/>
                <w:bCs/>
                <w:sz w:val="20"/>
                <w:szCs w:val="20"/>
              </w:rPr>
            </w:pPr>
            <w:r w:rsidRPr="00FE4199">
              <w:rPr>
                <w:rFonts w:asciiTheme="minorHAnsi" w:hAnsiTheme="minorHAnsi"/>
                <w:b/>
                <w:bCs/>
                <w:sz w:val="20"/>
                <w:szCs w:val="20"/>
              </w:rPr>
              <w:t>Source</w:t>
            </w:r>
          </w:p>
        </w:tc>
      </w:tr>
      <w:tr w:rsidR="008D7B61" w:rsidRPr="00FE4199" w14:paraId="763AF7EC" w14:textId="77777777" w:rsidTr="008F6DCD">
        <w:trPr>
          <w:cantSplit/>
        </w:trPr>
        <w:tc>
          <w:tcPr>
            <w:tcW w:w="8946" w:type="dxa"/>
            <w:gridSpan w:val="3"/>
            <w:tcBorders>
              <w:top w:val="single" w:sz="4" w:space="0" w:color="auto"/>
              <w:left w:val="nil"/>
              <w:bottom w:val="nil"/>
              <w:right w:val="nil"/>
            </w:tcBorders>
            <w:shd w:val="clear" w:color="auto" w:fill="E6E6E6"/>
            <w:noWrap/>
            <w:hideMark/>
          </w:tcPr>
          <w:p w14:paraId="33EB24DA" w14:textId="77777777" w:rsidR="008D7B61" w:rsidRPr="00FE4199" w:rsidRDefault="008D7B61" w:rsidP="008D7B61">
            <w:pPr>
              <w:spacing w:after="0"/>
              <w:rPr>
                <w:rFonts w:asciiTheme="minorHAnsi" w:hAnsiTheme="minorHAnsi"/>
                <w:sz w:val="20"/>
                <w:szCs w:val="20"/>
              </w:rPr>
            </w:pPr>
            <w:r w:rsidRPr="00FE4199">
              <w:rPr>
                <w:rFonts w:asciiTheme="minorHAnsi" w:hAnsiTheme="minorHAnsi"/>
                <w:b/>
                <w:bCs/>
                <w:sz w:val="20"/>
                <w:szCs w:val="20"/>
              </w:rPr>
              <w:t>Human demography</w:t>
            </w:r>
          </w:p>
        </w:tc>
      </w:tr>
      <w:tr w:rsidR="008D7B61" w:rsidRPr="00FE4199" w14:paraId="7391DC6D" w14:textId="77777777" w:rsidTr="008F6DCD">
        <w:trPr>
          <w:cantSplit/>
        </w:trPr>
        <w:tc>
          <w:tcPr>
            <w:tcW w:w="7415" w:type="dxa"/>
            <w:gridSpan w:val="2"/>
            <w:tcBorders>
              <w:top w:val="nil"/>
              <w:left w:val="nil"/>
              <w:bottom w:val="nil"/>
              <w:right w:val="nil"/>
            </w:tcBorders>
            <w:shd w:val="clear" w:color="auto" w:fill="E6E6E6"/>
            <w:noWrap/>
            <w:hideMark/>
          </w:tcPr>
          <w:p w14:paraId="4F45FF29" w14:textId="7776D8D7" w:rsidR="008D7B61" w:rsidRPr="00FE4199" w:rsidRDefault="008D7B61" w:rsidP="008D7B61">
            <w:pPr>
              <w:spacing w:after="0"/>
              <w:rPr>
                <w:rFonts w:asciiTheme="minorHAnsi" w:hAnsiTheme="minorHAnsi"/>
                <w:i/>
                <w:sz w:val="20"/>
                <w:szCs w:val="20"/>
              </w:rPr>
            </w:pPr>
            <w:r w:rsidRPr="00FE4199">
              <w:rPr>
                <w:rFonts w:asciiTheme="minorHAnsi" w:hAnsiTheme="minorHAnsi"/>
                <w:i/>
                <w:sz w:val="20"/>
                <w:szCs w:val="20"/>
              </w:rPr>
              <w:t>Cumulative survival (</w:t>
            </w:r>
            <m:oMath>
              <m:r>
                <w:rPr>
                  <w:rFonts w:ascii="Cambria Math" w:hAnsi="Cambria Math"/>
                  <w:sz w:val="20"/>
                  <w:szCs w:val="20"/>
                </w:rPr>
                <m:t>F</m:t>
              </m:r>
              <m:d>
                <m:dPr>
                  <m:ctrlPr>
                    <w:rPr>
                      <w:rFonts w:ascii="Cambria Math" w:hAnsi="Cambria Math"/>
                      <w:i/>
                      <w:sz w:val="20"/>
                      <w:szCs w:val="20"/>
                    </w:rPr>
                  </m:ctrlPr>
                </m:dPr>
                <m:e>
                  <m:r>
                    <w:rPr>
                      <w:rFonts w:ascii="Cambria Math" w:hAnsi="Cambria Math"/>
                      <w:sz w:val="20"/>
                      <w:szCs w:val="20"/>
                    </w:rPr>
                    <m:t>a</m:t>
                  </m:r>
                </m:e>
              </m:d>
            </m:oMath>
            <w:r w:rsidRPr="00FE4199">
              <w:rPr>
                <w:rFonts w:asciiTheme="minorHAnsi" w:hAnsiTheme="minorHAnsi"/>
                <w:i/>
                <w:iCs/>
                <w:sz w:val="20"/>
                <w:szCs w:val="20"/>
              </w:rPr>
              <w:t xml:space="preserve">), </w:t>
            </w:r>
            <w:r w:rsidRPr="00FE4199">
              <w:rPr>
                <w:rFonts w:asciiTheme="minorHAnsi" w:hAnsiTheme="minorHAnsi"/>
                <w:i/>
                <w:sz w:val="20"/>
                <w:szCs w:val="20"/>
              </w:rPr>
              <w:t>by age</w:t>
            </w:r>
            <w:r w:rsidRPr="00FE4199">
              <w:rPr>
                <w:rFonts w:asciiTheme="minorHAnsi" w:hAnsiTheme="minorHAnsi"/>
                <w:i/>
                <w:iCs/>
                <w:sz w:val="20"/>
                <w:szCs w:val="20"/>
              </w:rPr>
              <w:t xml:space="preserve"> </w:t>
            </w:r>
          </w:p>
        </w:tc>
        <w:tc>
          <w:tcPr>
            <w:tcW w:w="1531" w:type="dxa"/>
            <w:tcBorders>
              <w:top w:val="nil"/>
              <w:left w:val="nil"/>
              <w:bottom w:val="nil"/>
              <w:right w:val="nil"/>
            </w:tcBorders>
            <w:shd w:val="clear" w:color="auto" w:fill="E6E6E6"/>
            <w:noWrap/>
            <w:hideMark/>
          </w:tcPr>
          <w:p w14:paraId="4B5AAD6C" w14:textId="5F799794" w:rsidR="008D7B61" w:rsidRPr="00FE4199" w:rsidRDefault="008F6DCD" w:rsidP="008A6FFF">
            <w:pPr>
              <w:spacing w:after="0"/>
              <w:rPr>
                <w:rFonts w:asciiTheme="minorHAnsi" w:hAnsiTheme="minorHAnsi"/>
                <w:sz w:val="20"/>
                <w:szCs w:val="20"/>
              </w:rPr>
            </w:pPr>
            <w:r w:rsidRPr="00FE4199">
              <w:rPr>
                <w:rFonts w:asciiTheme="minorHAnsi" w:hAnsiTheme="minorHAnsi"/>
                <w:sz w:val="20"/>
                <w:szCs w:val="20"/>
              </w:rPr>
              <w:t xml:space="preserve">Fixed in </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41C2FD67" w14:textId="77777777" w:rsidTr="008F6DCD">
        <w:trPr>
          <w:cantSplit/>
        </w:trPr>
        <w:tc>
          <w:tcPr>
            <w:tcW w:w="3276" w:type="dxa"/>
            <w:tcBorders>
              <w:top w:val="nil"/>
              <w:left w:val="nil"/>
              <w:bottom w:val="nil"/>
              <w:right w:val="nil"/>
            </w:tcBorders>
            <w:shd w:val="clear" w:color="auto" w:fill="E6E6E6"/>
            <w:noWrap/>
          </w:tcPr>
          <w:p w14:paraId="3DC223FB"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0</w:t>
            </w:r>
          </w:p>
        </w:tc>
        <w:tc>
          <w:tcPr>
            <w:tcW w:w="4139" w:type="dxa"/>
            <w:tcBorders>
              <w:top w:val="nil"/>
              <w:left w:val="nil"/>
              <w:bottom w:val="nil"/>
              <w:right w:val="nil"/>
            </w:tcBorders>
            <w:shd w:val="clear" w:color="auto" w:fill="E6E6E6"/>
            <w:noWrap/>
          </w:tcPr>
          <w:p w14:paraId="5BEB1AB1"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1.000</w:t>
            </w:r>
          </w:p>
        </w:tc>
        <w:tc>
          <w:tcPr>
            <w:tcW w:w="1531" w:type="dxa"/>
            <w:tcBorders>
              <w:top w:val="nil"/>
              <w:left w:val="nil"/>
              <w:bottom w:val="nil"/>
              <w:right w:val="nil"/>
            </w:tcBorders>
            <w:shd w:val="clear" w:color="auto" w:fill="E6E6E6"/>
            <w:noWrap/>
          </w:tcPr>
          <w:p w14:paraId="656BCF37" w14:textId="77777777" w:rsidR="008D7B61" w:rsidRPr="00FE4199" w:rsidRDefault="008D7B61" w:rsidP="008D7B61">
            <w:pPr>
              <w:spacing w:after="0"/>
              <w:rPr>
                <w:rFonts w:asciiTheme="minorHAnsi" w:hAnsiTheme="minorHAnsi"/>
                <w:sz w:val="20"/>
                <w:szCs w:val="20"/>
              </w:rPr>
            </w:pPr>
          </w:p>
        </w:tc>
      </w:tr>
      <w:tr w:rsidR="008D7B61" w:rsidRPr="00FE4199" w14:paraId="583E455C" w14:textId="77777777" w:rsidTr="008F6DCD">
        <w:trPr>
          <w:cantSplit/>
        </w:trPr>
        <w:tc>
          <w:tcPr>
            <w:tcW w:w="3276" w:type="dxa"/>
            <w:tcBorders>
              <w:top w:val="nil"/>
              <w:left w:val="nil"/>
              <w:bottom w:val="nil"/>
              <w:right w:val="nil"/>
            </w:tcBorders>
            <w:shd w:val="clear" w:color="auto" w:fill="E6E6E6"/>
            <w:noWrap/>
          </w:tcPr>
          <w:p w14:paraId="70803E65"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5</w:t>
            </w:r>
          </w:p>
        </w:tc>
        <w:tc>
          <w:tcPr>
            <w:tcW w:w="4139" w:type="dxa"/>
            <w:tcBorders>
              <w:top w:val="nil"/>
              <w:left w:val="nil"/>
              <w:bottom w:val="nil"/>
              <w:right w:val="nil"/>
            </w:tcBorders>
            <w:shd w:val="clear" w:color="auto" w:fill="E6E6E6"/>
            <w:noWrap/>
          </w:tcPr>
          <w:p w14:paraId="02E68AB4"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0.904</w:t>
            </w:r>
          </w:p>
        </w:tc>
        <w:tc>
          <w:tcPr>
            <w:tcW w:w="1531" w:type="dxa"/>
            <w:tcBorders>
              <w:top w:val="nil"/>
              <w:left w:val="nil"/>
              <w:bottom w:val="nil"/>
              <w:right w:val="nil"/>
            </w:tcBorders>
            <w:shd w:val="clear" w:color="auto" w:fill="E6E6E6"/>
            <w:noWrap/>
          </w:tcPr>
          <w:p w14:paraId="6163BEFB" w14:textId="77777777" w:rsidR="008D7B61" w:rsidRPr="00FE4199" w:rsidRDefault="008D7B61" w:rsidP="008D7B61">
            <w:pPr>
              <w:spacing w:after="0"/>
              <w:rPr>
                <w:rFonts w:asciiTheme="minorHAnsi" w:hAnsiTheme="minorHAnsi"/>
                <w:sz w:val="20"/>
                <w:szCs w:val="20"/>
              </w:rPr>
            </w:pPr>
          </w:p>
        </w:tc>
      </w:tr>
      <w:tr w:rsidR="008D7B61" w:rsidRPr="00FE4199" w14:paraId="4A9DB032" w14:textId="77777777" w:rsidTr="008F6DCD">
        <w:trPr>
          <w:cantSplit/>
        </w:trPr>
        <w:tc>
          <w:tcPr>
            <w:tcW w:w="3276" w:type="dxa"/>
            <w:tcBorders>
              <w:top w:val="nil"/>
              <w:left w:val="nil"/>
              <w:bottom w:val="nil"/>
              <w:right w:val="nil"/>
            </w:tcBorders>
            <w:shd w:val="clear" w:color="auto" w:fill="E6E6E6"/>
            <w:noWrap/>
          </w:tcPr>
          <w:p w14:paraId="67F7C33F"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10</w:t>
            </w:r>
          </w:p>
        </w:tc>
        <w:tc>
          <w:tcPr>
            <w:tcW w:w="4139" w:type="dxa"/>
            <w:tcBorders>
              <w:top w:val="nil"/>
              <w:left w:val="nil"/>
              <w:bottom w:val="nil"/>
              <w:right w:val="nil"/>
            </w:tcBorders>
            <w:shd w:val="clear" w:color="auto" w:fill="E6E6E6"/>
            <w:noWrap/>
          </w:tcPr>
          <w:p w14:paraId="270A2626"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0.895</w:t>
            </w:r>
          </w:p>
        </w:tc>
        <w:tc>
          <w:tcPr>
            <w:tcW w:w="1531" w:type="dxa"/>
            <w:tcBorders>
              <w:top w:val="nil"/>
              <w:left w:val="nil"/>
              <w:bottom w:val="nil"/>
              <w:right w:val="nil"/>
            </w:tcBorders>
            <w:shd w:val="clear" w:color="auto" w:fill="E6E6E6"/>
            <w:noWrap/>
          </w:tcPr>
          <w:p w14:paraId="4B66469D" w14:textId="77777777" w:rsidR="008D7B61" w:rsidRPr="00FE4199" w:rsidRDefault="008D7B61" w:rsidP="008D7B61">
            <w:pPr>
              <w:spacing w:after="0"/>
              <w:rPr>
                <w:rFonts w:asciiTheme="minorHAnsi" w:hAnsiTheme="minorHAnsi"/>
                <w:sz w:val="20"/>
                <w:szCs w:val="20"/>
              </w:rPr>
            </w:pPr>
          </w:p>
        </w:tc>
      </w:tr>
      <w:tr w:rsidR="008D7B61" w:rsidRPr="00FE4199" w14:paraId="64F1E079" w14:textId="77777777" w:rsidTr="008F6DCD">
        <w:trPr>
          <w:cantSplit/>
        </w:trPr>
        <w:tc>
          <w:tcPr>
            <w:tcW w:w="3276" w:type="dxa"/>
            <w:tcBorders>
              <w:top w:val="nil"/>
              <w:left w:val="nil"/>
              <w:bottom w:val="nil"/>
              <w:right w:val="nil"/>
            </w:tcBorders>
            <w:shd w:val="clear" w:color="auto" w:fill="E6E6E6"/>
            <w:noWrap/>
          </w:tcPr>
          <w:p w14:paraId="1E7D5053"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15</w:t>
            </w:r>
          </w:p>
        </w:tc>
        <w:tc>
          <w:tcPr>
            <w:tcW w:w="4139" w:type="dxa"/>
            <w:tcBorders>
              <w:top w:val="nil"/>
              <w:left w:val="nil"/>
              <w:bottom w:val="nil"/>
              <w:right w:val="nil"/>
            </w:tcBorders>
            <w:shd w:val="clear" w:color="auto" w:fill="E6E6E6"/>
            <w:noWrap/>
          </w:tcPr>
          <w:p w14:paraId="487F31AE"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0.888</w:t>
            </w:r>
          </w:p>
        </w:tc>
        <w:tc>
          <w:tcPr>
            <w:tcW w:w="1531" w:type="dxa"/>
            <w:tcBorders>
              <w:top w:val="nil"/>
              <w:left w:val="nil"/>
              <w:bottom w:val="nil"/>
              <w:right w:val="nil"/>
            </w:tcBorders>
            <w:shd w:val="clear" w:color="auto" w:fill="E6E6E6"/>
            <w:noWrap/>
          </w:tcPr>
          <w:p w14:paraId="52A1BC86" w14:textId="77777777" w:rsidR="008D7B61" w:rsidRPr="00FE4199" w:rsidRDefault="008D7B61" w:rsidP="008D7B61">
            <w:pPr>
              <w:spacing w:after="0"/>
              <w:rPr>
                <w:rFonts w:asciiTheme="minorHAnsi" w:hAnsiTheme="minorHAnsi"/>
                <w:sz w:val="20"/>
                <w:szCs w:val="20"/>
              </w:rPr>
            </w:pPr>
          </w:p>
        </w:tc>
      </w:tr>
      <w:tr w:rsidR="008D7B61" w:rsidRPr="00FE4199" w14:paraId="5223D4F0" w14:textId="77777777" w:rsidTr="008F6DCD">
        <w:trPr>
          <w:cantSplit/>
        </w:trPr>
        <w:tc>
          <w:tcPr>
            <w:tcW w:w="3276" w:type="dxa"/>
            <w:tcBorders>
              <w:top w:val="nil"/>
              <w:left w:val="nil"/>
              <w:bottom w:val="nil"/>
              <w:right w:val="nil"/>
            </w:tcBorders>
            <w:shd w:val="clear" w:color="auto" w:fill="E6E6E6"/>
            <w:noWrap/>
          </w:tcPr>
          <w:p w14:paraId="2E3D5C8C"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20</w:t>
            </w:r>
          </w:p>
        </w:tc>
        <w:tc>
          <w:tcPr>
            <w:tcW w:w="4139" w:type="dxa"/>
            <w:tcBorders>
              <w:top w:val="nil"/>
              <w:left w:val="nil"/>
              <w:bottom w:val="nil"/>
              <w:right w:val="nil"/>
            </w:tcBorders>
            <w:shd w:val="clear" w:color="auto" w:fill="E6E6E6"/>
            <w:noWrap/>
          </w:tcPr>
          <w:p w14:paraId="0314317E"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0.879</w:t>
            </w:r>
          </w:p>
        </w:tc>
        <w:tc>
          <w:tcPr>
            <w:tcW w:w="1531" w:type="dxa"/>
            <w:tcBorders>
              <w:top w:val="nil"/>
              <w:left w:val="nil"/>
              <w:bottom w:val="nil"/>
              <w:right w:val="nil"/>
            </w:tcBorders>
            <w:shd w:val="clear" w:color="auto" w:fill="E6E6E6"/>
            <w:noWrap/>
          </w:tcPr>
          <w:p w14:paraId="38BB5EF4" w14:textId="77777777" w:rsidR="008D7B61" w:rsidRPr="00FE4199" w:rsidRDefault="008D7B61" w:rsidP="008D7B61">
            <w:pPr>
              <w:spacing w:after="0"/>
              <w:rPr>
                <w:rFonts w:asciiTheme="minorHAnsi" w:hAnsiTheme="minorHAnsi"/>
                <w:sz w:val="20"/>
                <w:szCs w:val="20"/>
              </w:rPr>
            </w:pPr>
          </w:p>
        </w:tc>
      </w:tr>
      <w:tr w:rsidR="008D7B61" w:rsidRPr="00FE4199" w14:paraId="20918052" w14:textId="77777777" w:rsidTr="008F6DCD">
        <w:trPr>
          <w:cantSplit/>
        </w:trPr>
        <w:tc>
          <w:tcPr>
            <w:tcW w:w="3276" w:type="dxa"/>
            <w:tcBorders>
              <w:top w:val="nil"/>
              <w:left w:val="nil"/>
              <w:bottom w:val="nil"/>
              <w:right w:val="nil"/>
            </w:tcBorders>
            <w:shd w:val="clear" w:color="auto" w:fill="E6E6E6"/>
            <w:noWrap/>
          </w:tcPr>
          <w:p w14:paraId="43ACD63A"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25</w:t>
            </w:r>
          </w:p>
        </w:tc>
        <w:tc>
          <w:tcPr>
            <w:tcW w:w="4139" w:type="dxa"/>
            <w:tcBorders>
              <w:top w:val="nil"/>
              <w:left w:val="nil"/>
              <w:bottom w:val="nil"/>
              <w:right w:val="nil"/>
            </w:tcBorders>
            <w:shd w:val="clear" w:color="auto" w:fill="E6E6E6"/>
            <w:noWrap/>
          </w:tcPr>
          <w:p w14:paraId="58A33D25"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0.864</w:t>
            </w:r>
          </w:p>
        </w:tc>
        <w:tc>
          <w:tcPr>
            <w:tcW w:w="1531" w:type="dxa"/>
            <w:tcBorders>
              <w:top w:val="nil"/>
              <w:left w:val="nil"/>
              <w:bottom w:val="nil"/>
              <w:right w:val="nil"/>
            </w:tcBorders>
            <w:shd w:val="clear" w:color="auto" w:fill="E6E6E6"/>
            <w:noWrap/>
          </w:tcPr>
          <w:p w14:paraId="096D98A0" w14:textId="77777777" w:rsidR="008D7B61" w:rsidRPr="00FE4199" w:rsidRDefault="008D7B61" w:rsidP="008D7B61">
            <w:pPr>
              <w:spacing w:after="0"/>
              <w:rPr>
                <w:rFonts w:asciiTheme="minorHAnsi" w:hAnsiTheme="minorHAnsi"/>
                <w:sz w:val="20"/>
                <w:szCs w:val="20"/>
              </w:rPr>
            </w:pPr>
          </w:p>
        </w:tc>
      </w:tr>
      <w:tr w:rsidR="008D7B61" w:rsidRPr="00FE4199" w14:paraId="114848B4" w14:textId="77777777" w:rsidTr="008F6DCD">
        <w:trPr>
          <w:cantSplit/>
        </w:trPr>
        <w:tc>
          <w:tcPr>
            <w:tcW w:w="3276" w:type="dxa"/>
            <w:tcBorders>
              <w:top w:val="nil"/>
              <w:left w:val="nil"/>
              <w:bottom w:val="nil"/>
              <w:right w:val="nil"/>
            </w:tcBorders>
            <w:shd w:val="clear" w:color="auto" w:fill="E6E6E6"/>
            <w:noWrap/>
          </w:tcPr>
          <w:p w14:paraId="08F47EFE"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30</w:t>
            </w:r>
          </w:p>
        </w:tc>
        <w:tc>
          <w:tcPr>
            <w:tcW w:w="4139" w:type="dxa"/>
            <w:tcBorders>
              <w:top w:val="nil"/>
              <w:left w:val="nil"/>
              <w:bottom w:val="nil"/>
              <w:right w:val="nil"/>
            </w:tcBorders>
            <w:shd w:val="clear" w:color="auto" w:fill="E6E6E6"/>
            <w:noWrap/>
          </w:tcPr>
          <w:p w14:paraId="26B88867"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0.849</w:t>
            </w:r>
          </w:p>
        </w:tc>
        <w:tc>
          <w:tcPr>
            <w:tcW w:w="1531" w:type="dxa"/>
            <w:tcBorders>
              <w:top w:val="nil"/>
              <w:left w:val="nil"/>
              <w:bottom w:val="nil"/>
              <w:right w:val="nil"/>
            </w:tcBorders>
            <w:shd w:val="clear" w:color="auto" w:fill="E6E6E6"/>
            <w:noWrap/>
          </w:tcPr>
          <w:p w14:paraId="10559EC1" w14:textId="77777777" w:rsidR="008D7B61" w:rsidRPr="00FE4199" w:rsidRDefault="008D7B61" w:rsidP="008D7B61">
            <w:pPr>
              <w:spacing w:after="0"/>
              <w:rPr>
                <w:rFonts w:asciiTheme="minorHAnsi" w:hAnsiTheme="minorHAnsi"/>
                <w:sz w:val="20"/>
                <w:szCs w:val="20"/>
              </w:rPr>
            </w:pPr>
          </w:p>
        </w:tc>
      </w:tr>
      <w:tr w:rsidR="008D7B61" w:rsidRPr="00FE4199" w14:paraId="698B3DD0" w14:textId="77777777" w:rsidTr="008F6DCD">
        <w:trPr>
          <w:cantSplit/>
        </w:trPr>
        <w:tc>
          <w:tcPr>
            <w:tcW w:w="3276" w:type="dxa"/>
            <w:tcBorders>
              <w:top w:val="nil"/>
              <w:left w:val="nil"/>
              <w:bottom w:val="nil"/>
              <w:right w:val="nil"/>
            </w:tcBorders>
            <w:shd w:val="clear" w:color="auto" w:fill="E6E6E6"/>
            <w:noWrap/>
          </w:tcPr>
          <w:p w14:paraId="1D19DFCF"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40</w:t>
            </w:r>
          </w:p>
        </w:tc>
        <w:tc>
          <w:tcPr>
            <w:tcW w:w="4139" w:type="dxa"/>
            <w:tcBorders>
              <w:top w:val="nil"/>
              <w:left w:val="nil"/>
              <w:bottom w:val="nil"/>
              <w:right w:val="nil"/>
            </w:tcBorders>
            <w:shd w:val="clear" w:color="auto" w:fill="E6E6E6"/>
            <w:noWrap/>
          </w:tcPr>
          <w:p w14:paraId="04ABC771"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0.812</w:t>
            </w:r>
          </w:p>
        </w:tc>
        <w:tc>
          <w:tcPr>
            <w:tcW w:w="1531" w:type="dxa"/>
            <w:tcBorders>
              <w:top w:val="nil"/>
              <w:left w:val="nil"/>
              <w:bottom w:val="nil"/>
              <w:right w:val="nil"/>
            </w:tcBorders>
            <w:shd w:val="clear" w:color="auto" w:fill="E6E6E6"/>
            <w:noWrap/>
          </w:tcPr>
          <w:p w14:paraId="4D0EF937" w14:textId="77777777" w:rsidR="008D7B61" w:rsidRPr="00FE4199" w:rsidRDefault="008D7B61" w:rsidP="008D7B61">
            <w:pPr>
              <w:spacing w:after="0"/>
              <w:rPr>
                <w:rFonts w:asciiTheme="minorHAnsi" w:hAnsiTheme="minorHAnsi"/>
                <w:sz w:val="20"/>
                <w:szCs w:val="20"/>
              </w:rPr>
            </w:pPr>
          </w:p>
        </w:tc>
      </w:tr>
      <w:tr w:rsidR="008D7B61" w:rsidRPr="00FE4199" w14:paraId="6783B27C" w14:textId="77777777" w:rsidTr="008F6DCD">
        <w:trPr>
          <w:cantSplit/>
        </w:trPr>
        <w:tc>
          <w:tcPr>
            <w:tcW w:w="3276" w:type="dxa"/>
            <w:tcBorders>
              <w:top w:val="nil"/>
              <w:left w:val="nil"/>
              <w:bottom w:val="nil"/>
              <w:right w:val="nil"/>
            </w:tcBorders>
            <w:shd w:val="clear" w:color="auto" w:fill="E6E6E6"/>
            <w:noWrap/>
          </w:tcPr>
          <w:p w14:paraId="1DCF36DF"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50</w:t>
            </w:r>
          </w:p>
        </w:tc>
        <w:tc>
          <w:tcPr>
            <w:tcW w:w="4139" w:type="dxa"/>
            <w:tcBorders>
              <w:top w:val="nil"/>
              <w:left w:val="nil"/>
              <w:bottom w:val="nil"/>
              <w:right w:val="nil"/>
            </w:tcBorders>
            <w:shd w:val="clear" w:color="auto" w:fill="E6E6E6"/>
            <w:noWrap/>
          </w:tcPr>
          <w:p w14:paraId="3178C87A"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0.756</w:t>
            </w:r>
          </w:p>
        </w:tc>
        <w:tc>
          <w:tcPr>
            <w:tcW w:w="1531" w:type="dxa"/>
            <w:tcBorders>
              <w:top w:val="nil"/>
              <w:left w:val="nil"/>
              <w:bottom w:val="nil"/>
              <w:right w:val="nil"/>
            </w:tcBorders>
            <w:shd w:val="clear" w:color="auto" w:fill="E6E6E6"/>
            <w:noWrap/>
          </w:tcPr>
          <w:p w14:paraId="01AFC465" w14:textId="77777777" w:rsidR="008D7B61" w:rsidRPr="00FE4199" w:rsidRDefault="008D7B61" w:rsidP="008D7B61">
            <w:pPr>
              <w:spacing w:after="0"/>
              <w:rPr>
                <w:rFonts w:asciiTheme="minorHAnsi" w:hAnsiTheme="minorHAnsi"/>
                <w:sz w:val="20"/>
                <w:szCs w:val="20"/>
              </w:rPr>
            </w:pPr>
          </w:p>
        </w:tc>
      </w:tr>
      <w:tr w:rsidR="008D7B61" w:rsidRPr="00FE4199" w14:paraId="4169ACF9" w14:textId="77777777" w:rsidTr="008F6DCD">
        <w:trPr>
          <w:cantSplit/>
        </w:trPr>
        <w:tc>
          <w:tcPr>
            <w:tcW w:w="3276" w:type="dxa"/>
            <w:tcBorders>
              <w:top w:val="nil"/>
              <w:left w:val="nil"/>
              <w:bottom w:val="nil"/>
              <w:right w:val="nil"/>
            </w:tcBorders>
            <w:shd w:val="clear" w:color="auto" w:fill="E6E6E6"/>
            <w:noWrap/>
          </w:tcPr>
          <w:p w14:paraId="42632DCB"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90</w:t>
            </w:r>
          </w:p>
        </w:tc>
        <w:tc>
          <w:tcPr>
            <w:tcW w:w="4139" w:type="dxa"/>
            <w:tcBorders>
              <w:top w:val="nil"/>
              <w:left w:val="nil"/>
              <w:bottom w:val="nil"/>
              <w:right w:val="nil"/>
            </w:tcBorders>
            <w:shd w:val="clear" w:color="auto" w:fill="E6E6E6"/>
            <w:noWrap/>
          </w:tcPr>
          <w:p w14:paraId="71E08A0D"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0.000</w:t>
            </w:r>
          </w:p>
        </w:tc>
        <w:tc>
          <w:tcPr>
            <w:tcW w:w="1531" w:type="dxa"/>
            <w:tcBorders>
              <w:top w:val="nil"/>
              <w:left w:val="nil"/>
              <w:bottom w:val="nil"/>
              <w:right w:val="nil"/>
            </w:tcBorders>
            <w:shd w:val="clear" w:color="auto" w:fill="E6E6E6"/>
            <w:noWrap/>
          </w:tcPr>
          <w:p w14:paraId="4E1D1599" w14:textId="77777777" w:rsidR="008D7B61" w:rsidRPr="00FE4199" w:rsidRDefault="008D7B61" w:rsidP="008D7B61">
            <w:pPr>
              <w:spacing w:after="0"/>
              <w:rPr>
                <w:rFonts w:asciiTheme="minorHAnsi" w:hAnsiTheme="minorHAnsi"/>
                <w:sz w:val="20"/>
                <w:szCs w:val="20"/>
              </w:rPr>
            </w:pPr>
          </w:p>
        </w:tc>
      </w:tr>
      <w:tr w:rsidR="008D7B61" w:rsidRPr="00FE4199" w14:paraId="7C8664C7" w14:textId="77777777" w:rsidTr="008F6DCD">
        <w:trPr>
          <w:cantSplit/>
        </w:trPr>
        <w:tc>
          <w:tcPr>
            <w:tcW w:w="7415" w:type="dxa"/>
            <w:gridSpan w:val="2"/>
            <w:tcBorders>
              <w:top w:val="nil"/>
              <w:left w:val="nil"/>
              <w:bottom w:val="nil"/>
              <w:right w:val="nil"/>
            </w:tcBorders>
            <w:shd w:val="clear" w:color="auto" w:fill="E6E6E6"/>
            <w:noWrap/>
            <w:hideMark/>
          </w:tcPr>
          <w:p w14:paraId="0E1D9E0F" w14:textId="77777777" w:rsidR="008D7B61" w:rsidRPr="00FE4199" w:rsidRDefault="008D7B61" w:rsidP="008D7B61">
            <w:pPr>
              <w:spacing w:after="0"/>
              <w:rPr>
                <w:rFonts w:asciiTheme="minorHAnsi" w:hAnsiTheme="minorHAnsi"/>
                <w:i/>
                <w:sz w:val="20"/>
                <w:szCs w:val="20"/>
              </w:rPr>
            </w:pPr>
            <w:r w:rsidRPr="00FE4199">
              <w:rPr>
                <w:rFonts w:asciiTheme="minorHAnsi" w:hAnsiTheme="minorHAnsi"/>
                <w:i/>
                <w:sz w:val="20"/>
                <w:szCs w:val="20"/>
              </w:rPr>
              <w:t>Fertility rate per woman (</w:t>
            </w:r>
            <m:oMath>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a</m:t>
                  </m:r>
                </m:e>
              </m:d>
            </m:oMath>
            <w:r w:rsidRPr="00FE4199">
              <w:rPr>
                <w:rFonts w:asciiTheme="minorHAnsi" w:hAnsiTheme="minorHAnsi"/>
                <w:i/>
                <w:sz w:val="20"/>
                <w:szCs w:val="20"/>
              </w:rPr>
              <w:t>), by age</w:t>
            </w:r>
          </w:p>
        </w:tc>
        <w:tc>
          <w:tcPr>
            <w:tcW w:w="1531" w:type="dxa"/>
            <w:tcBorders>
              <w:top w:val="nil"/>
              <w:left w:val="nil"/>
              <w:bottom w:val="nil"/>
              <w:right w:val="nil"/>
            </w:tcBorders>
            <w:shd w:val="clear" w:color="auto" w:fill="E6E6E6"/>
            <w:noWrap/>
            <w:hideMark/>
          </w:tcPr>
          <w:p w14:paraId="21455182" w14:textId="7E014693" w:rsidR="008D7B61" w:rsidRPr="00FE4199" w:rsidRDefault="008F6DCD" w:rsidP="008A6FFF">
            <w:pPr>
              <w:spacing w:after="0"/>
              <w:rPr>
                <w:rFonts w:asciiTheme="minorHAnsi" w:hAnsiTheme="minorHAnsi"/>
                <w:sz w:val="20"/>
                <w:szCs w:val="20"/>
              </w:rPr>
            </w:pPr>
            <w:r w:rsidRPr="00FE4199">
              <w:rPr>
                <w:rFonts w:asciiTheme="minorHAnsi" w:hAnsiTheme="minorHAnsi"/>
                <w:sz w:val="20"/>
                <w:szCs w:val="20"/>
              </w:rPr>
              <w:t xml:space="preserve">Fixed in </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62CE0CA9" w14:textId="77777777" w:rsidTr="008F6DCD">
        <w:trPr>
          <w:cantSplit/>
        </w:trPr>
        <w:tc>
          <w:tcPr>
            <w:tcW w:w="3276" w:type="dxa"/>
            <w:tcBorders>
              <w:top w:val="nil"/>
              <w:left w:val="nil"/>
              <w:bottom w:val="nil"/>
              <w:right w:val="nil"/>
            </w:tcBorders>
            <w:shd w:val="clear" w:color="auto" w:fill="E6E6E6"/>
            <w:noWrap/>
          </w:tcPr>
          <w:p w14:paraId="4AD51C28"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0</w:t>
            </w:r>
          </w:p>
        </w:tc>
        <w:tc>
          <w:tcPr>
            <w:tcW w:w="4139" w:type="dxa"/>
            <w:tcBorders>
              <w:top w:val="nil"/>
              <w:left w:val="nil"/>
              <w:bottom w:val="nil"/>
              <w:right w:val="nil"/>
            </w:tcBorders>
            <w:shd w:val="clear" w:color="auto" w:fill="E6E6E6"/>
            <w:noWrap/>
          </w:tcPr>
          <w:p w14:paraId="6CA5F9BA"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0.000</w:t>
            </w:r>
          </w:p>
        </w:tc>
        <w:tc>
          <w:tcPr>
            <w:tcW w:w="1531" w:type="dxa"/>
            <w:tcBorders>
              <w:top w:val="nil"/>
              <w:left w:val="nil"/>
              <w:bottom w:val="nil"/>
              <w:right w:val="nil"/>
            </w:tcBorders>
            <w:shd w:val="clear" w:color="auto" w:fill="E6E6E6"/>
            <w:noWrap/>
          </w:tcPr>
          <w:p w14:paraId="366A548C" w14:textId="77777777" w:rsidR="008D7B61" w:rsidRPr="00FE4199" w:rsidRDefault="008D7B61" w:rsidP="008D7B61">
            <w:pPr>
              <w:spacing w:after="0"/>
              <w:rPr>
                <w:rFonts w:asciiTheme="minorHAnsi" w:hAnsiTheme="minorHAnsi"/>
                <w:sz w:val="20"/>
                <w:szCs w:val="20"/>
              </w:rPr>
            </w:pPr>
          </w:p>
        </w:tc>
      </w:tr>
      <w:tr w:rsidR="008D7B61" w:rsidRPr="00FE4199" w14:paraId="58A334E1" w14:textId="77777777" w:rsidTr="008F6DCD">
        <w:trPr>
          <w:cantSplit/>
        </w:trPr>
        <w:tc>
          <w:tcPr>
            <w:tcW w:w="3276" w:type="dxa"/>
            <w:tcBorders>
              <w:top w:val="nil"/>
              <w:left w:val="nil"/>
              <w:bottom w:val="nil"/>
              <w:right w:val="nil"/>
            </w:tcBorders>
            <w:shd w:val="clear" w:color="auto" w:fill="E6E6E6"/>
            <w:noWrap/>
          </w:tcPr>
          <w:p w14:paraId="15C8A2DD"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5</w:t>
            </w:r>
          </w:p>
        </w:tc>
        <w:tc>
          <w:tcPr>
            <w:tcW w:w="4139" w:type="dxa"/>
            <w:tcBorders>
              <w:top w:val="nil"/>
              <w:left w:val="nil"/>
              <w:bottom w:val="nil"/>
              <w:right w:val="nil"/>
            </w:tcBorders>
            <w:shd w:val="clear" w:color="auto" w:fill="E6E6E6"/>
            <w:noWrap/>
          </w:tcPr>
          <w:p w14:paraId="4D1CA83D"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0.000</w:t>
            </w:r>
          </w:p>
        </w:tc>
        <w:tc>
          <w:tcPr>
            <w:tcW w:w="1531" w:type="dxa"/>
            <w:tcBorders>
              <w:top w:val="nil"/>
              <w:left w:val="nil"/>
              <w:bottom w:val="nil"/>
              <w:right w:val="nil"/>
            </w:tcBorders>
            <w:shd w:val="clear" w:color="auto" w:fill="E6E6E6"/>
            <w:noWrap/>
          </w:tcPr>
          <w:p w14:paraId="5F6F0F97" w14:textId="77777777" w:rsidR="008D7B61" w:rsidRPr="00FE4199" w:rsidRDefault="008D7B61" w:rsidP="008D7B61">
            <w:pPr>
              <w:spacing w:after="0"/>
              <w:rPr>
                <w:rFonts w:asciiTheme="minorHAnsi" w:hAnsiTheme="minorHAnsi"/>
                <w:sz w:val="20"/>
                <w:szCs w:val="20"/>
              </w:rPr>
            </w:pPr>
          </w:p>
        </w:tc>
      </w:tr>
      <w:tr w:rsidR="008D7B61" w:rsidRPr="00FE4199" w14:paraId="78BC218F" w14:textId="77777777" w:rsidTr="008F6DCD">
        <w:trPr>
          <w:cantSplit/>
        </w:trPr>
        <w:tc>
          <w:tcPr>
            <w:tcW w:w="3276" w:type="dxa"/>
            <w:tcBorders>
              <w:top w:val="nil"/>
              <w:left w:val="nil"/>
              <w:bottom w:val="nil"/>
              <w:right w:val="nil"/>
            </w:tcBorders>
            <w:shd w:val="clear" w:color="auto" w:fill="E6E6E6"/>
            <w:noWrap/>
          </w:tcPr>
          <w:p w14:paraId="0830738F"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10</w:t>
            </w:r>
          </w:p>
        </w:tc>
        <w:tc>
          <w:tcPr>
            <w:tcW w:w="4139" w:type="dxa"/>
            <w:tcBorders>
              <w:top w:val="nil"/>
              <w:left w:val="nil"/>
              <w:bottom w:val="nil"/>
              <w:right w:val="nil"/>
            </w:tcBorders>
            <w:shd w:val="clear" w:color="auto" w:fill="E6E6E6"/>
            <w:noWrap/>
          </w:tcPr>
          <w:p w14:paraId="45CDE3EE"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0.000</w:t>
            </w:r>
          </w:p>
        </w:tc>
        <w:tc>
          <w:tcPr>
            <w:tcW w:w="1531" w:type="dxa"/>
            <w:tcBorders>
              <w:top w:val="nil"/>
              <w:left w:val="nil"/>
              <w:bottom w:val="nil"/>
              <w:right w:val="nil"/>
            </w:tcBorders>
            <w:shd w:val="clear" w:color="auto" w:fill="E6E6E6"/>
            <w:noWrap/>
          </w:tcPr>
          <w:p w14:paraId="06ADF708" w14:textId="77777777" w:rsidR="008D7B61" w:rsidRPr="00FE4199" w:rsidRDefault="008D7B61" w:rsidP="008D7B61">
            <w:pPr>
              <w:spacing w:after="0"/>
              <w:rPr>
                <w:rFonts w:asciiTheme="minorHAnsi" w:hAnsiTheme="minorHAnsi"/>
                <w:sz w:val="20"/>
                <w:szCs w:val="20"/>
              </w:rPr>
            </w:pPr>
          </w:p>
        </w:tc>
      </w:tr>
      <w:tr w:rsidR="008D7B61" w:rsidRPr="00FE4199" w14:paraId="5F115D4E" w14:textId="77777777" w:rsidTr="008F6DCD">
        <w:trPr>
          <w:cantSplit/>
        </w:trPr>
        <w:tc>
          <w:tcPr>
            <w:tcW w:w="3276" w:type="dxa"/>
            <w:tcBorders>
              <w:top w:val="nil"/>
              <w:left w:val="nil"/>
              <w:bottom w:val="nil"/>
              <w:right w:val="nil"/>
            </w:tcBorders>
            <w:shd w:val="clear" w:color="auto" w:fill="E6E6E6"/>
            <w:noWrap/>
          </w:tcPr>
          <w:p w14:paraId="6460708B"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15</w:t>
            </w:r>
          </w:p>
        </w:tc>
        <w:tc>
          <w:tcPr>
            <w:tcW w:w="4139" w:type="dxa"/>
            <w:tcBorders>
              <w:top w:val="nil"/>
              <w:left w:val="nil"/>
              <w:bottom w:val="nil"/>
              <w:right w:val="nil"/>
            </w:tcBorders>
            <w:shd w:val="clear" w:color="auto" w:fill="E6E6E6"/>
            <w:noWrap/>
          </w:tcPr>
          <w:p w14:paraId="62CA7F9A"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0.000</w:t>
            </w:r>
          </w:p>
        </w:tc>
        <w:tc>
          <w:tcPr>
            <w:tcW w:w="1531" w:type="dxa"/>
            <w:tcBorders>
              <w:top w:val="nil"/>
              <w:left w:val="nil"/>
              <w:bottom w:val="nil"/>
              <w:right w:val="nil"/>
            </w:tcBorders>
            <w:shd w:val="clear" w:color="auto" w:fill="E6E6E6"/>
            <w:noWrap/>
          </w:tcPr>
          <w:p w14:paraId="0D8E217F" w14:textId="77777777" w:rsidR="008D7B61" w:rsidRPr="00FE4199" w:rsidRDefault="008D7B61" w:rsidP="008D7B61">
            <w:pPr>
              <w:spacing w:after="0"/>
              <w:rPr>
                <w:rFonts w:asciiTheme="minorHAnsi" w:hAnsiTheme="minorHAnsi"/>
                <w:sz w:val="20"/>
                <w:szCs w:val="20"/>
              </w:rPr>
            </w:pPr>
          </w:p>
        </w:tc>
      </w:tr>
      <w:tr w:rsidR="008D7B61" w:rsidRPr="00FE4199" w14:paraId="45F0169E" w14:textId="77777777" w:rsidTr="008F6DCD">
        <w:trPr>
          <w:cantSplit/>
        </w:trPr>
        <w:tc>
          <w:tcPr>
            <w:tcW w:w="3276" w:type="dxa"/>
            <w:tcBorders>
              <w:top w:val="nil"/>
              <w:left w:val="nil"/>
              <w:bottom w:val="nil"/>
              <w:right w:val="nil"/>
            </w:tcBorders>
            <w:shd w:val="clear" w:color="auto" w:fill="E6E6E6"/>
            <w:noWrap/>
          </w:tcPr>
          <w:p w14:paraId="383574BE"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20</w:t>
            </w:r>
          </w:p>
        </w:tc>
        <w:tc>
          <w:tcPr>
            <w:tcW w:w="4139" w:type="dxa"/>
            <w:tcBorders>
              <w:top w:val="nil"/>
              <w:left w:val="nil"/>
              <w:bottom w:val="nil"/>
              <w:right w:val="nil"/>
            </w:tcBorders>
            <w:shd w:val="clear" w:color="auto" w:fill="E6E6E6"/>
            <w:noWrap/>
          </w:tcPr>
          <w:p w14:paraId="75CC7D14"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0.075</w:t>
            </w:r>
          </w:p>
        </w:tc>
        <w:tc>
          <w:tcPr>
            <w:tcW w:w="1531" w:type="dxa"/>
            <w:tcBorders>
              <w:top w:val="nil"/>
              <w:left w:val="nil"/>
              <w:bottom w:val="nil"/>
              <w:right w:val="nil"/>
            </w:tcBorders>
            <w:shd w:val="clear" w:color="auto" w:fill="E6E6E6"/>
            <w:noWrap/>
          </w:tcPr>
          <w:p w14:paraId="40E76339" w14:textId="77777777" w:rsidR="008D7B61" w:rsidRPr="00FE4199" w:rsidRDefault="008D7B61" w:rsidP="008D7B61">
            <w:pPr>
              <w:spacing w:after="0"/>
              <w:rPr>
                <w:rFonts w:asciiTheme="minorHAnsi" w:hAnsiTheme="minorHAnsi"/>
                <w:sz w:val="20"/>
                <w:szCs w:val="20"/>
              </w:rPr>
            </w:pPr>
          </w:p>
        </w:tc>
      </w:tr>
      <w:tr w:rsidR="008D7B61" w:rsidRPr="00FE4199" w14:paraId="7EF71EA7" w14:textId="77777777" w:rsidTr="008F6DCD">
        <w:trPr>
          <w:cantSplit/>
        </w:trPr>
        <w:tc>
          <w:tcPr>
            <w:tcW w:w="3276" w:type="dxa"/>
            <w:tcBorders>
              <w:top w:val="nil"/>
              <w:left w:val="nil"/>
              <w:bottom w:val="nil"/>
              <w:right w:val="nil"/>
            </w:tcBorders>
            <w:shd w:val="clear" w:color="auto" w:fill="E6E6E6"/>
            <w:noWrap/>
          </w:tcPr>
          <w:p w14:paraId="26A081A5"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25</w:t>
            </w:r>
          </w:p>
        </w:tc>
        <w:tc>
          <w:tcPr>
            <w:tcW w:w="4139" w:type="dxa"/>
            <w:tcBorders>
              <w:top w:val="nil"/>
              <w:left w:val="nil"/>
              <w:bottom w:val="nil"/>
              <w:right w:val="nil"/>
            </w:tcBorders>
            <w:shd w:val="clear" w:color="auto" w:fill="E6E6E6"/>
            <w:noWrap/>
          </w:tcPr>
          <w:p w14:paraId="769A4D09"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0.254</w:t>
            </w:r>
          </w:p>
        </w:tc>
        <w:tc>
          <w:tcPr>
            <w:tcW w:w="1531" w:type="dxa"/>
            <w:tcBorders>
              <w:top w:val="nil"/>
              <w:left w:val="nil"/>
              <w:bottom w:val="nil"/>
              <w:right w:val="nil"/>
            </w:tcBorders>
            <w:shd w:val="clear" w:color="auto" w:fill="E6E6E6"/>
            <w:noWrap/>
          </w:tcPr>
          <w:p w14:paraId="188A5805" w14:textId="77777777" w:rsidR="008D7B61" w:rsidRPr="00FE4199" w:rsidRDefault="008D7B61" w:rsidP="008D7B61">
            <w:pPr>
              <w:spacing w:after="0"/>
              <w:rPr>
                <w:rFonts w:asciiTheme="minorHAnsi" w:hAnsiTheme="minorHAnsi"/>
                <w:sz w:val="20"/>
                <w:szCs w:val="20"/>
              </w:rPr>
            </w:pPr>
          </w:p>
        </w:tc>
      </w:tr>
      <w:tr w:rsidR="008D7B61" w:rsidRPr="00FE4199" w14:paraId="5B2554FF" w14:textId="77777777" w:rsidTr="008F6DCD">
        <w:trPr>
          <w:cantSplit/>
        </w:trPr>
        <w:tc>
          <w:tcPr>
            <w:tcW w:w="3276" w:type="dxa"/>
            <w:tcBorders>
              <w:top w:val="nil"/>
              <w:left w:val="nil"/>
              <w:bottom w:val="nil"/>
              <w:right w:val="nil"/>
            </w:tcBorders>
            <w:shd w:val="clear" w:color="auto" w:fill="E6E6E6"/>
            <w:noWrap/>
          </w:tcPr>
          <w:p w14:paraId="695FF8DB"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30</w:t>
            </w:r>
          </w:p>
        </w:tc>
        <w:tc>
          <w:tcPr>
            <w:tcW w:w="4139" w:type="dxa"/>
            <w:tcBorders>
              <w:top w:val="nil"/>
              <w:left w:val="nil"/>
              <w:bottom w:val="nil"/>
              <w:right w:val="nil"/>
            </w:tcBorders>
            <w:shd w:val="clear" w:color="auto" w:fill="E6E6E6"/>
            <w:noWrap/>
          </w:tcPr>
          <w:p w14:paraId="21DAE412"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0.222</w:t>
            </w:r>
          </w:p>
        </w:tc>
        <w:tc>
          <w:tcPr>
            <w:tcW w:w="1531" w:type="dxa"/>
            <w:tcBorders>
              <w:top w:val="nil"/>
              <w:left w:val="nil"/>
              <w:bottom w:val="nil"/>
              <w:right w:val="nil"/>
            </w:tcBorders>
            <w:shd w:val="clear" w:color="auto" w:fill="E6E6E6"/>
            <w:noWrap/>
          </w:tcPr>
          <w:p w14:paraId="656C3957" w14:textId="77777777" w:rsidR="008D7B61" w:rsidRPr="00FE4199" w:rsidRDefault="008D7B61" w:rsidP="008D7B61">
            <w:pPr>
              <w:spacing w:after="0"/>
              <w:rPr>
                <w:rFonts w:asciiTheme="minorHAnsi" w:hAnsiTheme="minorHAnsi"/>
                <w:sz w:val="20"/>
                <w:szCs w:val="20"/>
              </w:rPr>
            </w:pPr>
          </w:p>
        </w:tc>
      </w:tr>
      <w:tr w:rsidR="008D7B61" w:rsidRPr="00FE4199" w14:paraId="142B176E" w14:textId="77777777" w:rsidTr="008F6DCD">
        <w:trPr>
          <w:cantSplit/>
        </w:trPr>
        <w:tc>
          <w:tcPr>
            <w:tcW w:w="3276" w:type="dxa"/>
            <w:tcBorders>
              <w:top w:val="nil"/>
              <w:left w:val="nil"/>
              <w:bottom w:val="nil"/>
              <w:right w:val="nil"/>
            </w:tcBorders>
            <w:shd w:val="clear" w:color="auto" w:fill="E6E6E6"/>
            <w:noWrap/>
          </w:tcPr>
          <w:p w14:paraId="423AABDB"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40</w:t>
            </w:r>
          </w:p>
        </w:tc>
        <w:tc>
          <w:tcPr>
            <w:tcW w:w="4139" w:type="dxa"/>
            <w:tcBorders>
              <w:top w:val="nil"/>
              <w:left w:val="nil"/>
              <w:bottom w:val="nil"/>
              <w:right w:val="nil"/>
            </w:tcBorders>
            <w:shd w:val="clear" w:color="auto" w:fill="E6E6E6"/>
            <w:noWrap/>
          </w:tcPr>
          <w:p w14:paraId="5FDFB5A4"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0.096</w:t>
            </w:r>
          </w:p>
        </w:tc>
        <w:tc>
          <w:tcPr>
            <w:tcW w:w="1531" w:type="dxa"/>
            <w:tcBorders>
              <w:top w:val="nil"/>
              <w:left w:val="nil"/>
              <w:bottom w:val="nil"/>
              <w:right w:val="nil"/>
            </w:tcBorders>
            <w:shd w:val="clear" w:color="auto" w:fill="E6E6E6"/>
            <w:noWrap/>
          </w:tcPr>
          <w:p w14:paraId="2448408D" w14:textId="77777777" w:rsidR="008D7B61" w:rsidRPr="00FE4199" w:rsidRDefault="008D7B61" w:rsidP="008D7B61">
            <w:pPr>
              <w:spacing w:after="0"/>
              <w:rPr>
                <w:rFonts w:asciiTheme="minorHAnsi" w:hAnsiTheme="minorHAnsi"/>
                <w:sz w:val="20"/>
                <w:szCs w:val="20"/>
              </w:rPr>
            </w:pPr>
          </w:p>
        </w:tc>
      </w:tr>
      <w:tr w:rsidR="008D7B61" w:rsidRPr="00FE4199" w14:paraId="5C04A6D2" w14:textId="77777777" w:rsidTr="008F6DCD">
        <w:trPr>
          <w:cantSplit/>
        </w:trPr>
        <w:tc>
          <w:tcPr>
            <w:tcW w:w="3276" w:type="dxa"/>
            <w:tcBorders>
              <w:top w:val="nil"/>
              <w:left w:val="nil"/>
              <w:bottom w:val="nil"/>
              <w:right w:val="nil"/>
            </w:tcBorders>
            <w:shd w:val="clear" w:color="auto" w:fill="E6E6E6"/>
            <w:noWrap/>
          </w:tcPr>
          <w:p w14:paraId="542E8CC3"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50</w:t>
            </w:r>
          </w:p>
        </w:tc>
        <w:tc>
          <w:tcPr>
            <w:tcW w:w="4139" w:type="dxa"/>
            <w:tcBorders>
              <w:top w:val="nil"/>
              <w:left w:val="nil"/>
              <w:bottom w:val="nil"/>
              <w:right w:val="nil"/>
            </w:tcBorders>
            <w:shd w:val="clear" w:color="auto" w:fill="E6E6E6"/>
            <w:noWrap/>
          </w:tcPr>
          <w:p w14:paraId="18DAEF5B"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0.013</w:t>
            </w:r>
          </w:p>
        </w:tc>
        <w:tc>
          <w:tcPr>
            <w:tcW w:w="1531" w:type="dxa"/>
            <w:tcBorders>
              <w:top w:val="nil"/>
              <w:left w:val="nil"/>
              <w:bottom w:val="nil"/>
              <w:right w:val="nil"/>
            </w:tcBorders>
            <w:shd w:val="clear" w:color="auto" w:fill="E6E6E6"/>
            <w:noWrap/>
          </w:tcPr>
          <w:p w14:paraId="221D39B9" w14:textId="77777777" w:rsidR="008D7B61" w:rsidRPr="00FE4199" w:rsidRDefault="008D7B61" w:rsidP="008D7B61">
            <w:pPr>
              <w:spacing w:after="0"/>
              <w:rPr>
                <w:rFonts w:asciiTheme="minorHAnsi" w:hAnsiTheme="minorHAnsi"/>
                <w:sz w:val="20"/>
                <w:szCs w:val="20"/>
              </w:rPr>
            </w:pPr>
          </w:p>
        </w:tc>
      </w:tr>
      <w:tr w:rsidR="008D7B61" w:rsidRPr="00FE4199" w14:paraId="30DFC41C" w14:textId="77777777" w:rsidTr="008F6DCD">
        <w:trPr>
          <w:cantSplit/>
        </w:trPr>
        <w:tc>
          <w:tcPr>
            <w:tcW w:w="3276" w:type="dxa"/>
            <w:tcBorders>
              <w:top w:val="nil"/>
              <w:left w:val="nil"/>
              <w:bottom w:val="nil"/>
              <w:right w:val="nil"/>
            </w:tcBorders>
            <w:shd w:val="clear" w:color="auto" w:fill="E6E6E6"/>
            <w:noWrap/>
          </w:tcPr>
          <w:p w14:paraId="3980BF13" w14:textId="77777777" w:rsidR="008D7B61" w:rsidRPr="00FE4199" w:rsidRDefault="008D7B61" w:rsidP="008D7B61">
            <w:pPr>
              <w:spacing w:after="0"/>
              <w:jc w:val="right"/>
              <w:rPr>
                <w:rFonts w:asciiTheme="minorHAnsi" w:hAnsiTheme="minorHAnsi"/>
                <w:sz w:val="20"/>
                <w:szCs w:val="20"/>
              </w:rPr>
            </w:pPr>
            <w:r w:rsidRPr="00FE4199">
              <w:rPr>
                <w:rFonts w:asciiTheme="minorHAnsi" w:hAnsiTheme="minorHAnsi"/>
                <w:sz w:val="20"/>
                <w:szCs w:val="20"/>
              </w:rPr>
              <w:t>90</w:t>
            </w:r>
          </w:p>
        </w:tc>
        <w:tc>
          <w:tcPr>
            <w:tcW w:w="4139" w:type="dxa"/>
            <w:tcBorders>
              <w:top w:val="nil"/>
              <w:left w:val="nil"/>
              <w:bottom w:val="nil"/>
              <w:right w:val="nil"/>
            </w:tcBorders>
            <w:shd w:val="clear" w:color="auto" w:fill="E6E6E6"/>
            <w:noWrap/>
          </w:tcPr>
          <w:p w14:paraId="1B2F0E40"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0.000</w:t>
            </w:r>
          </w:p>
        </w:tc>
        <w:tc>
          <w:tcPr>
            <w:tcW w:w="1531" w:type="dxa"/>
            <w:tcBorders>
              <w:top w:val="nil"/>
              <w:left w:val="nil"/>
              <w:bottom w:val="nil"/>
              <w:right w:val="nil"/>
            </w:tcBorders>
            <w:shd w:val="clear" w:color="auto" w:fill="E6E6E6"/>
            <w:noWrap/>
          </w:tcPr>
          <w:p w14:paraId="774278A0" w14:textId="77777777" w:rsidR="008D7B61" w:rsidRPr="00FE4199" w:rsidRDefault="008D7B61" w:rsidP="008D7B61">
            <w:pPr>
              <w:spacing w:after="0"/>
              <w:rPr>
                <w:rFonts w:asciiTheme="minorHAnsi" w:hAnsiTheme="minorHAnsi"/>
                <w:sz w:val="20"/>
                <w:szCs w:val="20"/>
              </w:rPr>
            </w:pPr>
          </w:p>
        </w:tc>
      </w:tr>
    </w:tbl>
    <w:p w14:paraId="0CE5489B" w14:textId="77777777" w:rsidR="00D00E8E" w:rsidRDefault="00D00E8E">
      <w:pPr>
        <w:spacing w:after="0"/>
      </w:pPr>
      <w:r>
        <w:br w:type="page"/>
      </w:r>
    </w:p>
    <w:tbl>
      <w:tblPr>
        <w:tblW w:w="9371" w:type="dxa"/>
        <w:tblInd w:w="55" w:type="dxa"/>
        <w:tblLayout w:type="fixed"/>
        <w:tblCellMar>
          <w:top w:w="85" w:type="dxa"/>
          <w:left w:w="70" w:type="dxa"/>
          <w:bottom w:w="85" w:type="dxa"/>
          <w:right w:w="70" w:type="dxa"/>
        </w:tblCellMar>
        <w:tblLook w:val="04A0" w:firstRow="1" w:lastRow="0" w:firstColumn="1" w:lastColumn="0" w:noHBand="0" w:noVBand="1"/>
      </w:tblPr>
      <w:tblGrid>
        <w:gridCol w:w="3276"/>
        <w:gridCol w:w="4677"/>
        <w:gridCol w:w="1418"/>
      </w:tblGrid>
      <w:tr w:rsidR="00D00E8E" w:rsidRPr="00FE4199" w14:paraId="2224C8D3" w14:textId="77777777" w:rsidTr="00D00E8E">
        <w:trPr>
          <w:cantSplit/>
          <w:tblHeader/>
        </w:trPr>
        <w:tc>
          <w:tcPr>
            <w:tcW w:w="3276" w:type="dxa"/>
            <w:tcBorders>
              <w:top w:val="single" w:sz="4" w:space="0" w:color="auto"/>
              <w:left w:val="nil"/>
              <w:bottom w:val="single" w:sz="4" w:space="0" w:color="auto"/>
              <w:right w:val="nil"/>
            </w:tcBorders>
            <w:shd w:val="clear" w:color="auto" w:fill="C6D9F1" w:themeFill="text2" w:themeFillTint="33"/>
            <w:noWrap/>
            <w:hideMark/>
          </w:tcPr>
          <w:p w14:paraId="531F12F0" w14:textId="77777777" w:rsidR="00D00E8E" w:rsidRPr="00FE4199" w:rsidRDefault="00D00E8E" w:rsidP="00782014">
            <w:pPr>
              <w:spacing w:after="0"/>
              <w:rPr>
                <w:rFonts w:asciiTheme="minorHAnsi" w:hAnsiTheme="minorHAnsi"/>
                <w:b/>
                <w:bCs/>
                <w:sz w:val="20"/>
                <w:szCs w:val="20"/>
              </w:rPr>
            </w:pPr>
            <w:r w:rsidRPr="00FE4199">
              <w:rPr>
                <w:rFonts w:asciiTheme="minorHAnsi" w:hAnsiTheme="minorHAnsi"/>
                <w:b/>
                <w:bCs/>
                <w:sz w:val="20"/>
                <w:szCs w:val="20"/>
              </w:rPr>
              <w:lastRenderedPageBreak/>
              <w:t xml:space="preserve">Parameter </w:t>
            </w:r>
          </w:p>
        </w:tc>
        <w:tc>
          <w:tcPr>
            <w:tcW w:w="4677" w:type="dxa"/>
            <w:tcBorders>
              <w:top w:val="single" w:sz="4" w:space="0" w:color="auto"/>
              <w:left w:val="nil"/>
              <w:bottom w:val="single" w:sz="4" w:space="0" w:color="auto"/>
              <w:right w:val="nil"/>
            </w:tcBorders>
            <w:shd w:val="clear" w:color="auto" w:fill="C6D9F1" w:themeFill="text2" w:themeFillTint="33"/>
            <w:noWrap/>
            <w:hideMark/>
          </w:tcPr>
          <w:p w14:paraId="6A26569A" w14:textId="77777777" w:rsidR="00D00E8E" w:rsidRPr="00FE4199" w:rsidRDefault="00D00E8E" w:rsidP="00782014">
            <w:pPr>
              <w:spacing w:after="0"/>
              <w:rPr>
                <w:rFonts w:asciiTheme="minorHAnsi" w:hAnsiTheme="minorHAnsi"/>
                <w:b/>
                <w:bCs/>
                <w:sz w:val="20"/>
                <w:szCs w:val="20"/>
              </w:rPr>
            </w:pPr>
            <w:r w:rsidRPr="00FE4199">
              <w:rPr>
                <w:rFonts w:asciiTheme="minorHAnsi" w:hAnsiTheme="minorHAnsi"/>
                <w:b/>
                <w:bCs/>
                <w:sz w:val="20"/>
                <w:szCs w:val="20"/>
              </w:rPr>
              <w:t>Value</w:t>
            </w:r>
          </w:p>
        </w:tc>
        <w:tc>
          <w:tcPr>
            <w:tcW w:w="1418" w:type="dxa"/>
            <w:tcBorders>
              <w:top w:val="single" w:sz="4" w:space="0" w:color="auto"/>
              <w:left w:val="nil"/>
              <w:bottom w:val="single" w:sz="4" w:space="0" w:color="auto"/>
              <w:right w:val="nil"/>
            </w:tcBorders>
            <w:shd w:val="clear" w:color="auto" w:fill="C6D9F1" w:themeFill="text2" w:themeFillTint="33"/>
            <w:noWrap/>
            <w:hideMark/>
          </w:tcPr>
          <w:p w14:paraId="5BD554D8" w14:textId="77777777" w:rsidR="00D00E8E" w:rsidRPr="00FE4199" w:rsidRDefault="00D00E8E" w:rsidP="00782014">
            <w:pPr>
              <w:spacing w:after="0"/>
              <w:rPr>
                <w:rFonts w:asciiTheme="minorHAnsi" w:hAnsiTheme="minorHAnsi"/>
                <w:b/>
                <w:bCs/>
                <w:sz w:val="20"/>
                <w:szCs w:val="20"/>
              </w:rPr>
            </w:pPr>
            <w:r w:rsidRPr="00FE4199">
              <w:rPr>
                <w:rFonts w:asciiTheme="minorHAnsi" w:hAnsiTheme="minorHAnsi"/>
                <w:b/>
                <w:bCs/>
                <w:sz w:val="20"/>
                <w:szCs w:val="20"/>
              </w:rPr>
              <w:t>Source</w:t>
            </w:r>
          </w:p>
        </w:tc>
      </w:tr>
      <w:tr w:rsidR="008D7B61" w:rsidRPr="00FE4199" w14:paraId="3C7CDCEB" w14:textId="77777777" w:rsidTr="00D00E8E">
        <w:trPr>
          <w:cantSplit/>
        </w:trPr>
        <w:tc>
          <w:tcPr>
            <w:tcW w:w="9371" w:type="dxa"/>
            <w:gridSpan w:val="3"/>
            <w:tcBorders>
              <w:top w:val="nil"/>
              <w:left w:val="nil"/>
              <w:bottom w:val="nil"/>
              <w:right w:val="nil"/>
            </w:tcBorders>
            <w:shd w:val="clear" w:color="auto" w:fill="auto"/>
            <w:noWrap/>
            <w:hideMark/>
          </w:tcPr>
          <w:p w14:paraId="6A677813" w14:textId="77777777" w:rsidR="008D7B61" w:rsidRPr="00FE4199" w:rsidRDefault="008D7B61" w:rsidP="008D7B61">
            <w:pPr>
              <w:spacing w:after="0"/>
              <w:rPr>
                <w:rFonts w:asciiTheme="minorHAnsi" w:hAnsiTheme="minorHAnsi"/>
                <w:sz w:val="20"/>
                <w:szCs w:val="20"/>
              </w:rPr>
            </w:pPr>
            <w:r w:rsidRPr="00FE4199">
              <w:rPr>
                <w:rFonts w:asciiTheme="minorHAnsi" w:hAnsiTheme="minorHAnsi"/>
                <w:b/>
                <w:bCs/>
                <w:sz w:val="20"/>
                <w:szCs w:val="20"/>
              </w:rPr>
              <w:t>Transmission of infection</w:t>
            </w:r>
          </w:p>
        </w:tc>
      </w:tr>
      <w:tr w:rsidR="008D7B61" w:rsidRPr="00FE4199" w14:paraId="26B72784" w14:textId="77777777" w:rsidTr="00D00E8E">
        <w:trPr>
          <w:cantSplit/>
        </w:trPr>
        <w:tc>
          <w:tcPr>
            <w:tcW w:w="3276" w:type="dxa"/>
            <w:tcBorders>
              <w:top w:val="nil"/>
              <w:left w:val="nil"/>
              <w:bottom w:val="nil"/>
              <w:right w:val="nil"/>
            </w:tcBorders>
            <w:shd w:val="clear" w:color="auto" w:fill="auto"/>
            <w:noWrap/>
          </w:tcPr>
          <w:p w14:paraId="1D33F8B8" w14:textId="77777777" w:rsidR="008D7B61" w:rsidRPr="00FE4199" w:rsidRDefault="008D7B61" w:rsidP="008D7B61">
            <w:pPr>
              <w:spacing w:after="0"/>
              <w:rPr>
                <w:rFonts w:asciiTheme="minorHAnsi" w:hAnsiTheme="minorHAnsi"/>
                <w:i/>
                <w:sz w:val="20"/>
                <w:szCs w:val="20"/>
              </w:rPr>
            </w:pPr>
            <w:r w:rsidRPr="00FE4199">
              <w:rPr>
                <w:rFonts w:asciiTheme="minorHAnsi" w:hAnsiTheme="minorHAnsi"/>
                <w:i/>
                <w:sz w:val="20"/>
                <w:szCs w:val="20"/>
              </w:rPr>
              <w:t>General transmission parameters</w:t>
            </w:r>
          </w:p>
        </w:tc>
        <w:tc>
          <w:tcPr>
            <w:tcW w:w="4677" w:type="dxa"/>
            <w:tcBorders>
              <w:top w:val="nil"/>
              <w:left w:val="nil"/>
              <w:bottom w:val="nil"/>
              <w:right w:val="nil"/>
            </w:tcBorders>
            <w:shd w:val="clear" w:color="auto" w:fill="auto"/>
            <w:noWrap/>
          </w:tcPr>
          <w:p w14:paraId="6DD95A0C" w14:textId="77777777" w:rsidR="008D7B61" w:rsidRPr="00FE4199" w:rsidRDefault="008D7B61" w:rsidP="008D7B61">
            <w:pPr>
              <w:spacing w:after="0"/>
              <w:rPr>
                <w:rFonts w:asciiTheme="minorHAnsi" w:hAnsiTheme="minorHAnsi"/>
                <w:sz w:val="20"/>
                <w:szCs w:val="20"/>
              </w:rPr>
            </w:pPr>
          </w:p>
        </w:tc>
        <w:tc>
          <w:tcPr>
            <w:tcW w:w="1418" w:type="dxa"/>
            <w:tcBorders>
              <w:top w:val="nil"/>
              <w:left w:val="nil"/>
              <w:bottom w:val="nil"/>
              <w:right w:val="nil"/>
            </w:tcBorders>
            <w:shd w:val="clear" w:color="auto" w:fill="auto"/>
            <w:noWrap/>
          </w:tcPr>
          <w:p w14:paraId="466068D5" w14:textId="77777777" w:rsidR="008D7B61" w:rsidRPr="00FE4199" w:rsidRDefault="008D7B61" w:rsidP="008D7B61">
            <w:pPr>
              <w:spacing w:after="0"/>
              <w:rPr>
                <w:rFonts w:asciiTheme="minorHAnsi" w:hAnsiTheme="minorHAnsi"/>
                <w:sz w:val="20"/>
                <w:szCs w:val="20"/>
              </w:rPr>
            </w:pPr>
          </w:p>
        </w:tc>
      </w:tr>
      <w:tr w:rsidR="008D7B61" w:rsidRPr="00FE4199" w14:paraId="323BF29A" w14:textId="77777777" w:rsidTr="00D00E8E">
        <w:trPr>
          <w:cantSplit/>
        </w:trPr>
        <w:tc>
          <w:tcPr>
            <w:tcW w:w="3276" w:type="dxa"/>
            <w:tcBorders>
              <w:top w:val="nil"/>
              <w:left w:val="nil"/>
              <w:bottom w:val="nil"/>
              <w:right w:val="nil"/>
            </w:tcBorders>
            <w:shd w:val="clear" w:color="auto" w:fill="auto"/>
            <w:noWrap/>
          </w:tcPr>
          <w:p w14:paraId="5B73C380" w14:textId="27EFDD7A"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Average mosquito biting rate (m</w:t>
            </w:r>
            <w:r w:rsidRPr="00FE4199">
              <w:rPr>
                <w:rFonts w:asciiTheme="minorHAnsi" w:hAnsiTheme="minorHAnsi"/>
                <w:i/>
                <w:sz w:val="20"/>
                <w:szCs w:val="20"/>
              </w:rPr>
              <w:t>br</w:t>
            </w:r>
            <w:r w:rsidRPr="00FE4199">
              <w:rPr>
                <w:rFonts w:asciiTheme="minorHAnsi" w:hAnsiTheme="minorHAnsi"/>
                <w:sz w:val="20"/>
                <w:szCs w:val="20"/>
              </w:rPr>
              <w:t>) for adult men</w:t>
            </w:r>
          </w:p>
        </w:tc>
        <w:tc>
          <w:tcPr>
            <w:tcW w:w="4677" w:type="dxa"/>
            <w:tcBorders>
              <w:top w:val="nil"/>
              <w:left w:val="nil"/>
              <w:bottom w:val="nil"/>
              <w:right w:val="nil"/>
            </w:tcBorders>
            <w:shd w:val="clear" w:color="auto" w:fill="auto"/>
            <w:noWrap/>
          </w:tcPr>
          <w:p w14:paraId="031FE975" w14:textId="76C6FC8B" w:rsidR="008D7B61" w:rsidRPr="00FE4199" w:rsidRDefault="009C6DF7" w:rsidP="00D00E8E">
            <w:pPr>
              <w:spacing w:after="0"/>
              <w:rPr>
                <w:rFonts w:asciiTheme="minorHAnsi" w:hAnsiTheme="minorHAnsi"/>
                <w:i/>
                <w:sz w:val="20"/>
                <w:szCs w:val="20"/>
              </w:rPr>
            </w:pPr>
            <w:r>
              <w:rPr>
                <w:rFonts w:asciiTheme="minorHAnsi" w:hAnsiTheme="minorHAnsi"/>
                <w:sz w:val="20"/>
                <w:szCs w:val="20"/>
              </w:rPr>
              <w:t xml:space="preserve">User defined. </w:t>
            </w:r>
            <w:r w:rsidR="008D7B61" w:rsidRPr="00FE4199">
              <w:rPr>
                <w:rFonts w:asciiTheme="minorHAnsi" w:hAnsiTheme="minorHAnsi"/>
                <w:sz w:val="20"/>
                <w:szCs w:val="20"/>
              </w:rPr>
              <w:t xml:space="preserve">Varied between simulations </w:t>
            </w:r>
          </w:p>
        </w:tc>
        <w:tc>
          <w:tcPr>
            <w:tcW w:w="1418" w:type="dxa"/>
            <w:tcBorders>
              <w:top w:val="nil"/>
              <w:left w:val="nil"/>
              <w:bottom w:val="nil"/>
              <w:right w:val="nil"/>
            </w:tcBorders>
            <w:shd w:val="clear" w:color="auto" w:fill="auto"/>
            <w:noWrap/>
          </w:tcPr>
          <w:p w14:paraId="7A4BECD1" w14:textId="792E6F5D" w:rsidR="008D7B61" w:rsidRPr="00FE4199" w:rsidRDefault="008D7B61" w:rsidP="008D7B61">
            <w:pPr>
              <w:spacing w:after="0"/>
              <w:rPr>
                <w:rFonts w:asciiTheme="minorHAnsi" w:hAnsiTheme="minorHAnsi"/>
                <w:sz w:val="20"/>
                <w:szCs w:val="20"/>
              </w:rPr>
            </w:pPr>
          </w:p>
        </w:tc>
      </w:tr>
      <w:tr w:rsidR="008D7B61" w:rsidRPr="00FE4199" w14:paraId="05665A90" w14:textId="77777777" w:rsidTr="00D00E8E">
        <w:trPr>
          <w:cantSplit/>
        </w:trPr>
        <w:tc>
          <w:tcPr>
            <w:tcW w:w="3276" w:type="dxa"/>
            <w:tcBorders>
              <w:top w:val="nil"/>
              <w:left w:val="nil"/>
              <w:bottom w:val="nil"/>
              <w:right w:val="nil"/>
            </w:tcBorders>
            <w:shd w:val="clear" w:color="auto" w:fill="auto"/>
            <w:noWrap/>
          </w:tcPr>
          <w:p w14:paraId="21FD8D9A" w14:textId="6870AE09" w:rsidR="008D7B61" w:rsidRPr="00FE4199" w:rsidRDefault="008D7B61" w:rsidP="008D7B61">
            <w:pPr>
              <w:autoSpaceDE w:val="0"/>
              <w:autoSpaceDN w:val="0"/>
              <w:adjustRightInd w:val="0"/>
              <w:spacing w:after="0"/>
              <w:rPr>
                <w:rFonts w:asciiTheme="minorHAnsi" w:hAnsiTheme="minorHAnsi"/>
                <w:sz w:val="20"/>
                <w:szCs w:val="20"/>
              </w:rPr>
            </w:pPr>
            <w:r w:rsidRPr="00FE4199">
              <w:rPr>
                <w:rFonts w:asciiTheme="minorHAnsi" w:hAnsiTheme="minorHAnsi"/>
                <w:sz w:val="20"/>
                <w:szCs w:val="20"/>
              </w:rPr>
              <w:t>Transmission probability (v), fraction of the L3 larvae, resulting from a single blood meal, that is released by a mosquito</w:t>
            </w:r>
          </w:p>
        </w:tc>
        <w:tc>
          <w:tcPr>
            <w:tcW w:w="4677" w:type="dxa"/>
            <w:tcBorders>
              <w:top w:val="nil"/>
              <w:left w:val="nil"/>
              <w:bottom w:val="nil"/>
              <w:right w:val="nil"/>
            </w:tcBorders>
            <w:shd w:val="clear" w:color="auto" w:fill="auto"/>
            <w:noWrap/>
          </w:tcPr>
          <w:p w14:paraId="172E1CD2" w14:textId="44022B01" w:rsidR="008D7B61" w:rsidRPr="00FE4199" w:rsidRDefault="008D7B61" w:rsidP="00D00E8E">
            <w:pPr>
              <w:spacing w:after="0"/>
              <w:rPr>
                <w:rFonts w:asciiTheme="minorHAnsi" w:hAnsiTheme="minorHAnsi"/>
                <w:sz w:val="20"/>
                <w:szCs w:val="20"/>
              </w:rPr>
            </w:pPr>
            <m:oMath>
              <m:r>
                <w:rPr>
                  <w:rFonts w:ascii="Cambria Math" w:hAnsi="Cambria Math"/>
                  <w:sz w:val="20"/>
                  <w:szCs w:val="20"/>
                  <w:lang w:val="nl-NL"/>
                </w:rPr>
                <m:t>v</m:t>
              </m:r>
              <m:r>
                <w:rPr>
                  <w:rFonts w:ascii="Cambria Math" w:hAnsi="Cambria Math"/>
                  <w:sz w:val="20"/>
                  <w:szCs w:val="20"/>
                </w:rPr>
                <m:t>=0.1</m:t>
              </m:r>
            </m:oMath>
            <w:r w:rsidRPr="00FE4199">
              <w:rPr>
                <w:rFonts w:asciiTheme="minorHAnsi" w:hAnsiTheme="minorHAnsi"/>
                <w:sz w:val="20"/>
                <w:szCs w:val="20"/>
              </w:rPr>
              <w:t xml:space="preserve"> </w:t>
            </w:r>
          </w:p>
        </w:tc>
        <w:tc>
          <w:tcPr>
            <w:tcW w:w="1418" w:type="dxa"/>
            <w:tcBorders>
              <w:top w:val="nil"/>
              <w:left w:val="nil"/>
              <w:bottom w:val="nil"/>
              <w:right w:val="nil"/>
            </w:tcBorders>
            <w:shd w:val="clear" w:color="auto" w:fill="auto"/>
            <w:noWrap/>
          </w:tcPr>
          <w:p w14:paraId="5F146FE4" w14:textId="70F59C44" w:rsidR="008D7B61" w:rsidRPr="00FE4199" w:rsidRDefault="008F6DCD" w:rsidP="008A6FFF">
            <w:pPr>
              <w:spacing w:after="0"/>
              <w:rPr>
                <w:rFonts w:asciiTheme="minorHAnsi" w:hAnsiTheme="minorHAnsi"/>
                <w:sz w:val="20"/>
                <w:szCs w:val="20"/>
              </w:rPr>
            </w:pPr>
            <w:r w:rsidRPr="00FE4199">
              <w:rPr>
                <w:rFonts w:asciiTheme="minorHAnsi" w:hAnsiTheme="minorHAnsi"/>
                <w:sz w:val="20"/>
                <w:szCs w:val="20"/>
              </w:rPr>
              <w:t>F</w:t>
            </w:r>
            <w:r w:rsidR="008D7B61" w:rsidRPr="00FE4199">
              <w:rPr>
                <w:rFonts w:asciiTheme="minorHAnsi" w:hAnsiTheme="minorHAnsi"/>
                <w:sz w:val="20"/>
                <w:szCs w:val="20"/>
              </w:rPr>
              <w:t>ixed</w:t>
            </w:r>
            <w:r w:rsidRPr="00FE4199">
              <w:rPr>
                <w:rFonts w:asciiTheme="minorHAnsi" w:hAnsiTheme="minorHAnsi"/>
                <w:sz w:val="20"/>
                <w:szCs w:val="20"/>
              </w:rPr>
              <w:t xml:space="preserve"> in</w:t>
            </w:r>
            <w:r w:rsidR="00D00E8E" w:rsidRPr="00FE4199">
              <w:rPr>
                <w:rFonts w:asciiTheme="minorHAnsi" w:hAnsiTheme="minorHAnsi"/>
                <w:sz w:val="20"/>
                <w:szCs w:val="20"/>
              </w:rPr>
              <w:t xml:space="preserve"> </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1D686B5D" w14:textId="77777777" w:rsidTr="00D00E8E">
        <w:trPr>
          <w:cantSplit/>
        </w:trPr>
        <w:tc>
          <w:tcPr>
            <w:tcW w:w="3276" w:type="dxa"/>
            <w:tcBorders>
              <w:top w:val="nil"/>
              <w:left w:val="nil"/>
              <w:bottom w:val="nil"/>
              <w:right w:val="nil"/>
            </w:tcBorders>
            <w:shd w:val="clear" w:color="auto" w:fill="auto"/>
            <w:noWrap/>
          </w:tcPr>
          <w:p w14:paraId="42ACF3B8"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Success ratio (</w:t>
            </w:r>
            <w:r w:rsidRPr="00FE4199">
              <w:rPr>
                <w:rFonts w:asciiTheme="minorHAnsi" w:hAnsiTheme="minorHAnsi"/>
                <w:i/>
                <w:sz w:val="20"/>
                <w:szCs w:val="20"/>
              </w:rPr>
              <w:t>sr</w:t>
            </w:r>
            <w:r w:rsidRPr="00FE4199">
              <w:rPr>
                <w:rFonts w:asciiTheme="minorHAnsi" w:hAnsiTheme="minorHAnsi"/>
                <w:sz w:val="20"/>
                <w:szCs w:val="20"/>
              </w:rPr>
              <w:t>)</w:t>
            </w:r>
          </w:p>
        </w:tc>
        <w:tc>
          <w:tcPr>
            <w:tcW w:w="4677" w:type="dxa"/>
            <w:tcBorders>
              <w:top w:val="nil"/>
              <w:left w:val="nil"/>
              <w:bottom w:val="nil"/>
              <w:right w:val="nil"/>
            </w:tcBorders>
            <w:shd w:val="clear" w:color="auto" w:fill="auto"/>
            <w:noWrap/>
          </w:tcPr>
          <w:p w14:paraId="000EB689" w14:textId="77777777" w:rsidR="008D7B61" w:rsidRPr="00FE4199" w:rsidRDefault="008D7B61" w:rsidP="008D7B61">
            <w:pPr>
              <w:spacing w:after="0"/>
              <w:rPr>
                <w:rFonts w:asciiTheme="minorHAnsi" w:hAnsiTheme="minorHAnsi"/>
                <w:sz w:val="20"/>
                <w:szCs w:val="20"/>
              </w:rPr>
            </w:pPr>
            <m:oMathPara>
              <m:oMathParaPr>
                <m:jc m:val="left"/>
              </m:oMathParaPr>
              <m:oMath>
                <m:r>
                  <w:rPr>
                    <w:rFonts w:ascii="Cambria Math" w:hAnsi="Cambria Math"/>
                    <w:sz w:val="20"/>
                    <w:szCs w:val="20"/>
                  </w:rPr>
                  <m:t>sr=1.03×</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-3</m:t>
                    </m:r>
                  </m:sup>
                </m:sSup>
              </m:oMath>
            </m:oMathPara>
          </w:p>
        </w:tc>
        <w:tc>
          <w:tcPr>
            <w:tcW w:w="1418" w:type="dxa"/>
            <w:tcBorders>
              <w:top w:val="nil"/>
              <w:left w:val="nil"/>
              <w:bottom w:val="nil"/>
              <w:right w:val="nil"/>
            </w:tcBorders>
            <w:shd w:val="clear" w:color="auto" w:fill="auto"/>
            <w:noWrap/>
          </w:tcPr>
          <w:p w14:paraId="4F7D4D55" w14:textId="1B661321" w:rsidR="008D7B61" w:rsidRPr="00FE4199" w:rsidRDefault="0076536D" w:rsidP="008A6FFF">
            <w:pPr>
              <w:spacing w:after="0"/>
              <w:rPr>
                <w:rFonts w:asciiTheme="minorHAnsi" w:hAnsiTheme="minorHAnsi"/>
                <w:sz w:val="20"/>
                <w:szCs w:val="20"/>
              </w:rPr>
            </w:pPr>
            <w:r w:rsidRPr="00FE4199">
              <w:rPr>
                <w:rFonts w:asciiTheme="minorHAnsi" w:hAnsiTheme="minorHAnsi"/>
                <w:sz w:val="20"/>
                <w:szCs w:val="20"/>
              </w:rPr>
              <w:t>Fitted</w:t>
            </w:r>
            <w:r w:rsidR="008F6DCD" w:rsidRPr="00FE4199">
              <w:rPr>
                <w:rFonts w:asciiTheme="minorHAnsi" w:hAnsiTheme="minorHAnsi"/>
                <w:sz w:val="20"/>
                <w:szCs w:val="20"/>
              </w:rPr>
              <w:t xml:space="preserve"> in</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1E3CFAA5" w14:textId="77777777" w:rsidTr="00D00E8E">
        <w:trPr>
          <w:cantSplit/>
        </w:trPr>
        <w:tc>
          <w:tcPr>
            <w:tcW w:w="3276" w:type="dxa"/>
            <w:tcBorders>
              <w:top w:val="nil"/>
              <w:left w:val="nil"/>
              <w:bottom w:val="nil"/>
              <w:right w:val="nil"/>
            </w:tcBorders>
            <w:shd w:val="clear" w:color="auto" w:fill="auto"/>
            <w:noWrap/>
          </w:tcPr>
          <w:p w14:paraId="49EB8A0E" w14:textId="77777777" w:rsidR="008D7B61" w:rsidRPr="00FE4199" w:rsidRDefault="008D7B61" w:rsidP="008D7B61">
            <w:pPr>
              <w:spacing w:after="0"/>
              <w:rPr>
                <w:rFonts w:asciiTheme="minorHAnsi" w:hAnsiTheme="minorHAnsi"/>
                <w:sz w:val="20"/>
                <w:szCs w:val="20"/>
              </w:rPr>
            </w:pPr>
            <w:r w:rsidRPr="00FE4199">
              <w:rPr>
                <w:rFonts w:asciiTheme="minorHAnsi" w:hAnsiTheme="minorHAnsi"/>
                <w:i/>
                <w:sz w:val="20"/>
                <w:szCs w:val="20"/>
              </w:rPr>
              <w:t>Individual relative exposure to flies</w:t>
            </w:r>
          </w:p>
        </w:tc>
        <w:tc>
          <w:tcPr>
            <w:tcW w:w="4677" w:type="dxa"/>
            <w:tcBorders>
              <w:top w:val="nil"/>
              <w:left w:val="nil"/>
              <w:bottom w:val="nil"/>
              <w:right w:val="nil"/>
            </w:tcBorders>
            <w:shd w:val="clear" w:color="auto" w:fill="auto"/>
            <w:noWrap/>
          </w:tcPr>
          <w:p w14:paraId="6C1C088F" w14:textId="77777777" w:rsidR="008D7B61" w:rsidRPr="00FE4199" w:rsidRDefault="008D7B61" w:rsidP="008D7B61">
            <w:pPr>
              <w:spacing w:after="0"/>
              <w:rPr>
                <w:rFonts w:asciiTheme="minorHAnsi" w:hAnsiTheme="minorHAnsi"/>
                <w:sz w:val="20"/>
                <w:szCs w:val="20"/>
              </w:rPr>
            </w:pPr>
          </w:p>
        </w:tc>
        <w:tc>
          <w:tcPr>
            <w:tcW w:w="1418" w:type="dxa"/>
            <w:tcBorders>
              <w:top w:val="nil"/>
              <w:left w:val="nil"/>
              <w:bottom w:val="nil"/>
              <w:right w:val="nil"/>
            </w:tcBorders>
            <w:shd w:val="clear" w:color="auto" w:fill="auto"/>
            <w:noWrap/>
          </w:tcPr>
          <w:p w14:paraId="0A814F1D" w14:textId="77777777" w:rsidR="008D7B61" w:rsidRPr="00FE4199" w:rsidRDefault="008D7B61" w:rsidP="008D7B61">
            <w:pPr>
              <w:spacing w:after="0"/>
              <w:rPr>
                <w:rFonts w:asciiTheme="minorHAnsi" w:hAnsiTheme="minorHAnsi"/>
                <w:sz w:val="20"/>
                <w:szCs w:val="20"/>
              </w:rPr>
            </w:pPr>
          </w:p>
        </w:tc>
      </w:tr>
      <w:tr w:rsidR="008D7B61" w:rsidRPr="00FE4199" w14:paraId="5DF588FC" w14:textId="77777777" w:rsidTr="00D00E8E">
        <w:trPr>
          <w:cantSplit/>
        </w:trPr>
        <w:tc>
          <w:tcPr>
            <w:tcW w:w="3276" w:type="dxa"/>
            <w:tcBorders>
              <w:top w:val="nil"/>
              <w:left w:val="nil"/>
              <w:bottom w:val="nil"/>
              <w:right w:val="nil"/>
            </w:tcBorders>
            <w:shd w:val="clear" w:color="auto" w:fill="auto"/>
            <w:noWrap/>
          </w:tcPr>
          <w:p w14:paraId="24685932" w14:textId="03D1EA18" w:rsidR="008D7B61" w:rsidRPr="00FE4199" w:rsidRDefault="008D7B61" w:rsidP="0076536D">
            <w:pPr>
              <w:spacing w:after="0"/>
              <w:rPr>
                <w:rFonts w:asciiTheme="minorHAnsi" w:hAnsiTheme="minorHAnsi"/>
                <w:sz w:val="20"/>
                <w:szCs w:val="20"/>
              </w:rPr>
            </w:pPr>
            <w:r w:rsidRPr="00FE4199">
              <w:rPr>
                <w:rFonts w:asciiTheme="minorHAnsi" w:hAnsiTheme="minorHAnsi"/>
                <w:sz w:val="20"/>
                <w:szCs w:val="20"/>
              </w:rPr>
              <w:t>Variation in by age (</w:t>
            </w:r>
            <w:r w:rsidRPr="00FE4199">
              <w:rPr>
                <w:rFonts w:asciiTheme="minorHAnsi" w:hAnsiTheme="minorHAnsi"/>
                <w:i/>
                <w:iCs/>
                <w:sz w:val="20"/>
                <w:szCs w:val="20"/>
              </w:rPr>
              <w:t>Ea</w:t>
            </w:r>
            <w:r w:rsidRPr="00FE4199">
              <w:rPr>
                <w:rFonts w:asciiTheme="minorHAnsi" w:hAnsiTheme="minorHAnsi"/>
                <w:sz w:val="20"/>
                <w:szCs w:val="20"/>
              </w:rPr>
              <w:t>)</w:t>
            </w:r>
          </w:p>
        </w:tc>
        <w:tc>
          <w:tcPr>
            <w:tcW w:w="4677" w:type="dxa"/>
            <w:tcBorders>
              <w:top w:val="nil"/>
              <w:left w:val="nil"/>
              <w:bottom w:val="nil"/>
              <w:right w:val="nil"/>
            </w:tcBorders>
            <w:shd w:val="clear" w:color="auto" w:fill="auto"/>
            <w:noWrap/>
          </w:tcPr>
          <w:p w14:paraId="5E2DC9E1" w14:textId="1DA6AA10" w:rsidR="0076536D" w:rsidRPr="00FE4199" w:rsidRDefault="0076536D" w:rsidP="0076536D">
            <w:pPr>
              <w:spacing w:after="0"/>
              <w:rPr>
                <w:rFonts w:asciiTheme="minorHAnsi" w:hAnsiTheme="minorHAnsi"/>
                <w:sz w:val="20"/>
                <w:szCs w:val="20"/>
              </w:rPr>
            </w:pPr>
            <w:bookmarkStart w:id="29" w:name="OLE_LINK1"/>
            <w:bookmarkStart w:id="30" w:name="OLE_LINK2"/>
            <w:r w:rsidRPr="00FE4199">
              <w:rPr>
                <w:rFonts w:asciiTheme="minorHAnsi" w:hAnsiTheme="minorHAnsi"/>
                <w:sz w:val="20"/>
                <w:szCs w:val="20"/>
              </w:rPr>
              <w:t xml:space="preserve">Exposure at birth, E0 = </w:t>
            </w:r>
            <w:r w:rsidR="008D7B61" w:rsidRPr="00FE4199">
              <w:rPr>
                <w:rFonts w:asciiTheme="minorHAnsi" w:hAnsiTheme="minorHAnsi"/>
                <w:sz w:val="20"/>
                <w:szCs w:val="20"/>
              </w:rPr>
              <w:t>0.26</w:t>
            </w:r>
            <w:r w:rsidRPr="00FE4199">
              <w:rPr>
                <w:rFonts w:asciiTheme="minorHAnsi" w:hAnsiTheme="minorHAnsi"/>
                <w:sz w:val="20"/>
                <w:szCs w:val="20"/>
              </w:rPr>
              <w:t>.</w:t>
            </w:r>
          </w:p>
          <w:p w14:paraId="5232910E" w14:textId="56BB96A6" w:rsidR="008D7B61" w:rsidRPr="00FE4199" w:rsidRDefault="0076536D" w:rsidP="0076536D">
            <w:pPr>
              <w:spacing w:after="0"/>
              <w:rPr>
                <w:rFonts w:asciiTheme="minorHAnsi" w:hAnsiTheme="minorHAnsi"/>
                <w:sz w:val="20"/>
                <w:szCs w:val="20"/>
              </w:rPr>
            </w:pPr>
            <w:r w:rsidRPr="00FE4199">
              <w:rPr>
                <w:rFonts w:asciiTheme="minorHAnsi" w:hAnsiTheme="minorHAnsi"/>
                <w:sz w:val="20"/>
                <w:szCs w:val="20"/>
              </w:rPr>
              <w:t>Thereafter</w:t>
            </w:r>
            <w:r w:rsidR="008D7B61" w:rsidRPr="00FE4199">
              <w:rPr>
                <w:rFonts w:asciiTheme="minorHAnsi" w:hAnsiTheme="minorHAnsi"/>
                <w:sz w:val="20"/>
                <w:szCs w:val="20"/>
              </w:rPr>
              <w:t xml:space="preserve">, </w:t>
            </w:r>
            <w:r w:rsidRPr="00FE4199">
              <w:rPr>
                <w:rFonts w:asciiTheme="minorHAnsi" w:hAnsiTheme="minorHAnsi"/>
                <w:sz w:val="20"/>
                <w:szCs w:val="20"/>
              </w:rPr>
              <w:t xml:space="preserve">exposure increses </w:t>
            </w:r>
            <w:r w:rsidR="008D7B61" w:rsidRPr="00FE4199">
              <w:rPr>
                <w:rFonts w:asciiTheme="minorHAnsi" w:hAnsiTheme="minorHAnsi"/>
                <w:sz w:val="20"/>
                <w:szCs w:val="20"/>
              </w:rPr>
              <w:t xml:space="preserve">linearly </w:t>
            </w:r>
            <w:r w:rsidRPr="00FE4199">
              <w:rPr>
                <w:rFonts w:asciiTheme="minorHAnsi" w:hAnsiTheme="minorHAnsi"/>
                <w:sz w:val="20"/>
                <w:szCs w:val="20"/>
              </w:rPr>
              <w:t xml:space="preserve">with age </w:t>
            </w:r>
            <w:r w:rsidR="008D7B61" w:rsidRPr="00FE4199">
              <w:rPr>
                <w:rFonts w:asciiTheme="minorHAnsi" w:hAnsiTheme="minorHAnsi"/>
                <w:sz w:val="20"/>
                <w:szCs w:val="20"/>
              </w:rPr>
              <w:t xml:space="preserve">to reach a maximum 1 at the age </w:t>
            </w:r>
            <w:r w:rsidRPr="00FE4199">
              <w:rPr>
                <w:rFonts w:asciiTheme="minorHAnsi" w:hAnsiTheme="minorHAnsi"/>
                <w:i/>
                <w:sz w:val="20"/>
                <w:szCs w:val="20"/>
              </w:rPr>
              <w:t>a</w:t>
            </w:r>
            <w:r w:rsidRPr="00FE4199">
              <w:rPr>
                <w:rFonts w:asciiTheme="minorHAnsi" w:hAnsiTheme="minorHAnsi"/>
                <w:i/>
                <w:sz w:val="20"/>
                <w:szCs w:val="20"/>
                <w:vertAlign w:val="subscript"/>
              </w:rPr>
              <w:t>max</w:t>
            </w:r>
            <w:r w:rsidRPr="00FE4199">
              <w:rPr>
                <w:rFonts w:asciiTheme="minorHAnsi" w:hAnsiTheme="minorHAnsi"/>
                <w:sz w:val="20"/>
                <w:szCs w:val="20"/>
              </w:rPr>
              <w:t xml:space="preserve"> </w:t>
            </w:r>
            <w:r w:rsidR="008D7B61" w:rsidRPr="00FE4199">
              <w:rPr>
                <w:rFonts w:asciiTheme="minorHAnsi" w:hAnsiTheme="minorHAnsi"/>
                <w:sz w:val="20"/>
                <w:szCs w:val="20"/>
              </w:rPr>
              <w:t>of 19.1</w:t>
            </w:r>
            <w:r w:rsidRPr="00FE4199">
              <w:rPr>
                <w:rFonts w:asciiTheme="minorHAnsi" w:hAnsiTheme="minorHAnsi"/>
                <w:sz w:val="20"/>
                <w:szCs w:val="20"/>
              </w:rPr>
              <w:t xml:space="preserve">, from when onwards it remains stable </w:t>
            </w:r>
            <w:r w:rsidR="008D7B61" w:rsidRPr="00FE4199">
              <w:rPr>
                <w:rFonts w:asciiTheme="minorHAnsi" w:hAnsiTheme="minorHAnsi"/>
                <w:sz w:val="20"/>
                <w:szCs w:val="20"/>
              </w:rPr>
              <w:t>at this level.</w:t>
            </w:r>
            <w:bookmarkEnd w:id="29"/>
            <w:bookmarkEnd w:id="30"/>
          </w:p>
        </w:tc>
        <w:tc>
          <w:tcPr>
            <w:tcW w:w="1418" w:type="dxa"/>
            <w:tcBorders>
              <w:top w:val="nil"/>
              <w:left w:val="nil"/>
              <w:bottom w:val="nil"/>
              <w:right w:val="nil"/>
            </w:tcBorders>
            <w:shd w:val="clear" w:color="auto" w:fill="auto"/>
            <w:noWrap/>
          </w:tcPr>
          <w:p w14:paraId="78F3A145" w14:textId="0B3A269F" w:rsidR="008D7B61" w:rsidRPr="00FE4199" w:rsidRDefault="0076536D" w:rsidP="008A6FFF">
            <w:pPr>
              <w:spacing w:after="0"/>
              <w:rPr>
                <w:rFonts w:asciiTheme="minorHAnsi" w:hAnsiTheme="minorHAnsi"/>
                <w:sz w:val="20"/>
                <w:szCs w:val="20"/>
              </w:rPr>
            </w:pPr>
            <w:r w:rsidRPr="00FE4199">
              <w:rPr>
                <w:rFonts w:asciiTheme="minorHAnsi" w:hAnsiTheme="minorHAnsi"/>
                <w:sz w:val="20"/>
                <w:szCs w:val="20"/>
              </w:rPr>
              <w:t>Fitted</w:t>
            </w:r>
            <w:r w:rsidR="008F6DCD" w:rsidRPr="00FE4199">
              <w:rPr>
                <w:rFonts w:asciiTheme="minorHAnsi" w:hAnsiTheme="minorHAnsi"/>
                <w:sz w:val="20"/>
                <w:szCs w:val="20"/>
              </w:rPr>
              <w:t xml:space="preserve"> in</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26E09777" w14:textId="77777777" w:rsidTr="00D00E8E">
        <w:trPr>
          <w:cantSplit/>
        </w:trPr>
        <w:tc>
          <w:tcPr>
            <w:tcW w:w="3276" w:type="dxa"/>
            <w:tcBorders>
              <w:top w:val="nil"/>
              <w:left w:val="nil"/>
              <w:bottom w:val="nil"/>
              <w:right w:val="nil"/>
            </w:tcBorders>
            <w:shd w:val="clear" w:color="auto" w:fill="auto"/>
            <w:noWrap/>
          </w:tcPr>
          <w:p w14:paraId="2F9526E1" w14:textId="11E7C170" w:rsidR="008D7B61" w:rsidRPr="00FE4199" w:rsidRDefault="008D7B61" w:rsidP="007479F6">
            <w:pPr>
              <w:spacing w:after="0"/>
              <w:rPr>
                <w:rFonts w:asciiTheme="minorHAnsi" w:hAnsiTheme="minorHAnsi"/>
                <w:sz w:val="20"/>
                <w:szCs w:val="20"/>
              </w:rPr>
            </w:pPr>
            <w:r w:rsidRPr="00FE4199">
              <w:rPr>
                <w:rFonts w:asciiTheme="minorHAnsi" w:hAnsiTheme="minorHAnsi"/>
                <w:sz w:val="20"/>
                <w:szCs w:val="20"/>
              </w:rPr>
              <w:t xml:space="preserve">Variation </w:t>
            </w:r>
            <w:r w:rsidR="007479F6" w:rsidRPr="00FE4199">
              <w:rPr>
                <w:rFonts w:asciiTheme="minorHAnsi" w:hAnsiTheme="minorHAnsi"/>
                <w:sz w:val="20"/>
                <w:szCs w:val="20"/>
              </w:rPr>
              <w:t xml:space="preserve">in the individual exposure index </w:t>
            </w:r>
            <w:r w:rsidR="007479F6" w:rsidRPr="00FE4199">
              <w:rPr>
                <w:rFonts w:asciiTheme="minorHAnsi" w:hAnsiTheme="minorHAnsi"/>
                <w:i/>
                <w:sz w:val="20"/>
                <w:szCs w:val="20"/>
              </w:rPr>
              <w:t>Ei</w:t>
            </w:r>
            <w:r w:rsidR="007479F6" w:rsidRPr="00FE4199">
              <w:rPr>
                <w:rFonts w:asciiTheme="minorHAnsi" w:hAnsiTheme="minorHAnsi"/>
                <w:sz w:val="20"/>
                <w:szCs w:val="20"/>
              </w:rPr>
              <w:t>, due to</w:t>
            </w:r>
            <w:r w:rsidRPr="00FE4199">
              <w:rPr>
                <w:rFonts w:asciiTheme="minorHAnsi" w:hAnsiTheme="minorHAnsi"/>
                <w:sz w:val="20"/>
                <w:szCs w:val="20"/>
              </w:rPr>
              <w:t xml:space="preserve"> personal factors (fixed through life) </w:t>
            </w:r>
            <w:r w:rsidR="007479F6" w:rsidRPr="00FE4199">
              <w:rPr>
                <w:rFonts w:asciiTheme="minorHAnsi" w:hAnsiTheme="minorHAnsi"/>
                <w:sz w:val="20"/>
                <w:szCs w:val="20"/>
              </w:rPr>
              <w:t>given age and sex</w:t>
            </w:r>
          </w:p>
        </w:tc>
        <w:tc>
          <w:tcPr>
            <w:tcW w:w="4677" w:type="dxa"/>
            <w:tcBorders>
              <w:top w:val="nil"/>
              <w:left w:val="nil"/>
              <w:bottom w:val="nil"/>
              <w:right w:val="nil"/>
            </w:tcBorders>
            <w:shd w:val="clear" w:color="auto" w:fill="auto"/>
            <w:noWrap/>
          </w:tcPr>
          <w:p w14:paraId="08015ED5" w14:textId="3356A963"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 xml:space="preserve">Gamma distribution with mean </w:t>
            </w:r>
            <w:r w:rsidR="0076536D" w:rsidRPr="00FE4199">
              <w:rPr>
                <w:rFonts w:asciiTheme="minorHAnsi" w:hAnsiTheme="minorHAnsi"/>
                <w:sz w:val="20"/>
                <w:szCs w:val="20"/>
              </w:rPr>
              <w:t xml:space="preserve">fixed at </w:t>
            </w:r>
            <w:r w:rsidRPr="00FE4199">
              <w:rPr>
                <w:rFonts w:asciiTheme="minorHAnsi" w:hAnsiTheme="minorHAnsi"/>
                <w:sz w:val="20"/>
                <w:szCs w:val="20"/>
              </w:rPr>
              <w:t>1.0 and shape parameter equal to 1.13</w:t>
            </w:r>
          </w:p>
        </w:tc>
        <w:tc>
          <w:tcPr>
            <w:tcW w:w="1418" w:type="dxa"/>
            <w:tcBorders>
              <w:top w:val="nil"/>
              <w:left w:val="nil"/>
              <w:bottom w:val="nil"/>
              <w:right w:val="nil"/>
            </w:tcBorders>
            <w:shd w:val="clear" w:color="auto" w:fill="auto"/>
            <w:noWrap/>
          </w:tcPr>
          <w:p w14:paraId="379FC3BB" w14:textId="08FAA81F" w:rsidR="008D7B61" w:rsidRPr="00FE4199" w:rsidRDefault="0076536D" w:rsidP="008A6FFF">
            <w:pPr>
              <w:spacing w:after="0"/>
              <w:rPr>
                <w:rFonts w:asciiTheme="minorHAnsi" w:hAnsiTheme="minorHAnsi"/>
                <w:sz w:val="20"/>
                <w:szCs w:val="20"/>
              </w:rPr>
            </w:pPr>
            <w:r w:rsidRPr="00FE4199">
              <w:rPr>
                <w:rFonts w:asciiTheme="minorHAnsi" w:hAnsiTheme="minorHAnsi"/>
                <w:sz w:val="20"/>
                <w:szCs w:val="20"/>
              </w:rPr>
              <w:t>Fitted in</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7DEEEF63" w14:textId="77777777" w:rsidTr="00D00E8E">
        <w:trPr>
          <w:cantSplit/>
        </w:trPr>
        <w:tc>
          <w:tcPr>
            <w:tcW w:w="7953" w:type="dxa"/>
            <w:gridSpan w:val="2"/>
            <w:tcBorders>
              <w:top w:val="nil"/>
              <w:left w:val="nil"/>
              <w:right w:val="nil"/>
            </w:tcBorders>
            <w:shd w:val="clear" w:color="auto" w:fill="auto"/>
            <w:noWrap/>
          </w:tcPr>
          <w:p w14:paraId="111F78D7" w14:textId="1F0E580E" w:rsidR="007479F6" w:rsidRPr="00FE4199" w:rsidRDefault="007479F6" w:rsidP="007479F6">
            <w:pPr>
              <w:spacing w:after="0"/>
              <w:rPr>
                <w:rFonts w:asciiTheme="minorHAnsi" w:hAnsiTheme="minorHAnsi"/>
                <w:i/>
                <w:sz w:val="20"/>
                <w:szCs w:val="20"/>
              </w:rPr>
            </w:pPr>
            <w:r w:rsidRPr="00FE4199">
              <w:rPr>
                <w:rFonts w:asciiTheme="minorHAnsi" w:hAnsiTheme="minorHAnsi"/>
                <w:i/>
                <w:sz w:val="20"/>
                <w:szCs w:val="20"/>
              </w:rPr>
              <w:t>Anti-L3 immunity (triggered by incoming L3 larvae, modifying the probability that the larvae survives and becomes an adult worm)</w:t>
            </w:r>
          </w:p>
        </w:tc>
        <w:tc>
          <w:tcPr>
            <w:tcW w:w="1418" w:type="dxa"/>
            <w:tcBorders>
              <w:top w:val="nil"/>
              <w:left w:val="nil"/>
              <w:right w:val="nil"/>
            </w:tcBorders>
            <w:shd w:val="clear" w:color="auto" w:fill="auto"/>
            <w:noWrap/>
          </w:tcPr>
          <w:p w14:paraId="7F6B83F4" w14:textId="77777777" w:rsidR="008D7B61" w:rsidRPr="00FE4199" w:rsidRDefault="008D7B61" w:rsidP="008D7B61">
            <w:pPr>
              <w:spacing w:after="0"/>
              <w:rPr>
                <w:rFonts w:asciiTheme="minorHAnsi" w:hAnsiTheme="minorHAnsi"/>
                <w:sz w:val="20"/>
                <w:szCs w:val="20"/>
              </w:rPr>
            </w:pPr>
          </w:p>
        </w:tc>
      </w:tr>
      <w:tr w:rsidR="008D7B61" w:rsidRPr="00FE4199" w14:paraId="62919739" w14:textId="77777777" w:rsidTr="00D00E8E">
        <w:trPr>
          <w:cantSplit/>
        </w:trPr>
        <w:tc>
          <w:tcPr>
            <w:tcW w:w="3276" w:type="dxa"/>
            <w:tcBorders>
              <w:top w:val="nil"/>
              <w:left w:val="nil"/>
              <w:right w:val="nil"/>
            </w:tcBorders>
            <w:shd w:val="clear" w:color="auto" w:fill="auto"/>
            <w:noWrap/>
          </w:tcPr>
          <w:p w14:paraId="5262A665"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Average impact of host immunity (</w:t>
            </w: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t>
                  </m:r>
                </m:sub>
              </m:sSub>
              <m:r>
                <w:rPr>
                  <w:rFonts w:ascii="Cambria Math" w:hAnsi="Cambria Math"/>
                  <w:sz w:val="20"/>
                  <w:szCs w:val="20"/>
                </w:rPr>
                <m:t>)</m:t>
              </m:r>
            </m:oMath>
          </w:p>
        </w:tc>
        <w:tc>
          <w:tcPr>
            <w:tcW w:w="4677" w:type="dxa"/>
            <w:tcBorders>
              <w:top w:val="nil"/>
              <w:left w:val="nil"/>
              <w:right w:val="nil"/>
            </w:tcBorders>
            <w:shd w:val="clear" w:color="auto" w:fill="auto"/>
            <w:noWrap/>
          </w:tcPr>
          <w:p w14:paraId="2D964D14" w14:textId="77777777" w:rsidR="008D7B61" w:rsidRPr="00FE4199" w:rsidRDefault="00621EE9" w:rsidP="008D7B61">
            <w:pPr>
              <w:spacing w:after="0"/>
              <w:rPr>
                <w:rFonts w:asciiTheme="minorHAnsi" w:hAnsiTheme="minorHAnsi"/>
                <w:sz w:val="20"/>
                <w:szCs w:val="20"/>
              </w:rPr>
            </w:pP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I</m:t>
                  </m:r>
                </m:sub>
              </m:sSub>
              <m:r>
                <w:rPr>
                  <w:rFonts w:ascii="Cambria Math" w:hAnsi="Cambria Math"/>
                  <w:sz w:val="20"/>
                  <w:szCs w:val="20"/>
                </w:rPr>
                <m:t>=1.07</m:t>
              </m:r>
            </m:oMath>
            <w:r w:rsidR="008D7B61" w:rsidRPr="00FE4199">
              <w:rPr>
                <w:rFonts w:asciiTheme="minorHAnsi" w:hAnsiTheme="minorHAnsi"/>
                <w:sz w:val="20"/>
                <w:szCs w:val="20"/>
              </w:rPr>
              <w:t>. Shape-parameter for the gamma-distribution describing individual variation in the ability to develop an anti-L3 immune-response</w:t>
            </w:r>
          </w:p>
        </w:tc>
        <w:tc>
          <w:tcPr>
            <w:tcW w:w="1418" w:type="dxa"/>
            <w:tcBorders>
              <w:top w:val="nil"/>
              <w:left w:val="nil"/>
              <w:right w:val="nil"/>
            </w:tcBorders>
            <w:shd w:val="clear" w:color="auto" w:fill="auto"/>
            <w:noWrap/>
          </w:tcPr>
          <w:p w14:paraId="7A17D0AE" w14:textId="5C3281A9" w:rsidR="008D7B61" w:rsidRPr="00FE4199" w:rsidRDefault="0076536D" w:rsidP="008A6FFF">
            <w:pPr>
              <w:spacing w:after="0"/>
              <w:rPr>
                <w:rFonts w:asciiTheme="minorHAnsi" w:hAnsiTheme="minorHAnsi"/>
                <w:sz w:val="20"/>
                <w:szCs w:val="20"/>
              </w:rPr>
            </w:pPr>
            <w:r w:rsidRPr="00FE4199">
              <w:rPr>
                <w:rFonts w:asciiTheme="minorHAnsi" w:hAnsiTheme="minorHAnsi"/>
                <w:sz w:val="20"/>
                <w:szCs w:val="20"/>
              </w:rPr>
              <w:t xml:space="preserve">Fitted in </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5518035B" w14:textId="77777777" w:rsidTr="00D00E8E">
        <w:trPr>
          <w:cantSplit/>
        </w:trPr>
        <w:tc>
          <w:tcPr>
            <w:tcW w:w="3276" w:type="dxa"/>
            <w:tcBorders>
              <w:top w:val="nil"/>
              <w:left w:val="nil"/>
              <w:right w:val="nil"/>
            </w:tcBorders>
            <w:shd w:val="clear" w:color="auto" w:fill="auto"/>
            <w:noWrap/>
          </w:tcPr>
          <w:p w14:paraId="06635A39"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 xml:space="preserve">Strength of immunological memory </w:t>
            </w:r>
            <m:oMath>
              <m:sSub>
                <m:sSubPr>
                  <m:ctrlPr>
                    <w:rPr>
                      <w:rFonts w:ascii="Cambria Math" w:hAnsi="Cambria Math"/>
                      <w:i/>
                      <w:sz w:val="20"/>
                      <w:szCs w:val="20"/>
                    </w:rPr>
                  </m:ctrlPr>
                </m:sSubPr>
                <m:e>
                  <m:r>
                    <w:rPr>
                      <w:rFonts w:ascii="Cambria Math" w:hAnsi="Cambria Math"/>
                      <w:sz w:val="20"/>
                      <w:szCs w:val="20"/>
                    </w:rPr>
                    <m:t>(ρ</m:t>
                  </m:r>
                </m:e>
                <m:sub>
                  <m:r>
                    <w:rPr>
                      <w:rFonts w:ascii="Cambria Math" w:hAnsi="Cambria Math"/>
                      <w:sz w:val="20"/>
                      <w:szCs w:val="20"/>
                    </w:rPr>
                    <m:t>l</m:t>
                  </m:r>
                </m:sub>
              </m:sSub>
              <m:r>
                <w:rPr>
                  <w:rFonts w:ascii="Cambria Math" w:hAnsi="Cambria Math"/>
                  <w:sz w:val="20"/>
                  <w:szCs w:val="20"/>
                </w:rPr>
                <m:t>)</m:t>
              </m:r>
            </m:oMath>
          </w:p>
        </w:tc>
        <w:tc>
          <w:tcPr>
            <w:tcW w:w="4677" w:type="dxa"/>
            <w:tcBorders>
              <w:top w:val="nil"/>
              <w:left w:val="nil"/>
              <w:right w:val="nil"/>
            </w:tcBorders>
            <w:shd w:val="clear" w:color="auto" w:fill="auto"/>
            <w:noWrap/>
          </w:tcPr>
          <w:p w14:paraId="2C89017E" w14:textId="77777777" w:rsidR="008D7B61" w:rsidRPr="00FE4199" w:rsidRDefault="00621EE9" w:rsidP="008D7B61">
            <w:pPr>
              <w:spacing w:after="0"/>
              <w:rPr>
                <w:rFonts w:asciiTheme="minorHAnsi" w:hAnsiTheme="minorHAnsi"/>
                <w:sz w:val="20"/>
                <w:szCs w:val="20"/>
              </w:rPr>
            </w:pPr>
            <m:oMath>
              <m:sSub>
                <m:sSubPr>
                  <m:ctrlPr>
                    <w:rPr>
                      <w:rFonts w:ascii="Cambria Math" w:hAnsi="Cambria Math"/>
                      <w:i/>
                      <w:sz w:val="20"/>
                      <w:szCs w:val="20"/>
                    </w:rPr>
                  </m:ctrlPr>
                </m:sSubPr>
                <m:e>
                  <m:r>
                    <w:rPr>
                      <w:rFonts w:ascii="Cambria Math" w:hAnsi="Cambria Math"/>
                      <w:sz w:val="20"/>
                      <w:szCs w:val="20"/>
                    </w:rPr>
                    <m:t>ρ</m:t>
                  </m:r>
                </m:e>
                <m:sub>
                  <m:r>
                    <w:rPr>
                      <w:rFonts w:ascii="Cambria Math" w:hAnsi="Cambria Math"/>
                      <w:sz w:val="20"/>
                      <w:szCs w:val="20"/>
                    </w:rPr>
                    <m:t>I</m:t>
                  </m:r>
                </m:sub>
              </m:sSub>
              <m:r>
                <w:rPr>
                  <w:rFonts w:ascii="Cambria Math" w:hAnsi="Cambria Math"/>
                  <w:sz w:val="20"/>
                  <w:szCs w:val="20"/>
                </w:rPr>
                <m:t>=5.89×</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-5</m:t>
                  </m:r>
                </m:sup>
              </m:sSup>
            </m:oMath>
            <w:r w:rsidR="008D7B61" w:rsidRPr="00FE4199">
              <w:rPr>
                <w:rFonts w:asciiTheme="minorHAnsi" w:hAnsiTheme="minorHAnsi"/>
                <w:sz w:val="20"/>
                <w:szCs w:val="20"/>
              </w:rPr>
              <w:t>. Scale parameter for sigmoid function relating strength of anti-L3 immunity to experience of infection by L3</w:t>
            </w:r>
          </w:p>
        </w:tc>
        <w:tc>
          <w:tcPr>
            <w:tcW w:w="1418" w:type="dxa"/>
            <w:tcBorders>
              <w:top w:val="nil"/>
              <w:left w:val="nil"/>
              <w:right w:val="nil"/>
            </w:tcBorders>
            <w:shd w:val="clear" w:color="auto" w:fill="auto"/>
            <w:noWrap/>
          </w:tcPr>
          <w:p w14:paraId="1F0B0EE0" w14:textId="0CDF1B99" w:rsidR="008D7B61" w:rsidRPr="00FE4199" w:rsidRDefault="0076536D" w:rsidP="008A6FFF">
            <w:pPr>
              <w:spacing w:after="0"/>
              <w:rPr>
                <w:rFonts w:asciiTheme="minorHAnsi" w:hAnsiTheme="minorHAnsi"/>
                <w:sz w:val="20"/>
                <w:szCs w:val="20"/>
              </w:rPr>
            </w:pPr>
            <w:r w:rsidRPr="00FE4199">
              <w:rPr>
                <w:rFonts w:asciiTheme="minorHAnsi" w:hAnsiTheme="minorHAnsi"/>
                <w:sz w:val="20"/>
                <w:szCs w:val="20"/>
              </w:rPr>
              <w:t xml:space="preserve">Fitted in </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27FBD548" w14:textId="77777777" w:rsidTr="00D00E8E">
        <w:trPr>
          <w:cantSplit/>
        </w:trPr>
        <w:tc>
          <w:tcPr>
            <w:tcW w:w="3276" w:type="dxa"/>
            <w:tcBorders>
              <w:top w:val="nil"/>
              <w:left w:val="nil"/>
              <w:right w:val="nil"/>
            </w:tcBorders>
            <w:shd w:val="clear" w:color="auto" w:fill="auto"/>
            <w:noWrap/>
          </w:tcPr>
          <w:p w14:paraId="1545A44F"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 xml:space="preserve">Duration of immunological memory </w:t>
            </w:r>
            <m:oMath>
              <m:sSub>
                <m:sSubPr>
                  <m:ctrlPr>
                    <w:rPr>
                      <w:rFonts w:ascii="Cambria Math" w:hAnsi="Cambria Math"/>
                      <w:i/>
                      <w:sz w:val="20"/>
                      <w:szCs w:val="20"/>
                    </w:rPr>
                  </m:ctrlPr>
                </m:sSubPr>
                <m:e>
                  <m:r>
                    <w:rPr>
                      <w:rFonts w:ascii="Cambria Math" w:hAnsi="Cambria Math"/>
                      <w:sz w:val="20"/>
                      <w:szCs w:val="20"/>
                    </w:rPr>
                    <m:t>(TH</m:t>
                  </m:r>
                </m:e>
                <m:sub>
                  <m:r>
                    <w:rPr>
                      <w:rFonts w:ascii="Cambria Math" w:hAnsi="Cambria Math"/>
                      <w:sz w:val="20"/>
                      <w:szCs w:val="20"/>
                    </w:rPr>
                    <m:t>l</m:t>
                  </m:r>
                </m:sub>
              </m:sSub>
              <m:r>
                <w:rPr>
                  <w:rFonts w:ascii="Cambria Math" w:hAnsi="Cambria Math"/>
                  <w:sz w:val="20"/>
                  <w:szCs w:val="20"/>
                </w:rPr>
                <m:t>)</m:t>
              </m:r>
            </m:oMath>
          </w:p>
        </w:tc>
        <w:tc>
          <w:tcPr>
            <w:tcW w:w="4677" w:type="dxa"/>
            <w:tcBorders>
              <w:top w:val="nil"/>
              <w:left w:val="nil"/>
              <w:right w:val="nil"/>
            </w:tcBorders>
            <w:shd w:val="clear" w:color="auto" w:fill="auto"/>
            <w:noWrap/>
          </w:tcPr>
          <w:p w14:paraId="2BBD33E8" w14:textId="77777777" w:rsidR="008D7B61" w:rsidRPr="00FE4199" w:rsidRDefault="008D7B61" w:rsidP="008D7B61">
            <w:pPr>
              <w:spacing w:after="0"/>
              <w:rPr>
                <w:rFonts w:asciiTheme="minorHAnsi" w:hAnsiTheme="minorHAnsi"/>
                <w:sz w:val="20"/>
                <w:szCs w:val="20"/>
              </w:rPr>
            </w:pPr>
            <w:r w:rsidRPr="00FE4199">
              <w:rPr>
                <w:rFonts w:asciiTheme="minorHAnsi" w:hAnsiTheme="minorHAnsi"/>
                <w:i/>
                <w:sz w:val="20"/>
                <w:szCs w:val="20"/>
              </w:rPr>
              <w:t>TH</w:t>
            </w:r>
            <w:r w:rsidRPr="00FE4199">
              <w:rPr>
                <w:rFonts w:asciiTheme="minorHAnsi" w:hAnsiTheme="minorHAnsi"/>
                <w:i/>
                <w:sz w:val="20"/>
                <w:szCs w:val="20"/>
                <w:vertAlign w:val="subscript"/>
              </w:rPr>
              <w:t>l</w:t>
            </w:r>
            <w:r w:rsidRPr="00FE4199">
              <w:rPr>
                <w:rFonts w:asciiTheme="minorHAnsi" w:hAnsiTheme="minorHAnsi"/>
                <w:i/>
                <w:sz w:val="20"/>
                <w:szCs w:val="20"/>
              </w:rPr>
              <w:t xml:space="preserve">=9.6 </w:t>
            </w:r>
            <w:r w:rsidRPr="00FE4199">
              <w:rPr>
                <w:rFonts w:asciiTheme="minorHAnsi" w:hAnsiTheme="minorHAnsi"/>
                <w:sz w:val="20"/>
                <w:szCs w:val="20"/>
              </w:rPr>
              <w:t>years. Period in which strength of anti-L3 immune response is halved in the absence of boosting by L3</w:t>
            </w:r>
          </w:p>
        </w:tc>
        <w:tc>
          <w:tcPr>
            <w:tcW w:w="1418" w:type="dxa"/>
            <w:tcBorders>
              <w:top w:val="nil"/>
              <w:left w:val="nil"/>
              <w:right w:val="nil"/>
            </w:tcBorders>
            <w:shd w:val="clear" w:color="auto" w:fill="auto"/>
            <w:noWrap/>
          </w:tcPr>
          <w:p w14:paraId="147D1085" w14:textId="57D34A90" w:rsidR="008D7B61" w:rsidRPr="00FE4199" w:rsidRDefault="0076536D" w:rsidP="008A6FFF">
            <w:pPr>
              <w:spacing w:after="0"/>
              <w:rPr>
                <w:rFonts w:asciiTheme="minorHAnsi" w:hAnsiTheme="minorHAnsi"/>
                <w:sz w:val="20"/>
                <w:szCs w:val="20"/>
              </w:rPr>
            </w:pPr>
            <w:r w:rsidRPr="00FE4199">
              <w:rPr>
                <w:rFonts w:asciiTheme="minorHAnsi" w:hAnsiTheme="minorHAnsi"/>
                <w:sz w:val="20"/>
                <w:szCs w:val="20"/>
              </w:rPr>
              <w:t>Fitted in</w:t>
            </w:r>
            <w:r w:rsidR="00886EAE">
              <w:rPr>
                <w:rFonts w:asciiTheme="minorHAnsi" w:hAnsiTheme="minorHAnsi"/>
                <w:sz w:val="20"/>
                <w:szCs w:val="20"/>
              </w:rPr>
              <w:t xml:space="preserve"> </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4026D5" w:rsidRPr="00FE4199" w14:paraId="624E74F6" w14:textId="77777777" w:rsidTr="00782014">
        <w:trPr>
          <w:cantSplit/>
        </w:trPr>
        <w:tc>
          <w:tcPr>
            <w:tcW w:w="7953" w:type="dxa"/>
            <w:gridSpan w:val="2"/>
            <w:tcBorders>
              <w:top w:val="nil"/>
              <w:left w:val="nil"/>
              <w:right w:val="nil"/>
            </w:tcBorders>
            <w:shd w:val="clear" w:color="auto" w:fill="auto"/>
            <w:noWrap/>
          </w:tcPr>
          <w:p w14:paraId="19A3D6D6" w14:textId="4180E3AF" w:rsidR="004026D5" w:rsidRPr="00FE4199" w:rsidRDefault="004026D5" w:rsidP="00B23C79">
            <w:pPr>
              <w:spacing w:after="0"/>
              <w:rPr>
                <w:rFonts w:asciiTheme="minorHAnsi" w:hAnsiTheme="minorHAnsi"/>
                <w:i/>
                <w:sz w:val="20"/>
                <w:szCs w:val="20"/>
              </w:rPr>
            </w:pPr>
            <w:r w:rsidRPr="00FE4199">
              <w:rPr>
                <w:rFonts w:asciiTheme="minorHAnsi" w:hAnsiTheme="minorHAnsi"/>
                <w:i/>
                <w:sz w:val="20"/>
                <w:szCs w:val="20"/>
              </w:rPr>
              <w:t>Anti-</w:t>
            </w:r>
            <w:r>
              <w:rPr>
                <w:rFonts w:asciiTheme="minorHAnsi" w:hAnsiTheme="minorHAnsi"/>
                <w:i/>
                <w:sz w:val="20"/>
                <w:szCs w:val="20"/>
              </w:rPr>
              <w:t xml:space="preserve">fecundity immunity was not </w:t>
            </w:r>
            <w:r w:rsidR="00B23C79">
              <w:rPr>
                <w:rFonts w:asciiTheme="minorHAnsi" w:hAnsiTheme="minorHAnsi"/>
                <w:i/>
                <w:sz w:val="20"/>
                <w:szCs w:val="20"/>
              </w:rPr>
              <w:t>used</w:t>
            </w:r>
          </w:p>
        </w:tc>
        <w:tc>
          <w:tcPr>
            <w:tcW w:w="1418" w:type="dxa"/>
            <w:tcBorders>
              <w:top w:val="nil"/>
              <w:left w:val="nil"/>
              <w:right w:val="nil"/>
            </w:tcBorders>
            <w:shd w:val="clear" w:color="auto" w:fill="auto"/>
            <w:noWrap/>
          </w:tcPr>
          <w:p w14:paraId="3D759128" w14:textId="77777777" w:rsidR="004026D5" w:rsidRPr="00FE4199" w:rsidRDefault="004026D5" w:rsidP="00782014">
            <w:pPr>
              <w:spacing w:after="0"/>
              <w:rPr>
                <w:rFonts w:asciiTheme="minorHAnsi" w:hAnsiTheme="minorHAnsi"/>
                <w:sz w:val="20"/>
                <w:szCs w:val="20"/>
              </w:rPr>
            </w:pPr>
          </w:p>
        </w:tc>
      </w:tr>
      <w:tr w:rsidR="008D7B61" w:rsidRPr="00FE4199" w14:paraId="10B23770" w14:textId="77777777" w:rsidTr="00D00E8E">
        <w:trPr>
          <w:cantSplit/>
        </w:trPr>
        <w:tc>
          <w:tcPr>
            <w:tcW w:w="9371" w:type="dxa"/>
            <w:gridSpan w:val="3"/>
            <w:tcBorders>
              <w:top w:val="nil"/>
              <w:left w:val="nil"/>
              <w:bottom w:val="nil"/>
              <w:right w:val="nil"/>
            </w:tcBorders>
            <w:shd w:val="clear" w:color="auto" w:fill="E0E0E0"/>
            <w:noWrap/>
            <w:hideMark/>
          </w:tcPr>
          <w:p w14:paraId="03320573" w14:textId="77777777" w:rsidR="008D7B61" w:rsidRPr="00FE4199" w:rsidRDefault="008D7B61" w:rsidP="008D7B61">
            <w:pPr>
              <w:spacing w:after="0"/>
              <w:rPr>
                <w:rFonts w:asciiTheme="minorHAnsi" w:hAnsiTheme="minorHAnsi"/>
                <w:sz w:val="20"/>
                <w:szCs w:val="20"/>
              </w:rPr>
            </w:pPr>
            <w:r w:rsidRPr="00FE4199">
              <w:rPr>
                <w:rFonts w:asciiTheme="minorHAnsi" w:hAnsiTheme="minorHAnsi"/>
                <w:b/>
                <w:bCs/>
                <w:sz w:val="20"/>
                <w:szCs w:val="20"/>
              </w:rPr>
              <w:t>Life history and productivity of the parasite in the human host</w:t>
            </w:r>
          </w:p>
        </w:tc>
      </w:tr>
      <w:tr w:rsidR="008D7B61" w:rsidRPr="00FE4199" w14:paraId="18559B26" w14:textId="77777777" w:rsidTr="00D00E8E">
        <w:trPr>
          <w:cantSplit/>
        </w:trPr>
        <w:tc>
          <w:tcPr>
            <w:tcW w:w="3276" w:type="dxa"/>
            <w:tcBorders>
              <w:top w:val="nil"/>
              <w:left w:val="nil"/>
              <w:bottom w:val="nil"/>
              <w:right w:val="nil"/>
            </w:tcBorders>
            <w:shd w:val="clear" w:color="auto" w:fill="E0E0E0"/>
            <w:noWrap/>
            <w:hideMark/>
          </w:tcPr>
          <w:p w14:paraId="200584CD"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Average worm lifespan (</w:t>
            </w:r>
            <w:r w:rsidRPr="00FE4199">
              <w:rPr>
                <w:rFonts w:asciiTheme="minorHAnsi" w:hAnsiTheme="minorHAnsi"/>
                <w:i/>
                <w:iCs/>
                <w:sz w:val="20"/>
                <w:szCs w:val="20"/>
              </w:rPr>
              <w:t>Tl</w:t>
            </w:r>
            <w:r w:rsidRPr="00FE4199">
              <w:rPr>
                <w:rFonts w:asciiTheme="minorHAnsi" w:hAnsiTheme="minorHAnsi"/>
                <w:sz w:val="20"/>
                <w:szCs w:val="20"/>
              </w:rPr>
              <w:t>)</w:t>
            </w:r>
          </w:p>
        </w:tc>
        <w:tc>
          <w:tcPr>
            <w:tcW w:w="4677" w:type="dxa"/>
            <w:tcBorders>
              <w:top w:val="nil"/>
              <w:left w:val="nil"/>
              <w:bottom w:val="nil"/>
              <w:right w:val="nil"/>
            </w:tcBorders>
            <w:shd w:val="clear" w:color="auto" w:fill="E0E0E0"/>
            <w:noWrap/>
            <w:hideMark/>
          </w:tcPr>
          <w:p w14:paraId="0EC48065"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10.2 years</w:t>
            </w:r>
          </w:p>
        </w:tc>
        <w:tc>
          <w:tcPr>
            <w:tcW w:w="1418" w:type="dxa"/>
            <w:tcBorders>
              <w:top w:val="nil"/>
              <w:left w:val="nil"/>
              <w:bottom w:val="nil"/>
              <w:right w:val="nil"/>
            </w:tcBorders>
            <w:shd w:val="clear" w:color="auto" w:fill="E0E0E0"/>
            <w:noWrap/>
          </w:tcPr>
          <w:p w14:paraId="237E66F4" w14:textId="64384211" w:rsidR="008D7B61" w:rsidRPr="00FE4199" w:rsidRDefault="0076536D" w:rsidP="008A6FFF">
            <w:pPr>
              <w:spacing w:after="0"/>
              <w:rPr>
                <w:rFonts w:asciiTheme="minorHAnsi" w:hAnsiTheme="minorHAnsi"/>
                <w:sz w:val="20"/>
                <w:szCs w:val="20"/>
              </w:rPr>
            </w:pPr>
            <w:r w:rsidRPr="00FE4199">
              <w:rPr>
                <w:rFonts w:asciiTheme="minorHAnsi" w:hAnsiTheme="minorHAnsi"/>
                <w:sz w:val="20"/>
                <w:szCs w:val="20"/>
              </w:rPr>
              <w:t>Fitted in</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661BD2B5" w14:textId="77777777" w:rsidTr="008F6DCD">
        <w:trPr>
          <w:cantSplit/>
        </w:trPr>
        <w:tc>
          <w:tcPr>
            <w:tcW w:w="3276" w:type="dxa"/>
            <w:tcBorders>
              <w:top w:val="nil"/>
              <w:left w:val="nil"/>
              <w:bottom w:val="nil"/>
              <w:right w:val="nil"/>
            </w:tcBorders>
            <w:shd w:val="clear" w:color="auto" w:fill="E0E0E0"/>
            <w:noWrap/>
          </w:tcPr>
          <w:p w14:paraId="272DAFDD"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Variation in worm lifespan (</w:t>
            </w:r>
            <w:r w:rsidRPr="00FE4199">
              <w:rPr>
                <w:rFonts w:asciiTheme="minorHAnsi" w:hAnsiTheme="minorHAnsi"/>
                <w:i/>
                <w:sz w:val="20"/>
                <w:szCs w:val="20"/>
              </w:rPr>
              <w:sym w:font="Symbol" w:char="F061"/>
            </w:r>
            <w:r w:rsidRPr="00FE4199">
              <w:rPr>
                <w:rFonts w:asciiTheme="minorHAnsi" w:hAnsiTheme="minorHAnsi"/>
                <w:i/>
                <w:sz w:val="20"/>
                <w:szCs w:val="20"/>
                <w:vertAlign w:val="subscript"/>
              </w:rPr>
              <w:t>Tl</w:t>
            </w:r>
            <w:r w:rsidRPr="00FE4199">
              <w:rPr>
                <w:rFonts w:asciiTheme="minorHAnsi" w:hAnsiTheme="minorHAnsi"/>
                <w:sz w:val="20"/>
                <w:szCs w:val="20"/>
              </w:rPr>
              <w:t>)</w:t>
            </w:r>
          </w:p>
        </w:tc>
        <w:tc>
          <w:tcPr>
            <w:tcW w:w="4677" w:type="dxa"/>
            <w:tcBorders>
              <w:top w:val="nil"/>
              <w:left w:val="nil"/>
              <w:bottom w:val="nil"/>
              <w:right w:val="nil"/>
            </w:tcBorders>
            <w:shd w:val="clear" w:color="auto" w:fill="E0E0E0"/>
            <w:noWrap/>
          </w:tcPr>
          <w:p w14:paraId="5C89E017" w14:textId="77777777" w:rsidR="008F6DCD" w:rsidRPr="00FE4199" w:rsidRDefault="008D7B61" w:rsidP="008D7B61">
            <w:pPr>
              <w:spacing w:after="0"/>
              <w:rPr>
                <w:rFonts w:asciiTheme="minorHAnsi" w:hAnsiTheme="minorHAnsi"/>
                <w:sz w:val="20"/>
                <w:szCs w:val="20"/>
              </w:rPr>
            </w:pPr>
            <w:r w:rsidRPr="00FE4199">
              <w:rPr>
                <w:rFonts w:asciiTheme="minorHAnsi" w:hAnsiTheme="minorHAnsi"/>
                <w:sz w:val="20"/>
                <w:szCs w:val="20"/>
              </w:rPr>
              <w:t xml:space="preserve">Weibull distribution with shape 2.0. </w:t>
            </w:r>
          </w:p>
          <w:p w14:paraId="1EC06776" w14:textId="246E4B89" w:rsidR="008D7B61" w:rsidRPr="00FE4199" w:rsidRDefault="008D7B61" w:rsidP="008F6DCD">
            <w:pPr>
              <w:spacing w:after="0"/>
              <w:rPr>
                <w:rFonts w:asciiTheme="minorHAnsi" w:hAnsiTheme="minorHAnsi"/>
                <w:sz w:val="20"/>
                <w:szCs w:val="20"/>
              </w:rPr>
            </w:pPr>
            <w:r w:rsidRPr="00FE4199">
              <w:rPr>
                <w:rFonts w:asciiTheme="minorHAnsi" w:hAnsiTheme="minorHAnsi"/>
                <w:sz w:val="20"/>
                <w:szCs w:val="20"/>
              </w:rPr>
              <w:t xml:space="preserve">A value of </w:t>
            </w:r>
            <w:r w:rsidRPr="00FE4199">
              <w:rPr>
                <w:rFonts w:asciiTheme="minorHAnsi" w:hAnsiTheme="minorHAnsi"/>
                <w:i/>
                <w:sz w:val="20"/>
                <w:szCs w:val="20"/>
              </w:rPr>
              <w:sym w:font="Symbol" w:char="F061"/>
            </w:r>
            <w:r w:rsidRPr="00FE4199">
              <w:rPr>
                <w:rFonts w:asciiTheme="minorHAnsi" w:hAnsiTheme="minorHAnsi"/>
                <w:i/>
                <w:sz w:val="20"/>
                <w:szCs w:val="20"/>
                <w:vertAlign w:val="subscript"/>
              </w:rPr>
              <w:t>Tl</w:t>
            </w:r>
            <w:r w:rsidRPr="00FE4199">
              <w:rPr>
                <w:rFonts w:asciiTheme="minorHAnsi" w:hAnsiTheme="minorHAnsi"/>
                <w:sz w:val="20"/>
                <w:szCs w:val="20"/>
              </w:rPr>
              <w:t xml:space="preserve"> = 1 means an exponential distribution</w:t>
            </w:r>
            <w:r w:rsidR="008F6DCD" w:rsidRPr="00FE4199">
              <w:rPr>
                <w:rFonts w:asciiTheme="minorHAnsi" w:hAnsiTheme="minorHAnsi"/>
                <w:sz w:val="20"/>
                <w:szCs w:val="20"/>
              </w:rPr>
              <w:t>, which is often implicitly assumed in mathematical models</w:t>
            </w:r>
            <w:r w:rsidRPr="00FE4199">
              <w:rPr>
                <w:rFonts w:asciiTheme="minorHAnsi" w:hAnsiTheme="minorHAnsi"/>
                <w:sz w:val="20"/>
                <w:szCs w:val="20"/>
              </w:rPr>
              <w:t xml:space="preserve">. </w:t>
            </w:r>
            <w:r w:rsidRPr="00FE4199">
              <w:rPr>
                <w:rFonts w:asciiTheme="minorHAnsi" w:hAnsiTheme="minorHAnsi"/>
                <w:i/>
                <w:sz w:val="20"/>
                <w:szCs w:val="20"/>
              </w:rPr>
              <w:sym w:font="Symbol" w:char="F061"/>
            </w:r>
            <w:r w:rsidRPr="00FE4199">
              <w:rPr>
                <w:rFonts w:asciiTheme="minorHAnsi" w:hAnsiTheme="minorHAnsi"/>
                <w:i/>
                <w:sz w:val="20"/>
                <w:szCs w:val="20"/>
                <w:vertAlign w:val="subscript"/>
              </w:rPr>
              <w:t>Tl</w:t>
            </w:r>
            <w:r w:rsidR="008F6DCD" w:rsidRPr="00FE4199">
              <w:rPr>
                <w:rFonts w:asciiTheme="minorHAnsi" w:hAnsiTheme="minorHAnsi"/>
                <w:sz w:val="20"/>
                <w:szCs w:val="20"/>
              </w:rPr>
              <w:t xml:space="preserve"> &gt; 1 implies less variation</w:t>
            </w:r>
            <w:r w:rsidRPr="00FE4199">
              <w:rPr>
                <w:rFonts w:asciiTheme="minorHAnsi" w:hAnsiTheme="minorHAnsi"/>
                <w:sz w:val="20"/>
                <w:szCs w:val="20"/>
              </w:rPr>
              <w:t>.</w:t>
            </w:r>
          </w:p>
        </w:tc>
        <w:tc>
          <w:tcPr>
            <w:tcW w:w="1418" w:type="dxa"/>
            <w:tcBorders>
              <w:top w:val="nil"/>
              <w:left w:val="nil"/>
              <w:bottom w:val="nil"/>
              <w:right w:val="nil"/>
            </w:tcBorders>
            <w:shd w:val="clear" w:color="auto" w:fill="D9D9D9" w:themeFill="background1" w:themeFillShade="D9"/>
            <w:noWrap/>
          </w:tcPr>
          <w:p w14:paraId="564DD9DB" w14:textId="3CFEF729" w:rsidR="008D7B61" w:rsidRPr="00FE4199" w:rsidRDefault="0076536D" w:rsidP="00FE4199">
            <w:pPr>
              <w:spacing w:after="0"/>
              <w:rPr>
                <w:rFonts w:asciiTheme="minorHAnsi" w:hAnsiTheme="minorHAnsi"/>
                <w:sz w:val="20"/>
                <w:szCs w:val="20"/>
                <w:highlight w:val="yellow"/>
              </w:rPr>
            </w:pPr>
            <w:r w:rsidRPr="00FE4199">
              <w:rPr>
                <w:rFonts w:asciiTheme="minorHAnsi" w:hAnsiTheme="minorHAnsi"/>
                <w:sz w:val="20"/>
                <w:szCs w:val="20"/>
              </w:rPr>
              <w:t>Fixed,</w:t>
            </w:r>
            <w:r w:rsidR="008F6DCD" w:rsidRPr="00FE4199">
              <w:rPr>
                <w:rFonts w:asciiTheme="minorHAnsi" w:hAnsiTheme="minorHAnsi"/>
                <w:sz w:val="20"/>
                <w:szCs w:val="20"/>
              </w:rPr>
              <w:t xml:space="preserve"> based on the estimated variation </w:t>
            </w:r>
            <w:r w:rsidRPr="00FE4199">
              <w:rPr>
                <w:rFonts w:asciiTheme="minorHAnsi" w:hAnsiTheme="minorHAnsi"/>
                <w:sz w:val="20"/>
                <w:szCs w:val="20"/>
              </w:rPr>
              <w:t>in</w:t>
            </w:r>
            <w:r w:rsidR="008F6DCD" w:rsidRPr="00FE4199">
              <w:rPr>
                <w:rFonts w:asciiTheme="minorHAnsi" w:hAnsiTheme="minorHAnsi"/>
                <w:sz w:val="20"/>
                <w:szCs w:val="20"/>
              </w:rPr>
              <w:t xml:space="preserve"> adult worm lifepan for </w:t>
            </w:r>
            <w:r w:rsidR="008F6DCD" w:rsidRPr="00FE4199">
              <w:rPr>
                <w:rFonts w:asciiTheme="minorHAnsi" w:hAnsiTheme="minorHAnsi"/>
                <w:i/>
                <w:sz w:val="20"/>
                <w:szCs w:val="20"/>
              </w:rPr>
              <w:t>Onchocerca volvulus</w:t>
            </w:r>
            <w:r w:rsidR="008F6DCD" w:rsidRPr="00FE4199">
              <w:rPr>
                <w:rFonts w:asciiTheme="minorHAnsi" w:hAnsiTheme="minorHAnsi"/>
                <w:sz w:val="20"/>
                <w:szCs w:val="20"/>
              </w:rPr>
              <w:t xml:space="preserve"> </w:t>
            </w:r>
            <w:r w:rsidR="008A6FFF" w:rsidRPr="00FE4199">
              <w:rPr>
                <w:rFonts w:asciiTheme="minorHAnsi" w:hAnsiTheme="minorHAnsi"/>
                <w:sz w:val="20"/>
                <w:szCs w:val="20"/>
              </w:rPr>
              <w:fldChar w:fldCharType="begin">
                <w:fldData xml:space="preserve">PEVuZE5vdGU+PENpdGU+PEF1dGhvcj5QbGFpc2llcjwvQXV0aG9yPjxZZWFyPjE5OTE8L1llYXI+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PEVuZE5vdGU+PENpdGU+PEF1dGhvcj5QbGFpc2llcjwvQXV0aG9yPjxZZWFyPjE5OTE8L1llYXI+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17" w:tooltip="Plaisier, 1991 #1580" w:history="1">
              <w:r w:rsidR="008A6FFF" w:rsidRPr="00FE4199">
                <w:rPr>
                  <w:rFonts w:asciiTheme="minorHAnsi" w:hAnsiTheme="minorHAnsi"/>
                  <w:noProof/>
                  <w:sz w:val="20"/>
                  <w:szCs w:val="20"/>
                </w:rPr>
                <w:t>17</w:t>
              </w:r>
            </w:hyperlink>
            <w:r w:rsidR="008A6FFF" w:rsidRPr="00FE4199">
              <w:rPr>
                <w:rFonts w:asciiTheme="minorHAnsi" w:hAnsiTheme="minorHAnsi"/>
                <w:noProof/>
                <w:sz w:val="20"/>
                <w:szCs w:val="20"/>
              </w:rPr>
              <w:t xml:space="preserve">, </w:t>
            </w:r>
            <w:hyperlink w:anchor="_ENREF_18" w:tooltip="Remme, 1990 #2345" w:history="1">
              <w:r w:rsidR="008A6FFF" w:rsidRPr="00FE4199">
                <w:rPr>
                  <w:rFonts w:asciiTheme="minorHAnsi" w:hAnsiTheme="minorHAnsi"/>
                  <w:noProof/>
                  <w:sz w:val="20"/>
                  <w:szCs w:val="20"/>
                </w:rPr>
                <w:t>18</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2BE9FBC9" w14:textId="77777777" w:rsidTr="00D00E8E">
        <w:trPr>
          <w:cantSplit/>
        </w:trPr>
        <w:tc>
          <w:tcPr>
            <w:tcW w:w="3276" w:type="dxa"/>
            <w:tcBorders>
              <w:top w:val="nil"/>
              <w:left w:val="nil"/>
              <w:bottom w:val="nil"/>
              <w:right w:val="nil"/>
            </w:tcBorders>
            <w:shd w:val="clear" w:color="auto" w:fill="E0E0E0"/>
            <w:noWrap/>
            <w:hideMark/>
          </w:tcPr>
          <w:p w14:paraId="546F502E" w14:textId="786C63E2"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Duration of immature stage of the parasite in human host</w:t>
            </w:r>
          </w:p>
        </w:tc>
        <w:tc>
          <w:tcPr>
            <w:tcW w:w="4677" w:type="dxa"/>
            <w:tcBorders>
              <w:top w:val="nil"/>
              <w:left w:val="nil"/>
              <w:bottom w:val="nil"/>
              <w:right w:val="nil"/>
            </w:tcBorders>
            <w:shd w:val="clear" w:color="auto" w:fill="E0E0E0"/>
            <w:noWrap/>
            <w:hideMark/>
          </w:tcPr>
          <w:p w14:paraId="4D63DA2A"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8 months</w:t>
            </w:r>
          </w:p>
        </w:tc>
        <w:tc>
          <w:tcPr>
            <w:tcW w:w="1418" w:type="dxa"/>
            <w:tcBorders>
              <w:top w:val="nil"/>
              <w:left w:val="nil"/>
              <w:bottom w:val="nil"/>
              <w:right w:val="nil"/>
            </w:tcBorders>
            <w:shd w:val="clear" w:color="auto" w:fill="E0E0E0"/>
            <w:noWrap/>
          </w:tcPr>
          <w:p w14:paraId="0AB554DA" w14:textId="1B0DB3EA" w:rsidR="008D7B61" w:rsidRPr="00FE4199" w:rsidRDefault="0076536D" w:rsidP="008A6FFF">
            <w:pPr>
              <w:spacing w:after="0"/>
              <w:rPr>
                <w:rFonts w:asciiTheme="minorHAnsi" w:hAnsiTheme="minorHAnsi"/>
                <w:sz w:val="20"/>
                <w:szCs w:val="20"/>
              </w:rPr>
            </w:pPr>
            <w:r w:rsidRPr="00FE4199">
              <w:rPr>
                <w:rFonts w:asciiTheme="minorHAnsi" w:hAnsiTheme="minorHAnsi"/>
                <w:sz w:val="20"/>
                <w:szCs w:val="20"/>
              </w:rPr>
              <w:t xml:space="preserve">Fixed </w:t>
            </w:r>
            <w:r w:rsidR="008A6FFF" w:rsidRPr="00FE4199">
              <w:rPr>
                <w:rFonts w:asciiTheme="minorHAnsi" w:hAnsiTheme="minorHAnsi"/>
                <w:sz w:val="20"/>
                <w:szCs w:val="20"/>
              </w:rPr>
              <w:fldChar w:fldCharType="begin"/>
            </w:r>
            <w:r w:rsidR="008A6FFF" w:rsidRPr="00FE4199">
              <w:rPr>
                <w:rFonts w:asciiTheme="minorHAnsi" w:hAnsiTheme="minorHAnsi"/>
                <w:sz w:val="20"/>
                <w:szCs w:val="20"/>
              </w:rPr>
              <w:instrText xml:space="preserve"> ADDIN EN.CITE &lt;EndNote&gt;&lt;Cite&gt;&lt;Author&gt;WHO&lt;/Author&gt;&lt;Year&gt;1992&lt;/Year&gt;&lt;RecNum&gt;2085&lt;/RecNum&gt;&lt;DisplayText&gt;[19]&lt;/DisplayText&gt;&lt;record&gt;&lt;rec-number&gt;2085&lt;/rec-number&gt;&lt;foreign-keys&gt;&lt;key app="EN" db-id="2tfz0exenzf0eledprtxpxars2wf0etetrta"&gt;2085&lt;/key&gt;&lt;/foreign-keys&gt;&lt;ref-type name="Journal Article"&gt;17&lt;/ref-type&gt;&lt;contributors&gt;&lt;authors&gt;&lt;author&gt;WHO&lt;/author&gt;&lt;/authors&gt;&lt;/contributors&gt;&lt;titles&gt;&lt;title&gt;Lymphatic filariasis: the disease and its control. Fifth report of the WHO Expert Committee on Filariasis&lt;/title&gt;&lt;secondary-title&gt;World Health Organ Tech Rep Ser&lt;/secondary-title&gt;&lt;/titles&gt;&lt;pages&gt;1-71&lt;/pages&gt;&lt;volume&gt;821&lt;/volume&gt;&lt;keywords&gt;&lt;keyword&gt;Animal&lt;/keyword&gt;&lt;keyword&gt;Communicable Disease Control/methods&lt;/keyword&gt;&lt;keyword&gt;Diagnosis, Differential&lt;/keyword&gt;&lt;keyword&gt;Disease Vectors&lt;/keyword&gt;&lt;keyword&gt;*Elephantiasis, Filarial/diagnosis/epidemiology/prevention &amp;amp; control&lt;/keyword&gt;&lt;keyword&gt;Health Behavior&lt;/keyword&gt;&lt;keyword&gt;Health Personnel/education&lt;/keyword&gt;&lt;keyword&gt;Human&lt;/keyword&gt;&lt;keyword&gt;Immunologic Tests&lt;/keyword&gt;&lt;keyword&gt;Models, Statistical&lt;/keyword&gt;&lt;keyword&gt;Population Surveillance&lt;/keyword&gt;&lt;keyword&gt;Prevalence&lt;/keyword&gt;&lt;keyword&gt;Socioeconomic Factors&lt;/keyword&gt;&lt;keyword&gt;World Health Organization&lt;/keyword&gt;&lt;/keywords&gt;&lt;dates&gt;&lt;year&gt;1992&lt;/year&gt;&lt;/dates&gt;&lt;label&gt;93070373&lt;/label&gt;&lt;urls&gt;&lt;/urls&gt;&lt;/record&gt;&lt;/Cite&gt;&lt;/EndNote&gt;</w:instrText>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19" w:tooltip="WHO, 1992 #2085" w:history="1">
              <w:r w:rsidR="008A6FFF" w:rsidRPr="00FE4199">
                <w:rPr>
                  <w:rFonts w:asciiTheme="minorHAnsi" w:hAnsiTheme="minorHAnsi"/>
                  <w:noProof/>
                  <w:sz w:val="20"/>
                  <w:szCs w:val="20"/>
                </w:rPr>
                <w:t>19</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C63AF3" w:rsidRPr="00FE4199" w14:paraId="725AC5C3" w14:textId="77777777" w:rsidTr="00D00E8E">
        <w:trPr>
          <w:cantSplit/>
          <w:trHeight w:val="93"/>
        </w:trPr>
        <w:tc>
          <w:tcPr>
            <w:tcW w:w="3276" w:type="dxa"/>
            <w:tcBorders>
              <w:top w:val="nil"/>
              <w:left w:val="nil"/>
              <w:right w:val="nil"/>
            </w:tcBorders>
            <w:shd w:val="clear" w:color="auto" w:fill="E0E0E0"/>
            <w:noWrap/>
            <w:hideMark/>
          </w:tcPr>
          <w:p w14:paraId="5E9EB096" w14:textId="77777777" w:rsidR="00C63AF3" w:rsidRPr="00FE4199" w:rsidRDefault="00C63AF3" w:rsidP="0076536D">
            <w:pPr>
              <w:autoSpaceDE w:val="0"/>
              <w:autoSpaceDN w:val="0"/>
              <w:adjustRightInd w:val="0"/>
              <w:spacing w:after="0"/>
              <w:rPr>
                <w:rFonts w:asciiTheme="minorHAnsi" w:hAnsiTheme="minorHAnsi" w:cs="AdvimpSR"/>
                <w:sz w:val="20"/>
                <w:szCs w:val="20"/>
                <w:lang w:eastAsia="en-GB"/>
              </w:rPr>
            </w:pPr>
            <w:r w:rsidRPr="00FE4199">
              <w:rPr>
                <w:rFonts w:asciiTheme="minorHAnsi" w:hAnsiTheme="minorHAnsi" w:cs="AdvimpSR"/>
                <w:sz w:val="20"/>
                <w:szCs w:val="20"/>
                <w:lang w:eastAsia="en-GB"/>
              </w:rPr>
              <w:lastRenderedPageBreak/>
              <w:t>No. of Mf produced per female parasite per month</w:t>
            </w:r>
          </w:p>
          <w:p w14:paraId="08E9606F" w14:textId="77777777" w:rsidR="00C63AF3" w:rsidRPr="00FE4199" w:rsidRDefault="00C63AF3" w:rsidP="0076536D">
            <w:pPr>
              <w:autoSpaceDE w:val="0"/>
              <w:autoSpaceDN w:val="0"/>
              <w:adjustRightInd w:val="0"/>
              <w:spacing w:after="0"/>
              <w:rPr>
                <w:rFonts w:asciiTheme="minorHAnsi" w:hAnsiTheme="minorHAnsi" w:cs="AdvimpSR"/>
                <w:sz w:val="20"/>
                <w:szCs w:val="20"/>
                <w:lang w:eastAsia="en-GB"/>
              </w:rPr>
            </w:pPr>
            <w:r w:rsidRPr="00FE4199">
              <w:rPr>
                <w:rFonts w:asciiTheme="minorHAnsi" w:hAnsiTheme="minorHAnsi" w:cs="AdvimpSR"/>
                <w:sz w:val="20"/>
                <w:szCs w:val="20"/>
                <w:lang w:eastAsia="en-GB"/>
              </w:rPr>
              <w:t xml:space="preserve">per 20 </w:t>
            </w:r>
            <w:r w:rsidRPr="00FE4199">
              <w:rPr>
                <w:rFonts w:asciiTheme="minorHAnsi" w:hAnsiTheme="minorHAnsi" w:cs="AdvP44D649"/>
                <w:sz w:val="20"/>
                <w:szCs w:val="20"/>
                <w:lang w:eastAsia="en-GB"/>
              </w:rPr>
              <w:t>m</w:t>
            </w:r>
            <w:r w:rsidRPr="00FE4199">
              <w:rPr>
                <w:rFonts w:asciiTheme="minorHAnsi" w:hAnsiTheme="minorHAnsi" w:cs="AdvimpSR"/>
                <w:sz w:val="20"/>
                <w:szCs w:val="20"/>
                <w:lang w:eastAsia="en-GB"/>
              </w:rPr>
              <w:t>l peripheral blood in the absence of immunereactions</w:t>
            </w:r>
          </w:p>
          <w:p w14:paraId="4A6D1101" w14:textId="19AE3E78" w:rsidR="00C63AF3" w:rsidRPr="00FE4199" w:rsidRDefault="00C63AF3" w:rsidP="0076536D">
            <w:pPr>
              <w:spacing w:after="0"/>
              <w:rPr>
                <w:rFonts w:asciiTheme="minorHAnsi" w:hAnsiTheme="minorHAnsi"/>
                <w:sz w:val="20"/>
                <w:szCs w:val="20"/>
              </w:rPr>
            </w:pPr>
            <w:r w:rsidRPr="00FE4199">
              <w:rPr>
                <w:rFonts w:asciiTheme="minorHAnsi" w:hAnsiTheme="minorHAnsi" w:cs="AdvimpSR"/>
                <w:sz w:val="20"/>
                <w:szCs w:val="20"/>
                <w:lang w:eastAsia="en-GB"/>
              </w:rPr>
              <w:t>and in the presence of at least 1 male worm (</w:t>
            </w:r>
            <w:r w:rsidRPr="00FE4199">
              <w:rPr>
                <w:rFonts w:asciiTheme="minorHAnsi" w:hAnsiTheme="minorHAnsi"/>
                <w:i/>
                <w:sz w:val="20"/>
                <w:szCs w:val="20"/>
              </w:rPr>
              <w:t>r</w:t>
            </w:r>
            <w:r w:rsidRPr="00FE4199">
              <w:rPr>
                <w:rFonts w:asciiTheme="minorHAnsi" w:hAnsiTheme="minorHAnsi"/>
                <w:i/>
                <w:sz w:val="20"/>
                <w:szCs w:val="20"/>
                <w:vertAlign w:val="subscript"/>
              </w:rPr>
              <w:t>0</w:t>
            </w:r>
            <w:r w:rsidRPr="00FE4199">
              <w:rPr>
                <w:rFonts w:asciiTheme="minorHAnsi" w:hAnsiTheme="minorHAnsi" w:cs="AdvimpSR"/>
                <w:sz w:val="20"/>
                <w:szCs w:val="20"/>
                <w:lang w:eastAsia="en-GB"/>
              </w:rPr>
              <w:t>)</w:t>
            </w:r>
          </w:p>
        </w:tc>
        <w:tc>
          <w:tcPr>
            <w:tcW w:w="4677" w:type="dxa"/>
            <w:tcBorders>
              <w:top w:val="nil"/>
              <w:left w:val="nil"/>
              <w:right w:val="nil"/>
            </w:tcBorders>
            <w:shd w:val="clear" w:color="auto" w:fill="E0E0E0"/>
          </w:tcPr>
          <w:p w14:paraId="55323C0A" w14:textId="77777777" w:rsidR="00C63AF3" w:rsidRPr="00FE4199" w:rsidRDefault="00C63AF3" w:rsidP="008D7B61">
            <w:pPr>
              <w:spacing w:after="0"/>
              <w:rPr>
                <w:rFonts w:asciiTheme="minorHAnsi" w:hAnsiTheme="minorHAnsi"/>
                <w:sz w:val="20"/>
                <w:szCs w:val="20"/>
              </w:rPr>
            </w:pPr>
            <w:r w:rsidRPr="00FE4199">
              <w:rPr>
                <w:rFonts w:asciiTheme="minorHAnsi" w:hAnsiTheme="minorHAnsi"/>
                <w:sz w:val="20"/>
                <w:szCs w:val="20"/>
              </w:rPr>
              <w:t xml:space="preserve">0.606 per 20 </w:t>
            </w:r>
            <w:r w:rsidRPr="00FE4199">
              <w:rPr>
                <w:rFonts w:asciiTheme="minorHAnsi" w:hAnsiTheme="minorHAnsi"/>
                <w:i/>
                <w:sz w:val="20"/>
                <w:szCs w:val="20"/>
              </w:rPr>
              <w:t>µl</w:t>
            </w:r>
            <w:r w:rsidRPr="00FE4199">
              <w:rPr>
                <w:rFonts w:asciiTheme="minorHAnsi" w:hAnsiTheme="minorHAnsi"/>
                <w:sz w:val="20"/>
                <w:szCs w:val="20"/>
              </w:rPr>
              <w:t xml:space="preserve"> blood. Assumed to be independent of parasite age</w:t>
            </w:r>
          </w:p>
        </w:tc>
        <w:tc>
          <w:tcPr>
            <w:tcW w:w="1418" w:type="dxa"/>
            <w:tcBorders>
              <w:top w:val="nil"/>
              <w:left w:val="nil"/>
              <w:right w:val="nil"/>
            </w:tcBorders>
            <w:shd w:val="clear" w:color="auto" w:fill="E0E0E0"/>
            <w:noWrap/>
            <w:hideMark/>
          </w:tcPr>
          <w:p w14:paraId="03361BF6" w14:textId="19799095" w:rsidR="00C63AF3" w:rsidRPr="00FE4199" w:rsidRDefault="00C63AF3" w:rsidP="008A6FFF">
            <w:pPr>
              <w:spacing w:after="0"/>
              <w:rPr>
                <w:rFonts w:asciiTheme="minorHAnsi" w:hAnsiTheme="minorHAnsi"/>
                <w:sz w:val="20"/>
                <w:szCs w:val="20"/>
              </w:rPr>
            </w:pPr>
            <w:r w:rsidRPr="00FE4199">
              <w:rPr>
                <w:rFonts w:asciiTheme="minorHAnsi" w:hAnsiTheme="minorHAnsi"/>
                <w:sz w:val="20"/>
                <w:szCs w:val="20"/>
              </w:rPr>
              <w:t>Fitted in</w: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6" w:tooltip="Subramanian, 2004 #1322" w:history="1">
              <w:r w:rsidR="008A6FFF" w:rsidRPr="00FE4199">
                <w:rPr>
                  <w:rFonts w:asciiTheme="minorHAnsi" w:hAnsiTheme="minorHAnsi"/>
                  <w:noProof/>
                  <w:sz w:val="20"/>
                  <w:szCs w:val="20"/>
                </w:rPr>
                <w:t>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268D1462" w14:textId="77777777" w:rsidTr="00D00E8E">
        <w:trPr>
          <w:cantSplit/>
        </w:trPr>
        <w:tc>
          <w:tcPr>
            <w:tcW w:w="3276" w:type="dxa"/>
            <w:tcBorders>
              <w:top w:val="nil"/>
              <w:left w:val="nil"/>
              <w:bottom w:val="nil"/>
              <w:right w:val="nil"/>
            </w:tcBorders>
            <w:shd w:val="clear" w:color="auto" w:fill="E0E0E0"/>
            <w:noWrap/>
            <w:hideMark/>
          </w:tcPr>
          <w:p w14:paraId="1F61CC38" w14:textId="04C14F84" w:rsidR="008D7B61" w:rsidRPr="00FE4199" w:rsidRDefault="00C63AF3" w:rsidP="008D7B61">
            <w:pPr>
              <w:spacing w:after="0"/>
              <w:rPr>
                <w:rFonts w:asciiTheme="minorHAnsi" w:hAnsiTheme="minorHAnsi"/>
                <w:sz w:val="20"/>
                <w:szCs w:val="20"/>
              </w:rPr>
            </w:pPr>
            <w:r w:rsidRPr="00FE4199">
              <w:rPr>
                <w:rFonts w:asciiTheme="minorHAnsi" w:hAnsiTheme="minorHAnsi"/>
                <w:sz w:val="20"/>
                <w:szCs w:val="20"/>
              </w:rPr>
              <w:t>Monthly survival of the microfilariae, fraction (</w:t>
            </w:r>
            <w:r w:rsidRPr="00FE4199">
              <w:rPr>
                <w:rFonts w:asciiTheme="minorHAnsi" w:hAnsiTheme="minorHAnsi"/>
                <w:i/>
                <w:sz w:val="20"/>
                <w:szCs w:val="20"/>
              </w:rPr>
              <w:t>s</w:t>
            </w:r>
            <w:r w:rsidRPr="00FE4199">
              <w:rPr>
                <w:rFonts w:asciiTheme="minorHAnsi" w:hAnsiTheme="minorHAnsi"/>
                <w:sz w:val="20"/>
                <w:szCs w:val="20"/>
              </w:rPr>
              <w:t>)</w:t>
            </w:r>
          </w:p>
        </w:tc>
        <w:tc>
          <w:tcPr>
            <w:tcW w:w="4677" w:type="dxa"/>
            <w:tcBorders>
              <w:top w:val="nil"/>
              <w:left w:val="nil"/>
              <w:bottom w:val="nil"/>
              <w:right w:val="nil"/>
            </w:tcBorders>
            <w:shd w:val="clear" w:color="auto" w:fill="E0E0E0"/>
            <w:noWrap/>
            <w:hideMark/>
          </w:tcPr>
          <w:p w14:paraId="05E435EC" w14:textId="1E8271F6" w:rsidR="008D7B61" w:rsidRPr="00FE4199" w:rsidRDefault="00C63AF3" w:rsidP="008D7B61">
            <w:pPr>
              <w:spacing w:after="0"/>
              <w:rPr>
                <w:rFonts w:asciiTheme="minorHAnsi" w:hAnsiTheme="minorHAnsi"/>
                <w:sz w:val="20"/>
                <w:szCs w:val="20"/>
              </w:rPr>
            </w:pPr>
            <w:r w:rsidRPr="00FE4199">
              <w:rPr>
                <w:rFonts w:asciiTheme="minorHAnsi" w:hAnsiTheme="minorHAnsi"/>
                <w:sz w:val="20"/>
                <w:szCs w:val="20"/>
              </w:rPr>
              <w:t>0.9</w:t>
            </w:r>
          </w:p>
        </w:tc>
        <w:tc>
          <w:tcPr>
            <w:tcW w:w="1418" w:type="dxa"/>
            <w:tcBorders>
              <w:top w:val="nil"/>
              <w:left w:val="nil"/>
              <w:bottom w:val="nil"/>
              <w:right w:val="nil"/>
            </w:tcBorders>
            <w:shd w:val="clear" w:color="auto" w:fill="E0E0E0"/>
            <w:noWrap/>
            <w:hideMark/>
          </w:tcPr>
          <w:p w14:paraId="1EF54D58" w14:textId="4AD8716F" w:rsidR="008D7B61" w:rsidRPr="00FE4199" w:rsidRDefault="00C63AF3" w:rsidP="008A6FFF">
            <w:pPr>
              <w:spacing w:after="0"/>
              <w:rPr>
                <w:rFonts w:asciiTheme="minorHAnsi" w:hAnsiTheme="minorHAnsi"/>
                <w:sz w:val="20"/>
                <w:szCs w:val="20"/>
              </w:rPr>
            </w:pPr>
            <w:r w:rsidRPr="00FE4199">
              <w:rPr>
                <w:rFonts w:asciiTheme="minorHAnsi" w:hAnsiTheme="minorHAnsi"/>
                <w:sz w:val="20"/>
                <w:szCs w:val="20"/>
              </w:rPr>
              <w:t>Fixed, based on</w:t>
            </w:r>
            <w:r w:rsidR="008A6FFF" w:rsidRPr="00FE4199">
              <w:rPr>
                <w:rFonts w:asciiTheme="minorHAnsi" w:hAnsiTheme="minorHAnsi"/>
                <w:sz w:val="20"/>
                <w:szCs w:val="20"/>
              </w:rPr>
              <w:fldChar w:fldCharType="begin"/>
            </w:r>
            <w:r w:rsidR="008A6FFF" w:rsidRPr="00FE4199">
              <w:rPr>
                <w:rFonts w:asciiTheme="minorHAnsi" w:hAnsiTheme="minorHAnsi"/>
                <w:sz w:val="20"/>
                <w:szCs w:val="20"/>
              </w:rPr>
              <w:instrText xml:space="preserve"> ADDIN EN.CITE &lt;EndNote&gt;&lt;Cite&gt;&lt;Author&gt;Plaisier&lt;/Author&gt;&lt;Year&gt;1999&lt;/Year&gt;&lt;RecNum&gt;690&lt;/RecNum&gt;&lt;DisplayText&gt;[20]&lt;/DisplayText&gt;&lt;record&gt;&lt;rec-number&gt;690&lt;/rec-number&gt;&lt;foreign-keys&gt;&lt;key app="EN" db-id="2tfz0exenzf0eledprtxpxars2wf0etetrta"&gt;690&lt;/key&gt;&lt;/foreign-keys&gt;&lt;ref-type name="Journal Article"&gt;17&lt;/ref-type&gt;&lt;contributors&gt;&lt;authors&gt;&lt;author&gt;Plaisier, A. P.&lt;/author&gt;&lt;author&gt;Cao, W. C.&lt;/author&gt;&lt;author&gt;van Oortmarssen, G. J.&lt;/author&gt;&lt;author&gt;Habbema, J. D.&lt;/author&gt;&lt;/authors&gt;&lt;/contributors&gt;&lt;titles&gt;&lt;title&gt;&lt;style face="normal" font="default" size="100%"&gt;Efficacy of ivermectin in the treatment of &lt;/style&gt;&lt;style face="italic" font="default" size="100%"&gt;Wuchereria bancrofti &lt;/style&gt;&lt;style face="normal" font="default" size="100%"&gt;infection: a model-based analysis of trial results&lt;/style&gt;&lt;/title&gt;&lt;secondary-title&gt;Parasitology&lt;/secondary-title&gt;&lt;/titles&gt;&lt;pages&gt;385-94&lt;/pages&gt;&lt;volume&gt;119&lt;/volume&gt;&lt;number&gt;Pt 4&lt;/number&gt;&lt;keywords&gt;&lt;keyword&gt;Animal&lt;/keyword&gt;&lt;keyword&gt;Dose-Response Relationship, Drug&lt;/keyword&gt;&lt;keyword&gt;Filariasis/*drug therapy&lt;/keyword&gt;&lt;keyword&gt;Human&lt;/keyword&gt;&lt;keyword&gt;Ivermectin/*therapeutic use&lt;/keyword&gt;&lt;keyword&gt;Microfilaria/drug effects&lt;/keyword&gt;&lt;keyword&gt;*Models, Theoretical&lt;/keyword&gt;&lt;keyword&gt;Sensitivity and Specificity&lt;/keyword&gt;&lt;keyword&gt;Support, Non-U.S. Gov&amp;apos;t&lt;/keyword&gt;&lt;keyword&gt;Time Factors&lt;/keyword&gt;&lt;keyword&gt;Wuchereria bancrofti/*drug effects&lt;/keyword&gt;&lt;keyword&gt;70288-86-7 (Ivermectin)&lt;/keyword&gt;&lt;/keywords&gt;&lt;dates&gt;&lt;year&gt;1999&lt;/year&gt;&lt;/dates&gt;&lt;label&gt;20048318&lt;/label&gt;&lt;urls&gt;&lt;/urls&gt;&lt;research-notes&gt;doi: 10.1017/S0031182099004783&lt;/research-notes&gt;&lt;/record&gt;&lt;/Cite&gt;&lt;/EndNote&gt;</w:instrText>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20" w:tooltip="Plaisier, 1999 #690" w:history="1">
              <w:r w:rsidR="008A6FFF" w:rsidRPr="00FE4199">
                <w:rPr>
                  <w:rFonts w:asciiTheme="minorHAnsi" w:hAnsiTheme="minorHAnsi"/>
                  <w:noProof/>
                  <w:sz w:val="20"/>
                  <w:szCs w:val="20"/>
                </w:rPr>
                <w:t>20</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p>
        </w:tc>
      </w:tr>
      <w:tr w:rsidR="008D7B61" w:rsidRPr="00FE4199" w14:paraId="4A73ADD5" w14:textId="77777777" w:rsidTr="00D00E8E">
        <w:trPr>
          <w:cantSplit/>
        </w:trPr>
        <w:tc>
          <w:tcPr>
            <w:tcW w:w="3276" w:type="dxa"/>
            <w:tcBorders>
              <w:top w:val="nil"/>
              <w:left w:val="nil"/>
              <w:bottom w:val="nil"/>
              <w:right w:val="nil"/>
            </w:tcBorders>
            <w:shd w:val="clear" w:color="auto" w:fill="E0E0E0"/>
            <w:noWrap/>
            <w:hideMark/>
          </w:tcPr>
          <w:p w14:paraId="0D53A97A" w14:textId="57C59712" w:rsidR="008D7B61" w:rsidRPr="00FE4199" w:rsidRDefault="00C63AF3" w:rsidP="008D7B61">
            <w:pPr>
              <w:spacing w:after="0"/>
              <w:rPr>
                <w:rFonts w:asciiTheme="minorHAnsi" w:hAnsiTheme="minorHAnsi"/>
                <w:sz w:val="20"/>
                <w:szCs w:val="20"/>
              </w:rPr>
            </w:pPr>
            <w:r w:rsidRPr="00FE4199">
              <w:rPr>
                <w:rFonts w:asciiTheme="minorHAnsi" w:hAnsiTheme="minorHAnsi"/>
                <w:sz w:val="20"/>
                <w:szCs w:val="20"/>
              </w:rPr>
              <w:t>Polygamy</w:t>
            </w:r>
          </w:p>
        </w:tc>
        <w:tc>
          <w:tcPr>
            <w:tcW w:w="4677" w:type="dxa"/>
            <w:tcBorders>
              <w:top w:val="nil"/>
              <w:left w:val="nil"/>
              <w:bottom w:val="nil"/>
              <w:right w:val="nil"/>
            </w:tcBorders>
            <w:shd w:val="clear" w:color="auto" w:fill="E0E0E0"/>
            <w:noWrap/>
            <w:hideMark/>
          </w:tcPr>
          <w:p w14:paraId="5D9977CC" w14:textId="13F36835" w:rsidR="008D7B61" w:rsidRPr="00FE4199" w:rsidRDefault="008D7B61" w:rsidP="00C63AF3">
            <w:pPr>
              <w:spacing w:after="0"/>
              <w:rPr>
                <w:rFonts w:asciiTheme="minorHAnsi" w:hAnsiTheme="minorHAnsi"/>
                <w:sz w:val="20"/>
                <w:szCs w:val="20"/>
              </w:rPr>
            </w:pPr>
            <w:r w:rsidRPr="00FE4199">
              <w:rPr>
                <w:rFonts w:asciiTheme="minorHAnsi" w:hAnsiTheme="minorHAnsi"/>
                <w:sz w:val="20"/>
                <w:szCs w:val="20"/>
              </w:rPr>
              <w:t xml:space="preserve">Assumed to be polygamous. </w:t>
            </w:r>
            <w:r w:rsidR="00C63AF3" w:rsidRPr="00FE4199">
              <w:rPr>
                <w:rFonts w:asciiTheme="minorHAnsi" w:hAnsiTheme="minorHAnsi"/>
                <w:sz w:val="20"/>
                <w:szCs w:val="20"/>
              </w:rPr>
              <w:t xml:space="preserve">All female worms produce mf in the  presence of at least </w:t>
            </w:r>
            <w:r w:rsidRPr="00FE4199">
              <w:rPr>
                <w:rFonts w:asciiTheme="minorHAnsi" w:hAnsiTheme="minorHAnsi"/>
                <w:sz w:val="20"/>
                <w:szCs w:val="20"/>
              </w:rPr>
              <w:t>one male worm</w:t>
            </w:r>
            <w:r w:rsidR="00C63AF3" w:rsidRPr="00FE4199">
              <w:rPr>
                <w:rFonts w:asciiTheme="minorHAnsi" w:hAnsiTheme="minorHAnsi"/>
                <w:sz w:val="20"/>
                <w:szCs w:val="20"/>
              </w:rPr>
              <w:t>.</w:t>
            </w:r>
          </w:p>
        </w:tc>
        <w:tc>
          <w:tcPr>
            <w:tcW w:w="1418" w:type="dxa"/>
            <w:tcBorders>
              <w:top w:val="nil"/>
              <w:left w:val="nil"/>
              <w:bottom w:val="nil"/>
              <w:right w:val="nil"/>
            </w:tcBorders>
            <w:shd w:val="clear" w:color="auto" w:fill="E0E0E0"/>
            <w:noWrap/>
            <w:hideMark/>
          </w:tcPr>
          <w:p w14:paraId="6395BC14" w14:textId="160D1187" w:rsidR="008D7B61" w:rsidRPr="00FE4199" w:rsidRDefault="00C63AF3" w:rsidP="008A6FFF">
            <w:pPr>
              <w:spacing w:after="0"/>
              <w:rPr>
                <w:rFonts w:asciiTheme="minorHAnsi" w:hAnsiTheme="minorHAnsi"/>
                <w:sz w:val="20"/>
                <w:szCs w:val="20"/>
              </w:rPr>
            </w:pPr>
            <w:r w:rsidRPr="00FE4199">
              <w:rPr>
                <w:rFonts w:asciiTheme="minorHAnsi" w:hAnsiTheme="minorHAnsi"/>
                <w:sz w:val="20"/>
                <w:szCs w:val="20"/>
              </w:rPr>
              <w:t>Assumption (in the absence of data, it is widely assumed that intestinal and filarial nematodes are polygamous</w:t>
            </w:r>
            <w:r w:rsidR="008A6FFF" w:rsidRPr="00FE4199">
              <w:rPr>
                <w:rFonts w:asciiTheme="minorHAnsi" w:hAnsiTheme="minorHAnsi"/>
                <w:sz w:val="20"/>
                <w:szCs w:val="20"/>
              </w:rPr>
              <w:fldChar w:fldCharType="begin"/>
            </w:r>
            <w:r w:rsidR="008A6FFF" w:rsidRPr="00FE4199">
              <w:rPr>
                <w:rFonts w:asciiTheme="minorHAnsi" w:hAnsiTheme="minorHAnsi"/>
                <w:sz w:val="20"/>
                <w:szCs w:val="20"/>
              </w:rPr>
              <w:instrText xml:space="preserve"> ADDIN EN.CITE &lt;EndNote&gt;&lt;Cite&gt;&lt;Author&gt;Anderson&lt;/Author&gt;&lt;Year&gt;1985&lt;/Year&gt;&lt;RecNum&gt;1424&lt;/RecNum&gt;&lt;DisplayText&gt;[21]&lt;/DisplayText&gt;&lt;record&gt;&lt;rec-number&gt;1424&lt;/rec-number&gt;&lt;foreign-keys&gt;&lt;key app="EN" db-id="2tfz0exenzf0eledprtxpxars2wf0etetrta"&gt;1424&lt;/key&gt;&lt;/foreign-keys&gt;&lt;ref-type name="Journal Article"&gt;17&lt;/ref-type&gt;&lt;contributors&gt;&lt;authors&gt;&lt;author&gt;Anderson, R. M.&lt;/author&gt;&lt;author&gt;May, R. M.&lt;/author&gt;&lt;/authors&gt;&lt;/contributors&gt;&lt;titles&gt;&lt;title&gt;Helminth infections of humans: mathematical models, population dynamics, and control&lt;/title&gt;&lt;secondary-title&gt;Adv Parasitol&lt;/secondary-title&gt;&lt;/titles&gt;&lt;pages&gt;1-101&lt;/pages&gt;&lt;volume&gt;24&lt;/volume&gt;&lt;keywords&gt;&lt;keyword&gt;0 (Vaccines)&lt;/keyword&gt;&lt;keyword&gt;Age Factors&lt;/keyword&gt;&lt;keyword&gt;Aging&lt;/keyword&gt;&lt;keyword&gt;Animals&lt;/keyword&gt;&lt;keyword&gt;Biometry&lt;/keyword&gt;&lt;keyword&gt;Female&lt;/keyword&gt;&lt;keyword&gt;Filarioidea/growth &amp;amp; development&lt;/keyword&gt;&lt;keyword&gt;Health Education&lt;/keyword&gt;&lt;keyword&gt;Helminthiasis/drug therapy/*epidemiology/prevention &amp;amp; control&lt;/keyword&gt;&lt;keyword&gt;Helminths/growth &amp;amp; development&lt;/keyword&gt;&lt;keyword&gt;Humans&lt;/keyword&gt;&lt;keyword&gt;Hygiene&lt;/keyword&gt;&lt;keyword&gt;Male&lt;/keyword&gt;&lt;keyword&gt;*Models, Theoretical&lt;/keyword&gt;&lt;keyword&gt;*Population Dynamics&lt;/keyword&gt;&lt;keyword&gt;Reproduction&lt;/keyword&gt;&lt;keyword&gt;Research Support, Non-U.S. Gov&amp;apos;t&lt;/keyword&gt;&lt;keyword&gt;Research Support, U.S. Gov&amp;apos;t, Non-P.H.S.&lt;/keyword&gt;&lt;keyword&gt;Vaccines&lt;/keyword&gt;&lt;/keywords&gt;&lt;dates&gt;&lt;year&gt;1985&lt;/year&gt;&lt;/dates&gt;&lt;isbn&gt;0065-308X&lt;/isbn&gt;&lt;accession-num&gt;3904343&lt;/accession-num&gt;&lt;urls&gt;&lt;related-urls&gt;&lt;url&gt;http://www.ncbi.nlm.nih.gov/entrez/query.fcgi?cmd=Retrieve&amp;amp;db=PubMed&amp;amp;dopt=Citation&amp;amp;list_uids=3904343&lt;/url&gt;&lt;/related-urls&gt;&lt;/urls&gt;&lt;/record&gt;&lt;/Cite&gt;&lt;/EndNote&gt;</w:instrText>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21" w:tooltip="Anderson, 1985 #1424" w:history="1">
              <w:r w:rsidR="008A6FFF" w:rsidRPr="00FE4199">
                <w:rPr>
                  <w:rFonts w:asciiTheme="minorHAnsi" w:hAnsiTheme="minorHAnsi"/>
                  <w:noProof/>
                  <w:sz w:val="20"/>
                  <w:szCs w:val="20"/>
                </w:rPr>
                <w:t>21</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r w:rsidRPr="00FE4199">
              <w:rPr>
                <w:rFonts w:asciiTheme="minorHAnsi" w:hAnsiTheme="minorHAnsi"/>
                <w:sz w:val="20"/>
                <w:szCs w:val="20"/>
              </w:rPr>
              <w:t>)</w:t>
            </w:r>
            <w:r w:rsidRPr="00FE4199" w:rsidDel="00347B33">
              <w:rPr>
                <w:rFonts w:asciiTheme="minorHAnsi" w:hAnsiTheme="minorHAnsi"/>
                <w:sz w:val="20"/>
                <w:szCs w:val="20"/>
              </w:rPr>
              <w:t xml:space="preserve"> </w:t>
            </w:r>
          </w:p>
        </w:tc>
      </w:tr>
      <w:tr w:rsidR="008D7B61" w:rsidRPr="00FE4199" w14:paraId="3C0486E8" w14:textId="77777777" w:rsidTr="00D00E8E">
        <w:trPr>
          <w:cantSplit/>
        </w:trPr>
        <w:tc>
          <w:tcPr>
            <w:tcW w:w="3276" w:type="dxa"/>
            <w:tcBorders>
              <w:top w:val="nil"/>
              <w:left w:val="nil"/>
              <w:right w:val="nil"/>
            </w:tcBorders>
            <w:shd w:val="clear" w:color="auto" w:fill="auto"/>
            <w:noWrap/>
            <w:hideMark/>
          </w:tcPr>
          <w:p w14:paraId="52E0AF87" w14:textId="77777777" w:rsidR="008D7B61" w:rsidRPr="00BD6A2D" w:rsidRDefault="008D7B61" w:rsidP="008D7B61">
            <w:pPr>
              <w:spacing w:after="0"/>
              <w:rPr>
                <w:rFonts w:asciiTheme="minorHAnsi" w:hAnsiTheme="minorHAnsi"/>
                <w:sz w:val="20"/>
                <w:szCs w:val="20"/>
              </w:rPr>
            </w:pPr>
          </w:p>
        </w:tc>
        <w:tc>
          <w:tcPr>
            <w:tcW w:w="4677" w:type="dxa"/>
            <w:tcBorders>
              <w:top w:val="nil"/>
              <w:left w:val="nil"/>
              <w:right w:val="nil"/>
            </w:tcBorders>
            <w:shd w:val="clear" w:color="auto" w:fill="auto"/>
            <w:noWrap/>
            <w:hideMark/>
          </w:tcPr>
          <w:p w14:paraId="10BAB526" w14:textId="77777777" w:rsidR="008D7B61" w:rsidRPr="00BD6A2D" w:rsidRDefault="008D7B61" w:rsidP="008D7B61">
            <w:pPr>
              <w:spacing w:after="0"/>
              <w:rPr>
                <w:rFonts w:asciiTheme="minorHAnsi" w:hAnsiTheme="minorHAnsi"/>
                <w:sz w:val="20"/>
                <w:szCs w:val="20"/>
              </w:rPr>
            </w:pPr>
          </w:p>
        </w:tc>
        <w:tc>
          <w:tcPr>
            <w:tcW w:w="1418" w:type="dxa"/>
            <w:tcBorders>
              <w:top w:val="nil"/>
              <w:left w:val="nil"/>
              <w:right w:val="nil"/>
            </w:tcBorders>
            <w:shd w:val="clear" w:color="auto" w:fill="auto"/>
            <w:noWrap/>
            <w:hideMark/>
          </w:tcPr>
          <w:p w14:paraId="65C423E1" w14:textId="77777777" w:rsidR="008D7B61" w:rsidRPr="00BD6A2D" w:rsidRDefault="008D7B61" w:rsidP="008D7B61">
            <w:pPr>
              <w:spacing w:after="0"/>
              <w:rPr>
                <w:rFonts w:asciiTheme="minorHAnsi" w:hAnsiTheme="minorHAnsi"/>
                <w:sz w:val="20"/>
                <w:szCs w:val="20"/>
              </w:rPr>
            </w:pPr>
          </w:p>
        </w:tc>
      </w:tr>
      <w:tr w:rsidR="008D7B61" w:rsidRPr="00FE4199" w14:paraId="6037E8A7" w14:textId="77777777" w:rsidTr="00D00E8E">
        <w:trPr>
          <w:cantSplit/>
        </w:trPr>
        <w:tc>
          <w:tcPr>
            <w:tcW w:w="9371" w:type="dxa"/>
            <w:gridSpan w:val="3"/>
            <w:tcBorders>
              <w:top w:val="nil"/>
              <w:left w:val="nil"/>
              <w:bottom w:val="nil"/>
              <w:right w:val="nil"/>
            </w:tcBorders>
            <w:shd w:val="clear" w:color="auto" w:fill="E0E0E0"/>
            <w:noWrap/>
            <w:hideMark/>
          </w:tcPr>
          <w:p w14:paraId="14B83485" w14:textId="1DA0021C" w:rsidR="008D7B61" w:rsidRPr="00FE4199" w:rsidRDefault="00FE4199" w:rsidP="00542F3B">
            <w:pPr>
              <w:spacing w:after="0"/>
              <w:rPr>
                <w:rFonts w:asciiTheme="minorHAnsi" w:hAnsiTheme="minorHAnsi"/>
                <w:sz w:val="20"/>
                <w:szCs w:val="20"/>
              </w:rPr>
            </w:pPr>
            <w:r>
              <w:rPr>
                <w:rFonts w:asciiTheme="minorHAnsi" w:hAnsiTheme="minorHAnsi"/>
                <w:b/>
                <w:bCs/>
                <w:sz w:val="20"/>
                <w:szCs w:val="20"/>
              </w:rPr>
              <w:t>Uptake of infection by the vector</w:t>
            </w:r>
          </w:p>
        </w:tc>
      </w:tr>
      <w:tr w:rsidR="008D7B61" w:rsidRPr="00FE4199" w14:paraId="16C2362D" w14:textId="77777777" w:rsidTr="00D00E8E">
        <w:trPr>
          <w:cantSplit/>
        </w:trPr>
        <w:tc>
          <w:tcPr>
            <w:tcW w:w="3276" w:type="dxa"/>
            <w:tcBorders>
              <w:top w:val="nil"/>
              <w:left w:val="nil"/>
              <w:bottom w:val="nil"/>
              <w:right w:val="nil"/>
            </w:tcBorders>
            <w:shd w:val="clear" w:color="auto" w:fill="E0E0E0"/>
            <w:noWrap/>
          </w:tcPr>
          <w:p w14:paraId="5BE54055" w14:textId="444093DC" w:rsidR="008D7B61" w:rsidRPr="00FE4199" w:rsidRDefault="00542F3B" w:rsidP="00542F3B">
            <w:pPr>
              <w:spacing w:after="0"/>
              <w:rPr>
                <w:rFonts w:asciiTheme="minorHAnsi" w:hAnsiTheme="minorHAnsi"/>
                <w:sz w:val="20"/>
                <w:szCs w:val="20"/>
              </w:rPr>
            </w:pPr>
            <w:r w:rsidRPr="00FE4199">
              <w:rPr>
                <w:rFonts w:asciiTheme="minorHAnsi" w:hAnsiTheme="minorHAnsi"/>
                <w:sz w:val="20"/>
                <w:szCs w:val="20"/>
              </w:rPr>
              <w:t>Number of L3 larvae developing in mosquitoes, as a function of the mf density in the human blood</w:t>
            </w:r>
          </w:p>
        </w:tc>
        <w:tc>
          <w:tcPr>
            <w:tcW w:w="4677" w:type="dxa"/>
            <w:tcBorders>
              <w:top w:val="nil"/>
              <w:left w:val="nil"/>
              <w:bottom w:val="nil"/>
              <w:right w:val="nil"/>
            </w:tcBorders>
            <w:shd w:val="clear" w:color="auto" w:fill="E0E0E0"/>
            <w:noWrap/>
          </w:tcPr>
          <w:p w14:paraId="04E1EBC7" w14:textId="139AFD20" w:rsidR="008D7B61" w:rsidRPr="00FE4199" w:rsidRDefault="008D7B61" w:rsidP="00542F3B">
            <w:pPr>
              <w:spacing w:after="0"/>
              <w:rPr>
                <w:rFonts w:asciiTheme="minorHAnsi" w:hAnsiTheme="minorHAnsi"/>
                <w:sz w:val="20"/>
                <w:szCs w:val="20"/>
              </w:rPr>
            </w:pPr>
            <w:r w:rsidRPr="00FE4199">
              <w:rPr>
                <w:rFonts w:asciiTheme="minorHAnsi" w:hAnsiTheme="minorHAnsi"/>
                <w:sz w:val="20"/>
                <w:szCs w:val="20"/>
              </w:rPr>
              <w:t xml:space="preserve">Hyperbolic saturating function with parameters </w:t>
            </w:r>
            <w:r w:rsidRPr="00FE4199">
              <w:rPr>
                <w:rFonts w:asciiTheme="minorHAnsi" w:hAnsiTheme="minorHAnsi"/>
                <w:i/>
                <w:sz w:val="20"/>
                <w:szCs w:val="20"/>
              </w:rPr>
              <w:sym w:font="Symbol" w:char="F06A"/>
            </w:r>
            <w:r w:rsidRPr="00FE4199">
              <w:rPr>
                <w:rFonts w:asciiTheme="minorHAnsi" w:hAnsiTheme="minorHAnsi"/>
                <w:sz w:val="20"/>
                <w:szCs w:val="20"/>
                <w:lang w:val="en-US"/>
              </w:rPr>
              <w:t xml:space="preserve"> = 0.09, and </w:t>
            </w:r>
            <w:r w:rsidRPr="00FE4199">
              <w:rPr>
                <w:rFonts w:asciiTheme="minorHAnsi" w:hAnsiTheme="minorHAnsi"/>
                <w:i/>
                <w:sz w:val="20"/>
                <w:szCs w:val="20"/>
              </w:rPr>
              <w:sym w:font="Symbol" w:char="F07A"/>
            </w:r>
            <w:r w:rsidRPr="00FE4199">
              <w:rPr>
                <w:rFonts w:asciiTheme="minorHAnsi" w:hAnsiTheme="minorHAnsi"/>
                <w:sz w:val="20"/>
                <w:szCs w:val="20"/>
                <w:lang w:val="en-US"/>
              </w:rPr>
              <w:t xml:space="preserve"> = 0.013 </w:t>
            </w:r>
            <w:r w:rsidR="00542F3B" w:rsidRPr="00FE4199">
              <w:rPr>
                <w:rFonts w:asciiTheme="minorHAnsi" w:hAnsiTheme="minorHAnsi"/>
                <w:sz w:val="20"/>
                <w:szCs w:val="20"/>
              </w:rPr>
              <w:t xml:space="preserve">(equation 6) </w:t>
            </w:r>
          </w:p>
        </w:tc>
        <w:tc>
          <w:tcPr>
            <w:tcW w:w="1418" w:type="dxa"/>
            <w:tcBorders>
              <w:top w:val="nil"/>
              <w:left w:val="nil"/>
              <w:bottom w:val="nil"/>
              <w:right w:val="nil"/>
            </w:tcBorders>
            <w:shd w:val="clear" w:color="auto" w:fill="E0E0E0"/>
            <w:noWrap/>
          </w:tcPr>
          <w:p w14:paraId="6A1EDE2C" w14:textId="23525A85" w:rsidR="008D7B61" w:rsidRPr="00FE4199" w:rsidRDefault="008A6FFF" w:rsidP="008A6FFF">
            <w:pPr>
              <w:spacing w:after="0"/>
              <w:rPr>
                <w:rFonts w:asciiTheme="minorHAnsi" w:hAnsiTheme="minorHAnsi"/>
                <w:sz w:val="20"/>
                <w:szCs w:val="20"/>
              </w:rPr>
            </w:pPr>
            <w:r w:rsidRPr="00FE4199">
              <w:rPr>
                <w:rFonts w:asciiTheme="minorHAnsi" w:hAnsiTheme="minorHAnsi"/>
                <w:color w:val="000000"/>
                <w:sz w:val="20"/>
                <w:szCs w:val="20"/>
                <w:lang w:val="en-US"/>
              </w:rPr>
              <w:fldChar w:fldCharType="begin"/>
            </w:r>
            <w:r w:rsidRPr="00FE4199">
              <w:rPr>
                <w:rFonts w:asciiTheme="minorHAnsi" w:hAnsiTheme="minorHAnsi"/>
                <w:color w:val="000000"/>
                <w:sz w:val="20"/>
                <w:szCs w:val="20"/>
                <w:lang w:val="en-US"/>
              </w:rPr>
              <w:instrText xml:space="preserve"> ADDIN EN.CITE &lt;EndNote&gt;&lt;Cite&gt;&lt;Author&gt;Subramanian&lt;/Author&gt;&lt;Year&gt;1998&lt;/Year&gt;&lt;RecNum&gt;336&lt;/RecNum&gt;&lt;DisplayText&gt;[10]&lt;/DisplayText&gt;&lt;record&gt;&lt;rec-number&gt;336&lt;/rec-number&gt;&lt;foreign-keys&gt;&lt;key app="EN" db-id="2tfz0exenzf0eledprtxpxars2wf0etetrta"&gt;336&lt;/key&gt;&lt;/foreign-keys&gt;&lt;ref-type name="Journal Article"&gt;17&lt;/ref-type&gt;&lt;contributors&gt;&lt;authors&gt;&lt;author&gt;Subramanian, S.&lt;/author&gt;&lt;author&gt;Krishnamoorthy, K.&lt;/author&gt;&lt;author&gt;Ramaiah, K. D.&lt;/author&gt;&lt;author&gt;Habbema, J. D. F.&lt;/author&gt;&lt;author&gt;Das, P. K.&lt;/author&gt;&lt;author&gt;Plaisier, A. P.&lt;/author&gt;&lt;/authors&gt;&lt;/contributors&gt;&lt;titles&gt;&lt;title&gt;&lt;style face="normal" font="default" size="100%"&gt;The relationship between microfilarial load in the human host and uptake and development of &lt;/style&gt;&lt;style face="italic" font="default" size="100%"&gt;Wuchereria bancrofti&lt;/style&gt;&lt;style face="normal" font="default" size="100%"&gt; microfilariae by &lt;/style&gt;&lt;style face="italic" font="default" size="100%"&gt;Culex quinquefasciatus&lt;/style&gt;&lt;style face="normal" font="default" size="100%"&gt;: a study under natural conditions&lt;/style&gt;&lt;/title&gt;&lt;secondary-title&gt;Parasitology&lt;/secondary-title&gt;&lt;/titles&gt;&lt;pages&gt;243-255&lt;/pages&gt;&lt;volume&gt;116&lt;/volume&gt;&lt;keywords&gt;&lt;keyword&gt;Wuchereria bancrofti, Culex quinquefasciatus, mosquito feeding, microfilarial uptake, larval development, density dependence&lt;/keyword&gt;&lt;/keywords&gt;&lt;dates&gt;&lt;year&gt;1998&lt;/year&gt;&lt;/dates&gt;&lt;urls&gt;&lt;/urls&gt;&lt;/record&gt;&lt;/Cite&gt;&lt;/EndNote&gt;</w:instrText>
            </w:r>
            <w:r w:rsidRPr="00FE4199">
              <w:rPr>
                <w:rFonts w:asciiTheme="minorHAnsi" w:hAnsiTheme="minorHAnsi"/>
                <w:color w:val="000000"/>
                <w:sz w:val="20"/>
                <w:szCs w:val="20"/>
                <w:lang w:val="en-US"/>
              </w:rPr>
              <w:fldChar w:fldCharType="separate"/>
            </w:r>
            <w:r w:rsidRPr="00FE4199">
              <w:rPr>
                <w:rFonts w:asciiTheme="minorHAnsi" w:hAnsiTheme="minorHAnsi"/>
                <w:noProof/>
                <w:color w:val="000000"/>
                <w:sz w:val="20"/>
                <w:szCs w:val="20"/>
                <w:lang w:val="en-US"/>
              </w:rPr>
              <w:t>[</w:t>
            </w:r>
            <w:hyperlink w:anchor="_ENREF_10" w:tooltip="Subramanian, 1998 #336" w:history="1">
              <w:r w:rsidRPr="00FE4199">
                <w:rPr>
                  <w:rFonts w:asciiTheme="minorHAnsi" w:hAnsiTheme="minorHAnsi"/>
                  <w:noProof/>
                  <w:color w:val="000000"/>
                  <w:sz w:val="20"/>
                  <w:szCs w:val="20"/>
                  <w:lang w:val="en-US"/>
                </w:rPr>
                <w:t>10</w:t>
              </w:r>
            </w:hyperlink>
            <w:r w:rsidRPr="00FE4199">
              <w:rPr>
                <w:rFonts w:asciiTheme="minorHAnsi" w:hAnsiTheme="minorHAnsi"/>
                <w:noProof/>
                <w:color w:val="000000"/>
                <w:sz w:val="20"/>
                <w:szCs w:val="20"/>
                <w:lang w:val="en-US"/>
              </w:rPr>
              <w:t>]</w:t>
            </w:r>
            <w:r w:rsidRPr="00FE4199">
              <w:rPr>
                <w:rFonts w:asciiTheme="minorHAnsi" w:hAnsiTheme="minorHAnsi"/>
                <w:color w:val="000000"/>
                <w:sz w:val="20"/>
                <w:szCs w:val="20"/>
                <w:lang w:val="en-US"/>
              </w:rPr>
              <w:fldChar w:fldCharType="end"/>
            </w:r>
          </w:p>
        </w:tc>
      </w:tr>
      <w:tr w:rsidR="008D7B61" w:rsidRPr="00FE4199" w14:paraId="6BB56B9D" w14:textId="77777777" w:rsidTr="00D00E8E">
        <w:trPr>
          <w:cantSplit/>
        </w:trPr>
        <w:tc>
          <w:tcPr>
            <w:tcW w:w="9371" w:type="dxa"/>
            <w:gridSpan w:val="3"/>
            <w:tcBorders>
              <w:top w:val="nil"/>
              <w:left w:val="nil"/>
              <w:bottom w:val="nil"/>
              <w:right w:val="nil"/>
            </w:tcBorders>
            <w:shd w:val="clear" w:color="auto" w:fill="auto"/>
            <w:noWrap/>
            <w:hideMark/>
          </w:tcPr>
          <w:p w14:paraId="33A5099B" w14:textId="77777777" w:rsidR="008D7B61" w:rsidRPr="00FE4199" w:rsidRDefault="008D7B61" w:rsidP="008D7B61">
            <w:pPr>
              <w:spacing w:after="0"/>
              <w:rPr>
                <w:rFonts w:asciiTheme="minorHAnsi" w:hAnsiTheme="minorHAnsi"/>
                <w:sz w:val="20"/>
                <w:szCs w:val="20"/>
              </w:rPr>
            </w:pPr>
            <w:r w:rsidRPr="00FE4199">
              <w:rPr>
                <w:rFonts w:asciiTheme="minorHAnsi" w:hAnsiTheme="minorHAnsi"/>
                <w:b/>
                <w:bCs/>
                <w:sz w:val="20"/>
                <w:szCs w:val="20"/>
              </w:rPr>
              <w:t>Mass treatment coverage</w:t>
            </w:r>
          </w:p>
        </w:tc>
      </w:tr>
      <w:tr w:rsidR="008D7B61" w:rsidRPr="00FE4199" w14:paraId="6813D64C" w14:textId="77777777" w:rsidTr="00FE4199">
        <w:trPr>
          <w:cantSplit/>
        </w:trPr>
        <w:tc>
          <w:tcPr>
            <w:tcW w:w="3276" w:type="dxa"/>
            <w:tcBorders>
              <w:top w:val="nil"/>
              <w:left w:val="nil"/>
              <w:bottom w:val="nil"/>
              <w:right w:val="nil"/>
            </w:tcBorders>
            <w:shd w:val="clear" w:color="auto" w:fill="auto"/>
            <w:noWrap/>
            <w:hideMark/>
          </w:tcPr>
          <w:p w14:paraId="29EE61E5"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Coverage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w</m:t>
                  </m:r>
                </m:sub>
              </m:sSub>
            </m:oMath>
            <w:r w:rsidRPr="00FE4199">
              <w:rPr>
                <w:rFonts w:asciiTheme="minorHAnsi" w:hAnsiTheme="minorHAnsi"/>
                <w:sz w:val="20"/>
                <w:szCs w:val="20"/>
              </w:rPr>
              <w:t>)</w:t>
            </w:r>
          </w:p>
        </w:tc>
        <w:tc>
          <w:tcPr>
            <w:tcW w:w="4677" w:type="dxa"/>
            <w:tcBorders>
              <w:top w:val="nil"/>
              <w:left w:val="nil"/>
              <w:bottom w:val="nil"/>
              <w:right w:val="nil"/>
            </w:tcBorders>
            <w:shd w:val="clear" w:color="auto" w:fill="auto"/>
            <w:noWrap/>
            <w:hideMark/>
          </w:tcPr>
          <w:p w14:paraId="392E4B69" w14:textId="1580276A" w:rsidR="008D7B61" w:rsidRPr="00FE4199" w:rsidRDefault="00FE4199" w:rsidP="008D7B61">
            <w:pPr>
              <w:spacing w:after="0"/>
              <w:rPr>
                <w:rFonts w:asciiTheme="minorHAnsi" w:hAnsiTheme="minorHAnsi"/>
                <w:sz w:val="20"/>
                <w:szCs w:val="20"/>
              </w:rPr>
            </w:pPr>
            <w:r>
              <w:rPr>
                <w:rFonts w:asciiTheme="minorHAnsi" w:hAnsiTheme="minorHAnsi"/>
                <w:sz w:val="20"/>
                <w:szCs w:val="20"/>
              </w:rPr>
              <w:t xml:space="preserve">User defined, </w:t>
            </w:r>
            <w:r w:rsidR="008D7B61" w:rsidRPr="00FE4199">
              <w:rPr>
                <w:rFonts w:asciiTheme="minorHAnsi" w:hAnsiTheme="minorHAnsi"/>
                <w:sz w:val="20"/>
                <w:szCs w:val="20"/>
              </w:rPr>
              <w:t xml:space="preserve">e.g. </w:t>
            </w:r>
            <m:oMath>
              <m:sSub>
                <m:sSubPr>
                  <m:ctrlPr>
                    <w:rPr>
                      <w:rFonts w:ascii="Cambria Math" w:hAnsi="Cambria Math"/>
                      <w:i/>
                      <w:sz w:val="20"/>
                      <w:szCs w:val="20"/>
                    </w:rPr>
                  </m:ctrlPr>
                </m:sSubPr>
                <m:e>
                  <m:r>
                    <w:rPr>
                      <w:rFonts w:ascii="Cambria Math" w:hAnsi="Cambria Math"/>
                      <w:sz w:val="20"/>
                      <w:szCs w:val="20"/>
                    </w:rPr>
                    <m:t>C</m:t>
                  </m:r>
                </m:e>
                <m:sub>
                  <m:r>
                    <w:rPr>
                      <w:rFonts w:ascii="Cambria Math" w:hAnsi="Cambria Math"/>
                      <w:sz w:val="20"/>
                      <w:szCs w:val="20"/>
                    </w:rPr>
                    <m:t>w</m:t>
                  </m:r>
                </m:sub>
              </m:sSub>
              <m:r>
                <w:rPr>
                  <w:rFonts w:ascii="Cambria Math" w:hAnsi="Cambria Math"/>
                  <w:sz w:val="20"/>
                  <w:szCs w:val="20"/>
                </w:rPr>
                <m:t>=65%.</m:t>
              </m:r>
            </m:oMath>
            <w:r w:rsidR="008D7B61" w:rsidRPr="00FE4199">
              <w:rPr>
                <w:rFonts w:asciiTheme="minorHAnsi" w:hAnsiTheme="minorHAnsi"/>
                <w:sz w:val="20"/>
                <w:szCs w:val="20"/>
              </w:rPr>
              <w:t xml:space="preserve"> Assumed to be constant over different rounds of MDA</w:t>
            </w:r>
          </w:p>
        </w:tc>
        <w:tc>
          <w:tcPr>
            <w:tcW w:w="1418" w:type="dxa"/>
            <w:tcBorders>
              <w:top w:val="nil"/>
              <w:left w:val="nil"/>
              <w:bottom w:val="nil"/>
              <w:right w:val="nil"/>
            </w:tcBorders>
            <w:shd w:val="clear" w:color="auto" w:fill="auto"/>
            <w:noWrap/>
          </w:tcPr>
          <w:p w14:paraId="400FBDFB" w14:textId="7074BDD5" w:rsidR="008D7B61" w:rsidRPr="00FE4199" w:rsidRDefault="008D7B61" w:rsidP="008D7B61">
            <w:pPr>
              <w:spacing w:after="0"/>
              <w:rPr>
                <w:rFonts w:asciiTheme="minorHAnsi" w:hAnsiTheme="minorHAnsi"/>
                <w:sz w:val="20"/>
                <w:szCs w:val="20"/>
              </w:rPr>
            </w:pPr>
          </w:p>
        </w:tc>
      </w:tr>
      <w:tr w:rsidR="008D7B61" w:rsidRPr="00FE4199" w14:paraId="542A0AAF" w14:textId="77777777" w:rsidTr="00D00E8E">
        <w:trPr>
          <w:cantSplit/>
        </w:trPr>
        <w:tc>
          <w:tcPr>
            <w:tcW w:w="3276" w:type="dxa"/>
            <w:tcBorders>
              <w:top w:val="nil"/>
              <w:left w:val="nil"/>
              <w:bottom w:val="nil"/>
              <w:right w:val="nil"/>
            </w:tcBorders>
            <w:shd w:val="clear" w:color="auto" w:fill="auto"/>
            <w:noWrap/>
          </w:tcPr>
          <w:p w14:paraId="5C111645"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Pattern of compliance</w:t>
            </w:r>
          </w:p>
        </w:tc>
        <w:tc>
          <w:tcPr>
            <w:tcW w:w="4677" w:type="dxa"/>
            <w:tcBorders>
              <w:top w:val="nil"/>
              <w:left w:val="nil"/>
              <w:bottom w:val="nil"/>
              <w:right w:val="nil"/>
            </w:tcBorders>
            <w:shd w:val="clear" w:color="auto" w:fill="auto"/>
            <w:noWrap/>
          </w:tcPr>
          <w:p w14:paraId="16904E27" w14:textId="09CB7AC4" w:rsidR="008D7B61" w:rsidRPr="00FE4199" w:rsidRDefault="008D7B61" w:rsidP="008A6FFF">
            <w:pPr>
              <w:spacing w:after="0"/>
              <w:rPr>
                <w:rFonts w:asciiTheme="minorHAnsi" w:hAnsiTheme="minorHAnsi"/>
                <w:sz w:val="20"/>
                <w:szCs w:val="20"/>
              </w:rPr>
            </w:pPr>
            <w:r w:rsidRPr="00FE4199">
              <w:rPr>
                <w:rFonts w:asciiTheme="minorHAnsi" w:hAnsiTheme="minorHAnsi"/>
                <w:sz w:val="20"/>
                <w:szCs w:val="20"/>
              </w:rPr>
              <w:t>Individual’s compliance with MDA is assumed to be Partially-systematic</w:t>
            </w:r>
            <w:r w:rsidR="00542F3B" w:rsidRPr="00FE4199">
              <w:rPr>
                <w:rFonts w:asciiTheme="minorHAnsi" w:hAnsiTheme="minorHAnsi"/>
                <w:sz w:val="20"/>
                <w:szCs w:val="20"/>
              </w:rPr>
              <w:t xml:space="preserve">, as described in </w:t>
            </w:r>
            <w:r w:rsidR="008A6FFF" w:rsidRPr="00FE4199">
              <w:rPr>
                <w:rFonts w:asciiTheme="minorHAnsi" w:hAnsiTheme="minorHAnsi"/>
                <w:sz w:val="20"/>
                <w:szCs w:val="20"/>
              </w:rPr>
              <w:fldChar w:fldCharType="begin"/>
            </w:r>
            <w:r w:rsidR="008A6FFF" w:rsidRPr="00FE4199">
              <w:rPr>
                <w:rFonts w:asciiTheme="minorHAnsi" w:hAnsiTheme="minorHAnsi"/>
                <w:sz w:val="20"/>
                <w:szCs w:val="20"/>
              </w:rPr>
              <w:instrText xml:space="preserve"> ADDIN EN.CITE &lt;EndNote&gt;&lt;Cite&gt;&lt;Author&gt;Plaisier&lt;/Author&gt;&lt;Year&gt;2000&lt;/Year&gt;&lt;RecNum&gt;691&lt;/RecNum&gt;&lt;DisplayText&gt;[16]&lt;/DisplayText&gt;&lt;record&gt;&lt;rec-number&gt;691&lt;/rec-number&gt;&lt;foreign-keys&gt;&lt;key app="EN" db-id="2tfz0exenzf0eledprtxpxars2wf0etetrta"&gt;691&lt;/key&gt;&lt;/foreign-keys&gt;&lt;ref-type name="Journal Article"&gt;17&lt;/ref-type&gt;&lt;contributors&gt;&lt;authors&gt;&lt;author&gt;Plaisier, A. P.&lt;/author&gt;&lt;author&gt;Stolk, W. A.&lt;/author&gt;&lt;author&gt;van Oortmarssen, G. J.&lt;/author&gt;&lt;author&gt;Habbema, J. D.&lt;/author&gt;&lt;/authors&gt;&lt;/contributors&gt;&lt;titles&gt;&lt;title&gt;&lt;style face="normal" font="default" size="100%"&gt;Effectiveness of annual ivermectin treatment for &lt;/style&gt;&lt;style face="italic" font="default" size="100%"&gt;Wuchereria bancrofti&lt;/style&gt;&lt;style face="normal" font="default" size="100%"&gt; infection&lt;/style&gt;&lt;/title&gt;&lt;secondary-title&gt;Parasitol Today&lt;/secondary-title&gt;&lt;/titles&gt;&lt;pages&gt;298-302&lt;/pages&gt;&lt;volume&gt;16&lt;/volume&gt;&lt;number&gt;7&lt;/number&gt;&lt;keywords&gt;&lt;keyword&gt;Animal&lt;/keyword&gt;&lt;keyword&gt;Elephantiasis, Filarial/*drug therapy/parasitology&lt;/keyword&gt;&lt;keyword&gt;Filaricides/*therapeutic use&lt;/keyword&gt;&lt;keyword&gt;Human&lt;/keyword&gt;&lt;keyword&gt;Ivermectin/*therapeutic use&lt;/keyword&gt;&lt;keyword&gt;Models, Biological&lt;/keyword&gt;&lt;keyword&gt;Support, Non-U.S. Gov&amp;apos;t&lt;/keyword&gt;&lt;keyword&gt;Treatment Outcome&lt;/keyword&gt;&lt;keyword&gt;*Wuchereria bancrofti&lt;/keyword&gt;&lt;keyword&gt;0 (Filaricides)&lt;/keyword&gt;&lt;keyword&gt;70288-86-7 (Ivermectin)&lt;/keyword&gt;&lt;/keywords&gt;&lt;dates&gt;&lt;year&gt;2000&lt;/year&gt;&lt;/dates&gt;&lt;label&gt;20317287&lt;/label&gt;&lt;urls&gt;&lt;related-urls&gt;&lt;url&gt;http://www.ncbi.nlm.nih.gov/cgi-bin/Entrez/referer?http://www.biomednet.com/library/fulltext/PT.etd00369_01694758_v0016i07_00001691&lt;/url&gt;&lt;/related-urls&gt;&lt;/urls&gt;&lt;research-notes&gt;doi: 10.1016/S0169-4758(00)01691-4&lt;/research-notes&gt;&lt;/record&gt;&lt;/Cite&gt;&lt;/EndNote&gt;</w:instrText>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16" w:tooltip="Plaisier, 2000 #691" w:history="1">
              <w:r w:rsidR="008A6FFF" w:rsidRPr="00FE4199">
                <w:rPr>
                  <w:rFonts w:asciiTheme="minorHAnsi" w:hAnsiTheme="minorHAnsi"/>
                  <w:noProof/>
                  <w:sz w:val="20"/>
                  <w:szCs w:val="20"/>
                </w:rPr>
                <w:t>16</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r w:rsidRPr="00FE4199">
              <w:rPr>
                <w:rFonts w:asciiTheme="minorHAnsi" w:hAnsiTheme="minorHAnsi"/>
                <w:sz w:val="20"/>
                <w:szCs w:val="20"/>
              </w:rPr>
              <w:t>. i.e. it is neither completely random (where each person has the same chance to get treated in each round) nor completely systematic (where all individuals either take all or none of the treatments), but somewhere in between. Variation between age and sex groups in compliance was not considered</w:t>
            </w:r>
          </w:p>
        </w:tc>
        <w:tc>
          <w:tcPr>
            <w:tcW w:w="1418" w:type="dxa"/>
            <w:tcBorders>
              <w:top w:val="nil"/>
              <w:left w:val="nil"/>
              <w:bottom w:val="nil"/>
              <w:right w:val="nil"/>
            </w:tcBorders>
            <w:shd w:val="clear" w:color="auto" w:fill="auto"/>
            <w:noWrap/>
          </w:tcPr>
          <w:p w14:paraId="3912F606" w14:textId="5A746133" w:rsidR="008D7B61" w:rsidRPr="00FE4199" w:rsidRDefault="008D7B61" w:rsidP="008D7B61">
            <w:pPr>
              <w:spacing w:after="0"/>
              <w:rPr>
                <w:rFonts w:asciiTheme="minorHAnsi" w:hAnsiTheme="minorHAnsi"/>
                <w:sz w:val="20"/>
                <w:szCs w:val="20"/>
              </w:rPr>
            </w:pPr>
          </w:p>
        </w:tc>
      </w:tr>
      <w:tr w:rsidR="008D7B61" w:rsidRPr="00FE4199" w14:paraId="4A8CBFEA" w14:textId="77777777" w:rsidTr="00D00E8E">
        <w:trPr>
          <w:cantSplit/>
        </w:trPr>
        <w:tc>
          <w:tcPr>
            <w:tcW w:w="3276" w:type="dxa"/>
            <w:tcBorders>
              <w:top w:val="nil"/>
              <w:left w:val="nil"/>
              <w:bottom w:val="nil"/>
              <w:right w:val="nil"/>
            </w:tcBorders>
            <w:shd w:val="clear" w:color="auto" w:fill="auto"/>
            <w:noWrap/>
          </w:tcPr>
          <w:p w14:paraId="6BE8C2F9" w14:textId="77777777" w:rsidR="008D7B61" w:rsidRPr="00FE4199" w:rsidRDefault="008D7B61" w:rsidP="008D7B61">
            <w:pPr>
              <w:spacing w:after="0"/>
              <w:rPr>
                <w:rFonts w:asciiTheme="minorHAnsi" w:hAnsiTheme="minorHAnsi"/>
                <w:b/>
                <w:sz w:val="20"/>
                <w:szCs w:val="20"/>
              </w:rPr>
            </w:pPr>
            <w:r w:rsidRPr="00FE4199">
              <w:rPr>
                <w:rFonts w:asciiTheme="minorHAnsi" w:hAnsiTheme="minorHAnsi"/>
                <w:b/>
                <w:sz w:val="20"/>
                <w:szCs w:val="20"/>
              </w:rPr>
              <w:t>Timing and characteristics of treatment</w:t>
            </w:r>
          </w:p>
        </w:tc>
        <w:tc>
          <w:tcPr>
            <w:tcW w:w="4677" w:type="dxa"/>
            <w:tcBorders>
              <w:top w:val="nil"/>
              <w:left w:val="nil"/>
              <w:bottom w:val="nil"/>
              <w:right w:val="nil"/>
            </w:tcBorders>
            <w:shd w:val="clear" w:color="auto" w:fill="auto"/>
            <w:noWrap/>
          </w:tcPr>
          <w:p w14:paraId="5B8CBDC5" w14:textId="77777777" w:rsidR="008D7B61" w:rsidRPr="00FE4199" w:rsidRDefault="008D7B61" w:rsidP="008D7B61">
            <w:pPr>
              <w:spacing w:after="0"/>
              <w:rPr>
                <w:rFonts w:asciiTheme="minorHAnsi" w:hAnsiTheme="minorHAnsi"/>
                <w:sz w:val="20"/>
                <w:szCs w:val="20"/>
              </w:rPr>
            </w:pPr>
          </w:p>
        </w:tc>
        <w:tc>
          <w:tcPr>
            <w:tcW w:w="1418" w:type="dxa"/>
            <w:tcBorders>
              <w:top w:val="nil"/>
              <w:left w:val="nil"/>
              <w:bottom w:val="nil"/>
              <w:right w:val="nil"/>
            </w:tcBorders>
            <w:shd w:val="clear" w:color="auto" w:fill="auto"/>
            <w:noWrap/>
          </w:tcPr>
          <w:p w14:paraId="41591D63" w14:textId="77777777" w:rsidR="008D7B61" w:rsidRPr="00FE4199" w:rsidRDefault="008D7B61" w:rsidP="008D7B61">
            <w:pPr>
              <w:spacing w:after="0"/>
              <w:rPr>
                <w:rFonts w:asciiTheme="minorHAnsi" w:hAnsiTheme="minorHAnsi"/>
                <w:sz w:val="20"/>
                <w:szCs w:val="20"/>
              </w:rPr>
            </w:pPr>
          </w:p>
        </w:tc>
      </w:tr>
      <w:tr w:rsidR="008D7B61" w:rsidRPr="00FE4199" w14:paraId="24FB1868" w14:textId="77777777" w:rsidTr="00D00E8E">
        <w:trPr>
          <w:cantSplit/>
        </w:trPr>
        <w:tc>
          <w:tcPr>
            <w:tcW w:w="3276" w:type="dxa"/>
            <w:tcBorders>
              <w:top w:val="nil"/>
              <w:left w:val="nil"/>
              <w:bottom w:val="nil"/>
              <w:right w:val="nil"/>
            </w:tcBorders>
            <w:shd w:val="clear" w:color="auto" w:fill="auto"/>
            <w:noWrap/>
          </w:tcPr>
          <w:p w14:paraId="14AB5E69"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No. of MDA rounds</w:t>
            </w:r>
          </w:p>
        </w:tc>
        <w:tc>
          <w:tcPr>
            <w:tcW w:w="4677" w:type="dxa"/>
            <w:tcBorders>
              <w:top w:val="nil"/>
              <w:left w:val="nil"/>
              <w:bottom w:val="nil"/>
              <w:right w:val="nil"/>
            </w:tcBorders>
            <w:shd w:val="clear" w:color="auto" w:fill="auto"/>
            <w:noWrap/>
          </w:tcPr>
          <w:p w14:paraId="0D5192ED"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User defined</w:t>
            </w:r>
          </w:p>
        </w:tc>
        <w:tc>
          <w:tcPr>
            <w:tcW w:w="1418" w:type="dxa"/>
            <w:tcBorders>
              <w:top w:val="nil"/>
              <w:left w:val="nil"/>
              <w:bottom w:val="nil"/>
              <w:right w:val="nil"/>
            </w:tcBorders>
            <w:shd w:val="clear" w:color="auto" w:fill="auto"/>
            <w:noWrap/>
          </w:tcPr>
          <w:p w14:paraId="0D7E4B18" w14:textId="77777777" w:rsidR="008D7B61" w:rsidRPr="00FE4199" w:rsidRDefault="008D7B61" w:rsidP="008D7B61">
            <w:pPr>
              <w:spacing w:after="0"/>
              <w:rPr>
                <w:rFonts w:asciiTheme="minorHAnsi" w:hAnsiTheme="minorHAnsi"/>
                <w:sz w:val="20"/>
                <w:szCs w:val="20"/>
              </w:rPr>
            </w:pPr>
          </w:p>
        </w:tc>
      </w:tr>
      <w:tr w:rsidR="008D7B61" w:rsidRPr="00FE4199" w14:paraId="7CD19491" w14:textId="77777777" w:rsidTr="00D00E8E">
        <w:trPr>
          <w:cantSplit/>
        </w:trPr>
        <w:tc>
          <w:tcPr>
            <w:tcW w:w="3276" w:type="dxa"/>
            <w:tcBorders>
              <w:top w:val="nil"/>
              <w:left w:val="nil"/>
              <w:bottom w:val="nil"/>
              <w:right w:val="nil"/>
            </w:tcBorders>
            <w:shd w:val="clear" w:color="auto" w:fill="auto"/>
            <w:noWrap/>
          </w:tcPr>
          <w:p w14:paraId="4FE42539" w14:textId="77777777" w:rsidR="008D7B61" w:rsidRPr="00FE4199" w:rsidRDefault="008D7B61" w:rsidP="008D7B61">
            <w:pPr>
              <w:spacing w:after="0"/>
              <w:rPr>
                <w:rFonts w:asciiTheme="minorHAnsi" w:hAnsiTheme="minorHAnsi"/>
                <w:sz w:val="20"/>
                <w:szCs w:val="20"/>
              </w:rPr>
            </w:pPr>
            <w:r w:rsidRPr="00FE4199">
              <w:rPr>
                <w:rFonts w:asciiTheme="minorHAnsi" w:hAnsiTheme="minorHAnsi"/>
                <w:sz w:val="20"/>
                <w:szCs w:val="20"/>
              </w:rPr>
              <w:t>Timing of treatments</w:t>
            </w:r>
          </w:p>
        </w:tc>
        <w:tc>
          <w:tcPr>
            <w:tcW w:w="4677" w:type="dxa"/>
            <w:tcBorders>
              <w:top w:val="nil"/>
              <w:left w:val="nil"/>
              <w:bottom w:val="nil"/>
              <w:right w:val="nil"/>
            </w:tcBorders>
            <w:shd w:val="clear" w:color="auto" w:fill="auto"/>
            <w:noWrap/>
          </w:tcPr>
          <w:p w14:paraId="7E74D492" w14:textId="1067EAF0" w:rsidR="008D7B61" w:rsidRPr="00FE4199" w:rsidRDefault="00FE4199" w:rsidP="008D7B61">
            <w:pPr>
              <w:spacing w:after="0"/>
              <w:rPr>
                <w:rFonts w:asciiTheme="minorHAnsi" w:hAnsiTheme="minorHAnsi"/>
                <w:sz w:val="20"/>
                <w:szCs w:val="20"/>
              </w:rPr>
            </w:pPr>
            <w:r w:rsidRPr="00FE4199">
              <w:rPr>
                <w:rFonts w:asciiTheme="minorHAnsi" w:hAnsiTheme="minorHAnsi"/>
                <w:sz w:val="20"/>
                <w:szCs w:val="20"/>
              </w:rPr>
              <w:t>User defined</w:t>
            </w:r>
          </w:p>
        </w:tc>
        <w:tc>
          <w:tcPr>
            <w:tcW w:w="1418" w:type="dxa"/>
            <w:tcBorders>
              <w:top w:val="nil"/>
              <w:left w:val="nil"/>
              <w:bottom w:val="nil"/>
              <w:right w:val="nil"/>
            </w:tcBorders>
            <w:shd w:val="clear" w:color="auto" w:fill="auto"/>
            <w:noWrap/>
          </w:tcPr>
          <w:p w14:paraId="630BCF36" w14:textId="77777777" w:rsidR="008D7B61" w:rsidRPr="00FE4199" w:rsidRDefault="008D7B61" w:rsidP="008D7B61">
            <w:pPr>
              <w:spacing w:after="0"/>
              <w:rPr>
                <w:rFonts w:asciiTheme="minorHAnsi" w:hAnsiTheme="minorHAnsi"/>
                <w:sz w:val="20"/>
                <w:szCs w:val="20"/>
              </w:rPr>
            </w:pPr>
          </w:p>
        </w:tc>
      </w:tr>
    </w:tbl>
    <w:p w14:paraId="33A65C98" w14:textId="77777777" w:rsidR="00BD6A2D" w:rsidRDefault="00BD6A2D">
      <w:r>
        <w:br w:type="page"/>
      </w:r>
    </w:p>
    <w:tbl>
      <w:tblPr>
        <w:tblW w:w="9371" w:type="dxa"/>
        <w:tblInd w:w="55" w:type="dxa"/>
        <w:tblLayout w:type="fixed"/>
        <w:tblCellMar>
          <w:top w:w="85" w:type="dxa"/>
          <w:left w:w="70" w:type="dxa"/>
          <w:bottom w:w="85" w:type="dxa"/>
          <w:right w:w="70" w:type="dxa"/>
        </w:tblCellMar>
        <w:tblLook w:val="04A0" w:firstRow="1" w:lastRow="0" w:firstColumn="1" w:lastColumn="0" w:noHBand="0" w:noVBand="1"/>
      </w:tblPr>
      <w:tblGrid>
        <w:gridCol w:w="3276"/>
        <w:gridCol w:w="4677"/>
        <w:gridCol w:w="1418"/>
      </w:tblGrid>
      <w:tr w:rsidR="00BD6A2D" w:rsidRPr="00FE4199" w14:paraId="6F1E643E" w14:textId="77777777" w:rsidTr="00782014">
        <w:trPr>
          <w:cantSplit/>
          <w:tblHeader/>
        </w:trPr>
        <w:tc>
          <w:tcPr>
            <w:tcW w:w="3276" w:type="dxa"/>
            <w:tcBorders>
              <w:top w:val="single" w:sz="4" w:space="0" w:color="auto"/>
              <w:left w:val="nil"/>
              <w:bottom w:val="single" w:sz="4" w:space="0" w:color="auto"/>
              <w:right w:val="nil"/>
            </w:tcBorders>
            <w:shd w:val="clear" w:color="auto" w:fill="C6D9F1" w:themeFill="text2" w:themeFillTint="33"/>
            <w:noWrap/>
            <w:hideMark/>
          </w:tcPr>
          <w:p w14:paraId="0744E1A0" w14:textId="77777777" w:rsidR="00BD6A2D" w:rsidRPr="00FE4199" w:rsidRDefault="00BD6A2D" w:rsidP="00782014">
            <w:pPr>
              <w:spacing w:after="0"/>
              <w:rPr>
                <w:rFonts w:asciiTheme="minorHAnsi" w:hAnsiTheme="minorHAnsi"/>
                <w:b/>
                <w:bCs/>
                <w:sz w:val="20"/>
                <w:szCs w:val="20"/>
              </w:rPr>
            </w:pPr>
            <w:r w:rsidRPr="00FE4199">
              <w:rPr>
                <w:rFonts w:asciiTheme="minorHAnsi" w:hAnsiTheme="minorHAnsi"/>
                <w:b/>
                <w:bCs/>
                <w:sz w:val="20"/>
                <w:szCs w:val="20"/>
              </w:rPr>
              <w:lastRenderedPageBreak/>
              <w:t xml:space="preserve">Parameter </w:t>
            </w:r>
          </w:p>
        </w:tc>
        <w:tc>
          <w:tcPr>
            <w:tcW w:w="4677" w:type="dxa"/>
            <w:tcBorders>
              <w:top w:val="single" w:sz="4" w:space="0" w:color="auto"/>
              <w:left w:val="nil"/>
              <w:bottom w:val="single" w:sz="4" w:space="0" w:color="auto"/>
              <w:right w:val="nil"/>
            </w:tcBorders>
            <w:shd w:val="clear" w:color="auto" w:fill="C6D9F1" w:themeFill="text2" w:themeFillTint="33"/>
            <w:noWrap/>
            <w:hideMark/>
          </w:tcPr>
          <w:p w14:paraId="78906EA5" w14:textId="77777777" w:rsidR="00BD6A2D" w:rsidRPr="00FE4199" w:rsidRDefault="00BD6A2D" w:rsidP="00782014">
            <w:pPr>
              <w:spacing w:after="0"/>
              <w:rPr>
                <w:rFonts w:asciiTheme="minorHAnsi" w:hAnsiTheme="minorHAnsi"/>
                <w:b/>
                <w:bCs/>
                <w:sz w:val="20"/>
                <w:szCs w:val="20"/>
              </w:rPr>
            </w:pPr>
            <w:r w:rsidRPr="00FE4199">
              <w:rPr>
                <w:rFonts w:asciiTheme="minorHAnsi" w:hAnsiTheme="minorHAnsi"/>
                <w:b/>
                <w:bCs/>
                <w:sz w:val="20"/>
                <w:szCs w:val="20"/>
              </w:rPr>
              <w:t>Value</w:t>
            </w:r>
          </w:p>
        </w:tc>
        <w:tc>
          <w:tcPr>
            <w:tcW w:w="1418" w:type="dxa"/>
            <w:tcBorders>
              <w:top w:val="single" w:sz="4" w:space="0" w:color="auto"/>
              <w:left w:val="nil"/>
              <w:bottom w:val="single" w:sz="4" w:space="0" w:color="auto"/>
              <w:right w:val="nil"/>
            </w:tcBorders>
            <w:shd w:val="clear" w:color="auto" w:fill="C6D9F1" w:themeFill="text2" w:themeFillTint="33"/>
            <w:noWrap/>
            <w:hideMark/>
          </w:tcPr>
          <w:p w14:paraId="57F1B7A0" w14:textId="77777777" w:rsidR="00BD6A2D" w:rsidRPr="00FE4199" w:rsidRDefault="00BD6A2D" w:rsidP="00782014">
            <w:pPr>
              <w:spacing w:after="0"/>
              <w:rPr>
                <w:rFonts w:asciiTheme="minorHAnsi" w:hAnsiTheme="minorHAnsi"/>
                <w:b/>
                <w:bCs/>
                <w:sz w:val="20"/>
                <w:szCs w:val="20"/>
              </w:rPr>
            </w:pPr>
            <w:r w:rsidRPr="00FE4199">
              <w:rPr>
                <w:rFonts w:asciiTheme="minorHAnsi" w:hAnsiTheme="minorHAnsi"/>
                <w:b/>
                <w:bCs/>
                <w:sz w:val="20"/>
                <w:szCs w:val="20"/>
              </w:rPr>
              <w:t>Source</w:t>
            </w:r>
          </w:p>
        </w:tc>
      </w:tr>
      <w:tr w:rsidR="008D7B61" w:rsidRPr="00FE4199" w14:paraId="4FE95FF6" w14:textId="77777777" w:rsidTr="00D00E8E">
        <w:trPr>
          <w:cantSplit/>
        </w:trPr>
        <w:tc>
          <w:tcPr>
            <w:tcW w:w="9371" w:type="dxa"/>
            <w:gridSpan w:val="3"/>
            <w:tcBorders>
              <w:top w:val="nil"/>
              <w:left w:val="nil"/>
              <w:bottom w:val="nil"/>
              <w:right w:val="nil"/>
            </w:tcBorders>
            <w:shd w:val="clear" w:color="auto" w:fill="E0E0E0"/>
            <w:noWrap/>
            <w:hideMark/>
          </w:tcPr>
          <w:p w14:paraId="4D80DC25" w14:textId="3F3D7460" w:rsidR="008D7B61" w:rsidRPr="00FE4199" w:rsidRDefault="008D7B61" w:rsidP="008D7B61">
            <w:pPr>
              <w:spacing w:after="0"/>
              <w:rPr>
                <w:rFonts w:asciiTheme="minorHAnsi" w:hAnsiTheme="minorHAnsi"/>
                <w:sz w:val="20"/>
                <w:szCs w:val="20"/>
              </w:rPr>
            </w:pPr>
            <w:r w:rsidRPr="00FE4199">
              <w:rPr>
                <w:rFonts w:asciiTheme="minorHAnsi" w:hAnsiTheme="minorHAnsi"/>
                <w:b/>
                <w:bCs/>
                <w:sz w:val="20"/>
                <w:szCs w:val="20"/>
              </w:rPr>
              <w:t>Drug treatment</w:t>
            </w:r>
            <w:r w:rsidR="00A77F3E" w:rsidRPr="00FE4199">
              <w:rPr>
                <w:rFonts w:asciiTheme="minorHAnsi" w:hAnsiTheme="minorHAnsi"/>
                <w:b/>
                <w:bCs/>
                <w:sz w:val="20"/>
                <w:szCs w:val="20"/>
              </w:rPr>
              <w:t xml:space="preserve"> efficacy</w:t>
            </w:r>
          </w:p>
        </w:tc>
      </w:tr>
      <w:tr w:rsidR="008D7B61" w:rsidRPr="00FE4199" w14:paraId="4E64A916" w14:textId="77777777" w:rsidTr="00D00E8E">
        <w:trPr>
          <w:cantSplit/>
        </w:trPr>
        <w:tc>
          <w:tcPr>
            <w:tcW w:w="3276" w:type="dxa"/>
            <w:tcBorders>
              <w:top w:val="nil"/>
              <w:left w:val="nil"/>
              <w:bottom w:val="nil"/>
              <w:right w:val="nil"/>
            </w:tcBorders>
            <w:shd w:val="clear" w:color="auto" w:fill="E0E0E0"/>
            <w:noWrap/>
            <w:hideMark/>
          </w:tcPr>
          <w:p w14:paraId="47133BDB" w14:textId="4CA2724B" w:rsidR="008D7B61" w:rsidRPr="00FE4199" w:rsidRDefault="00A77F3E" w:rsidP="008D7B61">
            <w:pPr>
              <w:spacing w:after="0"/>
              <w:rPr>
                <w:rFonts w:asciiTheme="minorHAnsi" w:hAnsiTheme="minorHAnsi"/>
                <w:sz w:val="20"/>
                <w:szCs w:val="20"/>
              </w:rPr>
            </w:pPr>
            <w:r w:rsidRPr="00FE4199">
              <w:rPr>
                <w:rFonts w:asciiTheme="minorHAnsi" w:hAnsiTheme="minorHAnsi"/>
                <w:sz w:val="20"/>
                <w:szCs w:val="20"/>
              </w:rPr>
              <w:t>Single dose DEC</w:t>
            </w:r>
          </w:p>
        </w:tc>
        <w:tc>
          <w:tcPr>
            <w:tcW w:w="4677" w:type="dxa"/>
            <w:tcBorders>
              <w:top w:val="nil"/>
              <w:left w:val="nil"/>
              <w:bottom w:val="nil"/>
              <w:right w:val="nil"/>
            </w:tcBorders>
            <w:shd w:val="clear" w:color="auto" w:fill="E0E0E0"/>
            <w:noWrap/>
            <w:hideMark/>
          </w:tcPr>
          <w:p w14:paraId="241AB21B" w14:textId="77777777" w:rsidR="002E6EA5" w:rsidRPr="00FE4199" w:rsidRDefault="002E6EA5" w:rsidP="002E6EA5">
            <w:pPr>
              <w:spacing w:after="0"/>
              <w:rPr>
                <w:rFonts w:asciiTheme="minorHAnsi" w:hAnsiTheme="minorHAnsi"/>
                <w:sz w:val="20"/>
                <w:szCs w:val="20"/>
              </w:rPr>
            </w:pPr>
            <w:r w:rsidRPr="00FE4199">
              <w:rPr>
                <w:rFonts w:asciiTheme="minorHAnsi" w:hAnsiTheme="minorHAnsi"/>
                <w:i/>
                <w:sz w:val="20"/>
                <w:szCs w:val="20"/>
              </w:rPr>
              <w:t xml:space="preserve">dm </w:t>
            </w:r>
            <w:r w:rsidRPr="00FE4199">
              <w:rPr>
                <w:rFonts w:asciiTheme="minorHAnsi" w:hAnsiTheme="minorHAnsi"/>
                <w:sz w:val="20"/>
                <w:szCs w:val="20"/>
              </w:rPr>
              <w:t xml:space="preserve"> (fraction of mf killed by treatment): 70%</w:t>
            </w:r>
            <w:r w:rsidRPr="00FE4199" w:rsidDel="002E6EA5">
              <w:rPr>
                <w:rFonts w:asciiTheme="minorHAnsi" w:hAnsiTheme="minorHAnsi"/>
                <w:sz w:val="20"/>
                <w:szCs w:val="20"/>
              </w:rPr>
              <w:t xml:space="preserve"> </w:t>
            </w:r>
          </w:p>
          <w:p w14:paraId="2F2F8AA2" w14:textId="77777777" w:rsidR="002E6EA5" w:rsidRPr="00FE4199" w:rsidRDefault="002E6EA5" w:rsidP="002E6EA5">
            <w:pPr>
              <w:spacing w:after="0"/>
              <w:rPr>
                <w:rFonts w:asciiTheme="minorHAnsi" w:hAnsiTheme="minorHAnsi"/>
                <w:sz w:val="20"/>
                <w:szCs w:val="20"/>
              </w:rPr>
            </w:pPr>
            <w:r w:rsidRPr="00FE4199">
              <w:rPr>
                <w:rFonts w:asciiTheme="minorHAnsi" w:hAnsiTheme="minorHAnsi"/>
                <w:i/>
                <w:sz w:val="20"/>
                <w:szCs w:val="20"/>
              </w:rPr>
              <w:t>dM</w:t>
            </w:r>
            <w:r w:rsidRPr="00FE4199">
              <w:rPr>
                <w:rFonts w:asciiTheme="minorHAnsi" w:hAnsiTheme="minorHAnsi"/>
                <w:sz w:val="20"/>
                <w:szCs w:val="20"/>
              </w:rPr>
              <w:t xml:space="preserve"> (fraction of adult worms killed):50% </w:t>
            </w:r>
          </w:p>
          <w:p w14:paraId="4DE624A5" w14:textId="77777777" w:rsidR="002E6EA5" w:rsidRPr="00FE4199" w:rsidRDefault="002E6EA5" w:rsidP="002E6EA5">
            <w:pPr>
              <w:spacing w:after="0"/>
              <w:rPr>
                <w:rFonts w:asciiTheme="minorHAnsi" w:hAnsiTheme="minorHAnsi"/>
                <w:sz w:val="20"/>
                <w:szCs w:val="20"/>
              </w:rPr>
            </w:pPr>
            <w:r w:rsidRPr="00FE4199">
              <w:rPr>
                <w:rFonts w:asciiTheme="minorHAnsi" w:hAnsiTheme="minorHAnsi"/>
                <w:i/>
                <w:sz w:val="20"/>
                <w:szCs w:val="20"/>
              </w:rPr>
              <w:t>df</w:t>
            </w:r>
            <w:r w:rsidRPr="00FE4199">
              <w:rPr>
                <w:rFonts w:asciiTheme="minorHAnsi" w:hAnsiTheme="minorHAnsi"/>
                <w:i/>
                <w:sz w:val="20"/>
                <w:szCs w:val="20"/>
                <w:vertAlign w:val="subscript"/>
              </w:rPr>
              <w:t>i</w:t>
            </w:r>
            <w:r w:rsidRPr="00FE4199">
              <w:rPr>
                <w:rFonts w:asciiTheme="minorHAnsi" w:hAnsiTheme="minorHAnsi"/>
                <w:sz w:val="20"/>
                <w:szCs w:val="20"/>
              </w:rPr>
              <w:t xml:space="preserve">  (the irreversible reduction of fecundity caused by the treatment): 0% </w:t>
            </w:r>
          </w:p>
          <w:p w14:paraId="247F6762" w14:textId="77777777" w:rsidR="008D7B61" w:rsidRDefault="002E6EA5" w:rsidP="002E6EA5">
            <w:pPr>
              <w:spacing w:after="0"/>
              <w:rPr>
                <w:rFonts w:asciiTheme="minorHAnsi" w:hAnsiTheme="minorHAnsi"/>
                <w:sz w:val="20"/>
                <w:szCs w:val="20"/>
              </w:rPr>
            </w:pPr>
            <w:r w:rsidRPr="00FE4199">
              <w:rPr>
                <w:rFonts w:asciiTheme="minorHAnsi" w:hAnsiTheme="minorHAnsi"/>
                <w:i/>
                <w:sz w:val="20"/>
                <w:szCs w:val="20"/>
              </w:rPr>
              <w:t>Tr</w:t>
            </w:r>
            <w:r w:rsidRPr="00FE4199">
              <w:rPr>
                <w:rFonts w:asciiTheme="minorHAnsi" w:hAnsiTheme="minorHAnsi"/>
                <w:i/>
                <w:sz w:val="20"/>
                <w:szCs w:val="20"/>
                <w:vertAlign w:val="subscript"/>
              </w:rPr>
              <w:t>i</w:t>
            </w:r>
            <w:r w:rsidRPr="00FE4199">
              <w:rPr>
                <w:rFonts w:asciiTheme="minorHAnsi" w:hAnsiTheme="minorHAnsi"/>
                <w:sz w:val="20"/>
                <w:szCs w:val="20"/>
              </w:rPr>
              <w:t xml:space="preserve"> (the period during which the female parasite recovers from treatment): NA</w:t>
            </w:r>
          </w:p>
          <w:p w14:paraId="47EC1215" w14:textId="46ADEF45" w:rsidR="00FE4199" w:rsidRPr="00FE4199" w:rsidRDefault="00FE4199" w:rsidP="002E6EA5">
            <w:pPr>
              <w:spacing w:after="0"/>
              <w:rPr>
                <w:rFonts w:asciiTheme="minorHAnsi" w:hAnsiTheme="minorHAnsi"/>
                <w:sz w:val="20"/>
                <w:szCs w:val="20"/>
              </w:rPr>
            </w:pPr>
            <w:r w:rsidRPr="00FE4199">
              <w:rPr>
                <w:rFonts w:asciiTheme="minorHAnsi" w:hAnsiTheme="minorHAnsi"/>
                <w:sz w:val="20"/>
                <w:szCs w:val="20"/>
              </w:rPr>
              <w:t>Variation: All treatment effects are assumed to be constant in this study, so that there is no variation between individuals and treatments</w:t>
            </w:r>
          </w:p>
        </w:tc>
        <w:tc>
          <w:tcPr>
            <w:tcW w:w="1418" w:type="dxa"/>
            <w:tcBorders>
              <w:top w:val="nil"/>
              <w:left w:val="nil"/>
              <w:bottom w:val="nil"/>
              <w:right w:val="nil"/>
            </w:tcBorders>
            <w:shd w:val="clear" w:color="auto" w:fill="E0E0E0"/>
            <w:noWrap/>
            <w:hideMark/>
          </w:tcPr>
          <w:p w14:paraId="467E7B15" w14:textId="1022600F" w:rsidR="008D7B61" w:rsidRPr="00FE4199" w:rsidRDefault="002E6EA5" w:rsidP="008A6FFF">
            <w:pPr>
              <w:spacing w:after="0"/>
              <w:rPr>
                <w:rFonts w:asciiTheme="minorHAnsi" w:hAnsiTheme="minorHAnsi"/>
                <w:sz w:val="20"/>
                <w:szCs w:val="20"/>
              </w:rPr>
            </w:pPr>
            <w:r w:rsidRPr="00FE4199">
              <w:rPr>
                <w:rFonts w:asciiTheme="minorHAnsi" w:hAnsiTheme="minorHAnsi"/>
                <w:sz w:val="20"/>
                <w:szCs w:val="20"/>
              </w:rPr>
              <w:t xml:space="preserve">Assumption, see </w:t>
            </w:r>
            <w:r w:rsidR="008A6FFF" w:rsidRPr="00FE4199">
              <w:rPr>
                <w:rFonts w:asciiTheme="minorHAnsi" w:hAnsiTheme="minorHAnsi"/>
                <w:sz w:val="20"/>
                <w:szCs w:val="20"/>
              </w:rPr>
              <w:fldChar w:fldCharType="begin"/>
            </w:r>
            <w:r w:rsidR="008A6FFF" w:rsidRPr="00FE4199">
              <w:rPr>
                <w:rFonts w:asciiTheme="minorHAnsi" w:hAnsiTheme="minorHAnsi"/>
                <w:sz w:val="20"/>
                <w:szCs w:val="20"/>
              </w:rPr>
              <w:instrText xml:space="preserve"> ADDIN EN.CITE &lt;EndNote&gt;&lt;Cite&gt;&lt;Author&gt;Stolk&lt;/Author&gt;&lt;Year&gt;2005&lt;/Year&gt;&lt;RecNum&gt;1429&lt;/RecNum&gt;&lt;DisplayText&gt;[22]&lt;/DisplayText&gt;&lt;record&gt;&lt;rec-number&gt;1429&lt;/rec-number&gt;&lt;foreign-keys&gt;&lt;key app="EN" db-id="2tfz0exenzf0eledprtxpxars2wf0etetrta"&gt;1429&lt;/key&gt;&lt;/foreign-keys&gt;&lt;ref-type name="Journal Article"&gt;17&lt;/ref-type&gt;&lt;contributors&gt;&lt;authors&gt;&lt;author&gt;Stolk, W. A. &lt;/author&gt;&lt;author&gt;De Vlas, S. J.&lt;/author&gt;&lt;author&gt;Habbema, J. D. F.&lt;/author&gt;&lt;/authors&gt;&lt;/contributors&gt;&lt;titles&gt;&lt;title&gt;&lt;style face="normal" font="default" size="100%"&gt;Anti-&lt;/style&gt;&lt;style face="italic" font="default" size="100%"&gt;Wolbachia&lt;/style&gt;&lt;style face="normal" font="default" size="100%"&gt; treatment for lymphatic filariasis&lt;/style&gt;&lt;/title&gt;&lt;secondary-title&gt;Lancet&lt;/secondary-title&gt;&lt;/titles&gt;&lt;pages&gt;2067-2068&lt;/pages&gt;&lt;volume&gt;365&lt;/volume&gt;&lt;number&gt;9477&lt;/number&gt;&lt;dates&gt;&lt;year&gt;2005&lt;/year&gt;&lt;pub-dates&gt;&lt;date&gt;June 18, 2005&lt;/date&gt;&lt;/pub-dates&gt;&lt;/dates&gt;&lt;work-type&gt;comment&lt;/work-type&gt;&lt;urls&gt;&lt;/urls&gt;&lt;/record&gt;&lt;/Cite&gt;&lt;/EndNote&gt;</w:instrText>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22" w:tooltip="Stolk, 2005 #1429" w:history="1">
              <w:r w:rsidR="008A6FFF" w:rsidRPr="00FE4199">
                <w:rPr>
                  <w:rFonts w:asciiTheme="minorHAnsi" w:hAnsiTheme="minorHAnsi"/>
                  <w:noProof/>
                  <w:sz w:val="20"/>
                  <w:szCs w:val="20"/>
                </w:rPr>
                <w:t>22</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r w:rsidRPr="00FE4199">
              <w:rPr>
                <w:rFonts w:asciiTheme="minorHAnsi" w:hAnsiTheme="minorHAnsi"/>
                <w:sz w:val="20"/>
                <w:szCs w:val="20"/>
              </w:rPr>
              <w:t xml:space="preserve"> for justification</w:t>
            </w:r>
          </w:p>
        </w:tc>
      </w:tr>
      <w:tr w:rsidR="002E6EA5" w:rsidRPr="00FE4199" w14:paraId="0BBAC327" w14:textId="77777777" w:rsidTr="00D00E8E">
        <w:trPr>
          <w:cantSplit/>
        </w:trPr>
        <w:tc>
          <w:tcPr>
            <w:tcW w:w="3276" w:type="dxa"/>
            <w:tcBorders>
              <w:top w:val="nil"/>
              <w:left w:val="nil"/>
              <w:bottom w:val="nil"/>
              <w:right w:val="nil"/>
            </w:tcBorders>
            <w:shd w:val="clear" w:color="auto" w:fill="E0E0E0"/>
            <w:noWrap/>
          </w:tcPr>
          <w:p w14:paraId="58CCB3E4" w14:textId="38A327A7" w:rsidR="002E6EA5" w:rsidRPr="00FE4199" w:rsidRDefault="002E6EA5" w:rsidP="008D7B61">
            <w:pPr>
              <w:spacing w:after="0"/>
              <w:rPr>
                <w:rFonts w:asciiTheme="minorHAnsi" w:hAnsiTheme="minorHAnsi"/>
                <w:sz w:val="20"/>
                <w:szCs w:val="20"/>
              </w:rPr>
            </w:pPr>
            <w:r w:rsidRPr="00FE4199">
              <w:rPr>
                <w:rFonts w:asciiTheme="minorHAnsi" w:hAnsiTheme="minorHAnsi"/>
                <w:sz w:val="20"/>
                <w:szCs w:val="20"/>
              </w:rPr>
              <w:t>Single dose DEC+ALB</w:t>
            </w:r>
          </w:p>
        </w:tc>
        <w:tc>
          <w:tcPr>
            <w:tcW w:w="4677" w:type="dxa"/>
            <w:tcBorders>
              <w:top w:val="nil"/>
              <w:left w:val="nil"/>
              <w:bottom w:val="nil"/>
              <w:right w:val="nil"/>
            </w:tcBorders>
            <w:shd w:val="clear" w:color="auto" w:fill="E0E0E0"/>
            <w:noWrap/>
          </w:tcPr>
          <w:p w14:paraId="274A04EB" w14:textId="2179CC64" w:rsidR="002E6EA5" w:rsidRPr="00FE4199" w:rsidRDefault="002E6EA5" w:rsidP="002E6EA5">
            <w:pPr>
              <w:spacing w:after="0"/>
              <w:rPr>
                <w:rFonts w:asciiTheme="minorHAnsi" w:hAnsiTheme="minorHAnsi"/>
                <w:sz w:val="20"/>
                <w:szCs w:val="20"/>
              </w:rPr>
            </w:pPr>
            <w:r w:rsidRPr="00FE4199">
              <w:rPr>
                <w:rFonts w:asciiTheme="minorHAnsi" w:hAnsiTheme="minorHAnsi"/>
                <w:i/>
                <w:sz w:val="20"/>
                <w:szCs w:val="20"/>
              </w:rPr>
              <w:t>dm</w:t>
            </w:r>
            <w:r w:rsidRPr="00FE4199">
              <w:rPr>
                <w:rFonts w:asciiTheme="minorHAnsi" w:hAnsiTheme="minorHAnsi"/>
                <w:sz w:val="20"/>
                <w:szCs w:val="20"/>
              </w:rPr>
              <w:t xml:space="preserve">  (fraction of mf killed by treatment): 70%</w:t>
            </w:r>
            <w:r w:rsidRPr="00FE4199" w:rsidDel="002E6EA5">
              <w:rPr>
                <w:rFonts w:asciiTheme="minorHAnsi" w:hAnsiTheme="minorHAnsi"/>
                <w:sz w:val="20"/>
                <w:szCs w:val="20"/>
              </w:rPr>
              <w:t xml:space="preserve"> </w:t>
            </w:r>
          </w:p>
          <w:p w14:paraId="6E5BB465" w14:textId="7D1A6C81" w:rsidR="002E6EA5" w:rsidRPr="00FE4199" w:rsidRDefault="002E6EA5" w:rsidP="002E6EA5">
            <w:pPr>
              <w:spacing w:after="0"/>
              <w:rPr>
                <w:rFonts w:asciiTheme="minorHAnsi" w:hAnsiTheme="minorHAnsi"/>
                <w:sz w:val="20"/>
                <w:szCs w:val="20"/>
              </w:rPr>
            </w:pPr>
            <w:r w:rsidRPr="00FE4199">
              <w:rPr>
                <w:rFonts w:asciiTheme="minorHAnsi" w:hAnsiTheme="minorHAnsi"/>
                <w:i/>
                <w:sz w:val="20"/>
                <w:szCs w:val="20"/>
              </w:rPr>
              <w:t>dM</w:t>
            </w:r>
            <w:r w:rsidRPr="00FE4199">
              <w:rPr>
                <w:rFonts w:asciiTheme="minorHAnsi" w:hAnsiTheme="minorHAnsi"/>
                <w:sz w:val="20"/>
                <w:szCs w:val="20"/>
              </w:rPr>
              <w:t xml:space="preserve"> (fraction of adult worms killed):65% </w:t>
            </w:r>
          </w:p>
          <w:p w14:paraId="5FB77B5D" w14:textId="51357A2F" w:rsidR="002E6EA5" w:rsidRPr="00FE4199" w:rsidRDefault="002E6EA5" w:rsidP="002E6EA5">
            <w:pPr>
              <w:spacing w:after="0"/>
              <w:rPr>
                <w:rFonts w:asciiTheme="minorHAnsi" w:hAnsiTheme="minorHAnsi"/>
                <w:sz w:val="20"/>
                <w:szCs w:val="20"/>
              </w:rPr>
            </w:pPr>
            <w:r w:rsidRPr="00FE4199">
              <w:rPr>
                <w:rFonts w:asciiTheme="minorHAnsi" w:hAnsiTheme="minorHAnsi"/>
                <w:i/>
                <w:sz w:val="20"/>
                <w:szCs w:val="20"/>
              </w:rPr>
              <w:t>df</w:t>
            </w:r>
            <w:r w:rsidRPr="00FE4199">
              <w:rPr>
                <w:rFonts w:asciiTheme="minorHAnsi" w:hAnsiTheme="minorHAnsi"/>
                <w:i/>
                <w:sz w:val="20"/>
                <w:szCs w:val="20"/>
                <w:vertAlign w:val="subscript"/>
              </w:rPr>
              <w:t>i</w:t>
            </w:r>
            <w:r w:rsidRPr="00FE4199">
              <w:rPr>
                <w:rFonts w:asciiTheme="minorHAnsi" w:hAnsiTheme="minorHAnsi"/>
                <w:sz w:val="20"/>
                <w:szCs w:val="20"/>
              </w:rPr>
              <w:t xml:space="preserve">  (the irreversible reduction of fecundity caused by the treatment): 0% </w:t>
            </w:r>
          </w:p>
          <w:p w14:paraId="03DEFF9E" w14:textId="77777777" w:rsidR="002E6EA5" w:rsidRPr="00FE4199" w:rsidRDefault="002E6EA5" w:rsidP="002E6EA5">
            <w:pPr>
              <w:spacing w:after="0"/>
              <w:rPr>
                <w:rFonts w:asciiTheme="minorHAnsi" w:hAnsiTheme="minorHAnsi"/>
                <w:sz w:val="20"/>
                <w:szCs w:val="20"/>
              </w:rPr>
            </w:pPr>
            <w:r w:rsidRPr="00FE4199">
              <w:rPr>
                <w:rFonts w:asciiTheme="minorHAnsi" w:hAnsiTheme="minorHAnsi"/>
                <w:i/>
                <w:sz w:val="20"/>
                <w:szCs w:val="20"/>
              </w:rPr>
              <w:t>Tr</w:t>
            </w:r>
            <w:r w:rsidRPr="00FE4199">
              <w:rPr>
                <w:rFonts w:asciiTheme="minorHAnsi" w:hAnsiTheme="minorHAnsi"/>
                <w:i/>
                <w:sz w:val="20"/>
                <w:szCs w:val="20"/>
                <w:vertAlign w:val="subscript"/>
              </w:rPr>
              <w:t>i</w:t>
            </w:r>
            <w:r w:rsidRPr="00FE4199">
              <w:rPr>
                <w:rFonts w:asciiTheme="minorHAnsi" w:hAnsiTheme="minorHAnsi"/>
                <w:sz w:val="20"/>
                <w:szCs w:val="20"/>
              </w:rPr>
              <w:t xml:space="preserve"> (the period during which the female parasite recovers from treatment): NA</w:t>
            </w:r>
          </w:p>
          <w:p w14:paraId="401E20A6" w14:textId="6634FC12" w:rsidR="002E6EA5" w:rsidRPr="00FE4199" w:rsidRDefault="002E6EA5" w:rsidP="002E6EA5">
            <w:pPr>
              <w:spacing w:after="0"/>
              <w:rPr>
                <w:rFonts w:asciiTheme="minorHAnsi" w:hAnsiTheme="minorHAnsi"/>
                <w:sz w:val="20"/>
                <w:szCs w:val="20"/>
              </w:rPr>
            </w:pPr>
            <w:r w:rsidRPr="00FE4199">
              <w:rPr>
                <w:rFonts w:asciiTheme="minorHAnsi" w:hAnsiTheme="minorHAnsi"/>
                <w:sz w:val="20"/>
                <w:szCs w:val="20"/>
              </w:rPr>
              <w:t>Variation: All treatment effects are assumed to be constant in this study, so that there is no variation between individuals and treatments</w:t>
            </w:r>
            <w:r w:rsidRPr="00FE4199" w:rsidDel="002E6EA5">
              <w:rPr>
                <w:rFonts w:asciiTheme="minorHAnsi" w:hAnsiTheme="minorHAnsi"/>
                <w:sz w:val="20"/>
                <w:szCs w:val="20"/>
              </w:rPr>
              <w:t xml:space="preserve"> </w:t>
            </w:r>
          </w:p>
        </w:tc>
        <w:tc>
          <w:tcPr>
            <w:tcW w:w="1418" w:type="dxa"/>
            <w:tcBorders>
              <w:top w:val="nil"/>
              <w:left w:val="nil"/>
              <w:bottom w:val="nil"/>
              <w:right w:val="nil"/>
            </w:tcBorders>
            <w:shd w:val="clear" w:color="auto" w:fill="E0E0E0"/>
            <w:noWrap/>
          </w:tcPr>
          <w:p w14:paraId="5ED76395" w14:textId="390AE953" w:rsidR="002E6EA5" w:rsidRPr="00FE4199" w:rsidRDefault="002E6EA5" w:rsidP="008A6FFF">
            <w:pPr>
              <w:spacing w:after="0"/>
              <w:rPr>
                <w:rFonts w:asciiTheme="minorHAnsi" w:hAnsiTheme="minorHAnsi"/>
                <w:sz w:val="20"/>
                <w:szCs w:val="20"/>
              </w:rPr>
            </w:pPr>
            <w:r w:rsidRPr="00FE4199">
              <w:rPr>
                <w:rFonts w:asciiTheme="minorHAnsi" w:hAnsiTheme="minorHAnsi"/>
                <w:sz w:val="20"/>
                <w:szCs w:val="20"/>
              </w:rPr>
              <w:t xml:space="preserve">Assumption, see </w:t>
            </w:r>
            <w:r w:rsidR="008A6FFF" w:rsidRPr="00FE4199">
              <w:rPr>
                <w:rFonts w:asciiTheme="minorHAnsi" w:hAnsiTheme="minorHAnsi"/>
                <w:sz w:val="20"/>
                <w:szCs w:val="20"/>
              </w:rPr>
              <w:fldChar w:fldCharType="begin">
                <w:fldData xml:space="preserve">PEVuZE5vdGU+PENpdGU+PEF1dGhvcj5TdG9sazwvQXV0aG9yPjxZZWFyPjIwMDU8L1llYXI+PFJl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</w:fldData>
              </w:fldChar>
            </w:r>
            <w:r w:rsidR="008A6FFF" w:rsidRPr="00FE4199">
              <w:rPr>
                <w:rFonts w:asciiTheme="minorHAnsi" w:hAnsiTheme="minorHAnsi"/>
                <w:sz w:val="20"/>
                <w:szCs w:val="20"/>
              </w:rPr>
              <w:instrText xml:space="preserve"> ADDIN EN.CITE </w:instrText>
            </w:r>
            <w:r w:rsidR="008A6FFF" w:rsidRPr="00FE4199">
              <w:rPr>
                <w:rFonts w:asciiTheme="minorHAnsi" w:hAnsiTheme="minorHAnsi"/>
                <w:sz w:val="20"/>
                <w:szCs w:val="20"/>
              </w:rPr>
              <w:fldChar w:fldCharType="begin">
                <w:fldData xml:space="preserve">PEVuZE5vdGU+PENpdGU+PEF1dGhvcj5TdG9sazwvQXV0aG9yPjxZZWFyPjIwMDU8L1llYXI+PFJl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</w:fldData>
              </w:fldChar>
            </w:r>
            <w:r w:rsidR="008A6FFF" w:rsidRPr="00FE4199">
              <w:rPr>
                <w:rFonts w:asciiTheme="minorHAnsi" w:hAnsiTheme="minorHAnsi"/>
                <w:sz w:val="20"/>
                <w:szCs w:val="20"/>
              </w:rPr>
              <w:instrText xml:space="preserve"> ADDIN EN.CITE.DATA </w:instrText>
            </w:r>
            <w:r w:rsidR="008A6FFF" w:rsidRPr="00FE4199">
              <w:rPr>
                <w:rFonts w:asciiTheme="minorHAnsi" w:hAnsiTheme="minorHAnsi"/>
                <w:sz w:val="20"/>
                <w:szCs w:val="20"/>
              </w:rPr>
            </w:r>
            <w:r w:rsidR="008A6FFF" w:rsidRPr="00FE4199">
              <w:rPr>
                <w:rFonts w:asciiTheme="minorHAnsi" w:hAnsiTheme="minorHAnsi"/>
                <w:sz w:val="20"/>
                <w:szCs w:val="20"/>
              </w:rPr>
              <w:fldChar w:fldCharType="end"/>
            </w:r>
            <w:r w:rsidR="008A6FFF" w:rsidRPr="00FE4199">
              <w:rPr>
                <w:rFonts w:asciiTheme="minorHAnsi" w:hAnsiTheme="minorHAnsi"/>
                <w:sz w:val="20"/>
                <w:szCs w:val="20"/>
              </w:rPr>
            </w:r>
            <w:r w:rsidR="008A6FFF" w:rsidRPr="00FE4199">
              <w:rPr>
                <w:rFonts w:asciiTheme="minorHAnsi" w:hAnsiTheme="minorHAnsi"/>
                <w:sz w:val="20"/>
                <w:szCs w:val="20"/>
              </w:rPr>
              <w:fldChar w:fldCharType="separate"/>
            </w:r>
            <w:r w:rsidR="008A6FFF" w:rsidRPr="00FE4199">
              <w:rPr>
                <w:rFonts w:asciiTheme="minorHAnsi" w:hAnsiTheme="minorHAnsi"/>
                <w:noProof/>
                <w:sz w:val="20"/>
                <w:szCs w:val="20"/>
              </w:rPr>
              <w:t>[</w:t>
            </w:r>
            <w:hyperlink w:anchor="_ENREF_22" w:tooltip="Stolk, 2005 #1429" w:history="1">
              <w:r w:rsidR="008A6FFF" w:rsidRPr="00FE4199">
                <w:rPr>
                  <w:rFonts w:asciiTheme="minorHAnsi" w:hAnsiTheme="minorHAnsi"/>
                  <w:noProof/>
                  <w:sz w:val="20"/>
                  <w:szCs w:val="20"/>
                </w:rPr>
                <w:t>22</w:t>
              </w:r>
            </w:hyperlink>
            <w:r w:rsidR="008A6FFF" w:rsidRPr="00FE4199">
              <w:rPr>
                <w:rFonts w:asciiTheme="minorHAnsi" w:hAnsiTheme="minorHAnsi"/>
                <w:noProof/>
                <w:sz w:val="20"/>
                <w:szCs w:val="20"/>
              </w:rPr>
              <w:t xml:space="preserve">, </w:t>
            </w:r>
            <w:hyperlink w:anchor="_ENREF_23" w:tooltip="Stolk, 2013 #2772" w:history="1">
              <w:r w:rsidR="008A6FFF" w:rsidRPr="00FE4199">
                <w:rPr>
                  <w:rFonts w:asciiTheme="minorHAnsi" w:hAnsiTheme="minorHAnsi"/>
                  <w:noProof/>
                  <w:sz w:val="20"/>
                  <w:szCs w:val="20"/>
                </w:rPr>
                <w:t>23</w:t>
              </w:r>
            </w:hyperlink>
            <w:r w:rsidR="008A6FFF" w:rsidRPr="00FE4199">
              <w:rPr>
                <w:rFonts w:asciiTheme="minorHAnsi" w:hAnsiTheme="minorHAnsi"/>
                <w:noProof/>
                <w:sz w:val="20"/>
                <w:szCs w:val="20"/>
              </w:rPr>
              <w:t>]</w:t>
            </w:r>
            <w:r w:rsidR="008A6FFF" w:rsidRPr="00FE4199">
              <w:rPr>
                <w:rFonts w:asciiTheme="minorHAnsi" w:hAnsiTheme="minorHAnsi"/>
                <w:sz w:val="20"/>
                <w:szCs w:val="20"/>
              </w:rPr>
              <w:fldChar w:fldCharType="end"/>
            </w:r>
            <w:r w:rsidRPr="00FE4199">
              <w:rPr>
                <w:rFonts w:asciiTheme="minorHAnsi" w:hAnsiTheme="minorHAnsi"/>
                <w:sz w:val="20"/>
                <w:szCs w:val="20"/>
              </w:rPr>
              <w:t xml:space="preserve"> for justification</w:t>
            </w:r>
          </w:p>
        </w:tc>
      </w:tr>
      <w:tr w:rsidR="002E6EA5" w:rsidRPr="00FE4199" w14:paraId="3950F4A5" w14:textId="77777777" w:rsidTr="00D00E8E">
        <w:trPr>
          <w:cantSplit/>
        </w:trPr>
        <w:tc>
          <w:tcPr>
            <w:tcW w:w="9371" w:type="dxa"/>
            <w:gridSpan w:val="3"/>
            <w:tcBorders>
              <w:top w:val="nil"/>
              <w:left w:val="nil"/>
              <w:bottom w:val="nil"/>
              <w:right w:val="nil"/>
            </w:tcBorders>
            <w:shd w:val="clear" w:color="auto" w:fill="auto"/>
            <w:noWrap/>
            <w:hideMark/>
          </w:tcPr>
          <w:p w14:paraId="07A319C1" w14:textId="77777777" w:rsidR="002E6EA5" w:rsidRPr="00FE4199" w:rsidRDefault="002E6EA5" w:rsidP="008D7B61">
            <w:pPr>
              <w:spacing w:after="0"/>
              <w:rPr>
                <w:rFonts w:asciiTheme="minorHAnsi" w:hAnsiTheme="minorHAnsi"/>
                <w:sz w:val="20"/>
                <w:szCs w:val="20"/>
              </w:rPr>
            </w:pPr>
            <w:r w:rsidRPr="00FE4199">
              <w:rPr>
                <w:rFonts w:asciiTheme="minorHAnsi" w:hAnsiTheme="minorHAnsi"/>
                <w:b/>
                <w:bCs/>
                <w:sz w:val="20"/>
                <w:szCs w:val="20"/>
              </w:rPr>
              <w:t>Vector control</w:t>
            </w:r>
          </w:p>
        </w:tc>
      </w:tr>
      <w:tr w:rsidR="002E6EA5" w:rsidRPr="00FE4199" w14:paraId="4E560375" w14:textId="77777777" w:rsidTr="00D00E8E">
        <w:trPr>
          <w:cantSplit/>
        </w:trPr>
        <w:tc>
          <w:tcPr>
            <w:tcW w:w="3276" w:type="dxa"/>
            <w:tcBorders>
              <w:top w:val="nil"/>
              <w:left w:val="nil"/>
              <w:right w:val="nil"/>
            </w:tcBorders>
            <w:shd w:val="clear" w:color="auto" w:fill="auto"/>
            <w:noWrap/>
            <w:hideMark/>
          </w:tcPr>
          <w:p w14:paraId="71C631C9" w14:textId="77777777" w:rsidR="002E6EA5" w:rsidRPr="00FE4199" w:rsidRDefault="002E6EA5" w:rsidP="008D7B61">
            <w:pPr>
              <w:spacing w:after="0"/>
              <w:rPr>
                <w:rFonts w:asciiTheme="minorHAnsi" w:hAnsiTheme="minorHAnsi"/>
                <w:sz w:val="20"/>
                <w:szCs w:val="20"/>
              </w:rPr>
            </w:pPr>
            <w:r w:rsidRPr="00FE4199">
              <w:rPr>
                <w:rFonts w:asciiTheme="minorHAnsi" w:hAnsiTheme="minorHAnsi"/>
                <w:sz w:val="20"/>
                <w:szCs w:val="20"/>
              </w:rPr>
              <w:t>Timing</w:t>
            </w:r>
          </w:p>
        </w:tc>
        <w:tc>
          <w:tcPr>
            <w:tcW w:w="4677" w:type="dxa"/>
            <w:tcBorders>
              <w:top w:val="nil"/>
              <w:left w:val="nil"/>
              <w:right w:val="nil"/>
            </w:tcBorders>
            <w:shd w:val="clear" w:color="auto" w:fill="auto"/>
            <w:noWrap/>
            <w:hideMark/>
          </w:tcPr>
          <w:p w14:paraId="5B70CFAC" w14:textId="77777777" w:rsidR="002E6EA5" w:rsidRPr="00FE4199" w:rsidRDefault="002E6EA5" w:rsidP="008D7B61">
            <w:pPr>
              <w:spacing w:after="0"/>
              <w:rPr>
                <w:rFonts w:asciiTheme="minorHAnsi" w:hAnsiTheme="minorHAnsi"/>
                <w:sz w:val="20"/>
                <w:szCs w:val="20"/>
              </w:rPr>
            </w:pPr>
            <w:r w:rsidRPr="00FE4199">
              <w:rPr>
                <w:rFonts w:asciiTheme="minorHAnsi" w:hAnsiTheme="minorHAnsi"/>
                <w:sz w:val="20"/>
                <w:szCs w:val="20"/>
              </w:rPr>
              <w:t>Not used.</w:t>
            </w:r>
          </w:p>
        </w:tc>
        <w:tc>
          <w:tcPr>
            <w:tcW w:w="1418" w:type="dxa"/>
            <w:tcBorders>
              <w:top w:val="nil"/>
              <w:left w:val="nil"/>
              <w:right w:val="nil"/>
            </w:tcBorders>
            <w:shd w:val="clear" w:color="auto" w:fill="auto"/>
            <w:noWrap/>
            <w:hideMark/>
          </w:tcPr>
          <w:p w14:paraId="11DBE9A8" w14:textId="77777777" w:rsidR="002E6EA5" w:rsidRPr="00FE4199" w:rsidRDefault="002E6EA5" w:rsidP="008D7B61">
            <w:pPr>
              <w:spacing w:after="0"/>
              <w:rPr>
                <w:rFonts w:asciiTheme="minorHAnsi" w:hAnsiTheme="minorHAnsi"/>
                <w:sz w:val="20"/>
                <w:szCs w:val="20"/>
              </w:rPr>
            </w:pPr>
          </w:p>
        </w:tc>
      </w:tr>
      <w:tr w:rsidR="002E6EA5" w:rsidRPr="00FE4199" w14:paraId="7BEE6B4C" w14:textId="77777777" w:rsidTr="00D00E8E">
        <w:trPr>
          <w:cantSplit/>
        </w:trPr>
        <w:tc>
          <w:tcPr>
            <w:tcW w:w="3276" w:type="dxa"/>
            <w:tcBorders>
              <w:top w:val="nil"/>
              <w:left w:val="nil"/>
              <w:right w:val="nil"/>
            </w:tcBorders>
            <w:shd w:val="clear" w:color="auto" w:fill="auto"/>
            <w:noWrap/>
            <w:hideMark/>
          </w:tcPr>
          <w:p w14:paraId="54CF90A5" w14:textId="224E5A78" w:rsidR="002E6EA5" w:rsidRPr="00FE4199" w:rsidRDefault="002E6EA5" w:rsidP="008D7B61">
            <w:pPr>
              <w:spacing w:after="0"/>
              <w:rPr>
                <w:rFonts w:asciiTheme="minorHAnsi" w:hAnsiTheme="minorHAnsi"/>
                <w:sz w:val="20"/>
                <w:szCs w:val="20"/>
              </w:rPr>
            </w:pPr>
            <w:r w:rsidRPr="00FE4199">
              <w:rPr>
                <w:rFonts w:asciiTheme="minorHAnsi" w:hAnsiTheme="minorHAnsi"/>
                <w:sz w:val="20"/>
                <w:szCs w:val="20"/>
              </w:rPr>
              <w:t>Effectiveness</w:t>
            </w:r>
          </w:p>
        </w:tc>
        <w:tc>
          <w:tcPr>
            <w:tcW w:w="4677" w:type="dxa"/>
            <w:tcBorders>
              <w:top w:val="nil"/>
              <w:left w:val="nil"/>
              <w:right w:val="nil"/>
            </w:tcBorders>
            <w:shd w:val="clear" w:color="auto" w:fill="auto"/>
            <w:noWrap/>
            <w:hideMark/>
          </w:tcPr>
          <w:p w14:paraId="39ECEE6C" w14:textId="77777777" w:rsidR="002E6EA5" w:rsidRPr="00FE4199" w:rsidRDefault="002E6EA5" w:rsidP="008D7B61">
            <w:pPr>
              <w:spacing w:after="0"/>
              <w:rPr>
                <w:rFonts w:asciiTheme="minorHAnsi" w:hAnsiTheme="minorHAnsi"/>
                <w:sz w:val="20"/>
                <w:szCs w:val="20"/>
              </w:rPr>
            </w:pPr>
            <w:r w:rsidRPr="00FE4199">
              <w:rPr>
                <w:rFonts w:asciiTheme="minorHAnsi" w:hAnsiTheme="minorHAnsi"/>
                <w:sz w:val="20"/>
                <w:szCs w:val="20"/>
              </w:rPr>
              <w:t>Not used.</w:t>
            </w:r>
          </w:p>
        </w:tc>
        <w:tc>
          <w:tcPr>
            <w:tcW w:w="1418" w:type="dxa"/>
            <w:tcBorders>
              <w:top w:val="nil"/>
              <w:left w:val="nil"/>
              <w:right w:val="nil"/>
            </w:tcBorders>
            <w:shd w:val="clear" w:color="auto" w:fill="auto"/>
            <w:noWrap/>
            <w:hideMark/>
          </w:tcPr>
          <w:p w14:paraId="51836EF7" w14:textId="77777777" w:rsidR="002E6EA5" w:rsidRPr="00FE4199" w:rsidRDefault="002E6EA5" w:rsidP="008D7B61">
            <w:pPr>
              <w:spacing w:after="0"/>
              <w:rPr>
                <w:rFonts w:asciiTheme="minorHAnsi" w:hAnsiTheme="minorHAnsi"/>
                <w:sz w:val="20"/>
                <w:szCs w:val="20"/>
              </w:rPr>
            </w:pPr>
          </w:p>
        </w:tc>
      </w:tr>
      <w:tr w:rsidR="002E6EA5" w:rsidRPr="00FE4199" w14:paraId="2B928CB4" w14:textId="77777777" w:rsidTr="00D00E8E">
        <w:trPr>
          <w:cantSplit/>
        </w:trPr>
        <w:tc>
          <w:tcPr>
            <w:tcW w:w="3276" w:type="dxa"/>
            <w:tcBorders>
              <w:top w:val="nil"/>
              <w:left w:val="nil"/>
              <w:bottom w:val="nil"/>
              <w:right w:val="nil"/>
            </w:tcBorders>
            <w:shd w:val="clear" w:color="auto" w:fill="E0E0E0"/>
            <w:noWrap/>
          </w:tcPr>
          <w:p w14:paraId="04973361" w14:textId="32F17B5F" w:rsidR="002E6EA5" w:rsidRPr="00FE4199" w:rsidRDefault="002E6EA5" w:rsidP="008D7B61">
            <w:pPr>
              <w:spacing w:after="0"/>
              <w:rPr>
                <w:rFonts w:asciiTheme="minorHAnsi" w:hAnsiTheme="minorHAnsi"/>
                <w:b/>
                <w:sz w:val="20"/>
                <w:szCs w:val="20"/>
              </w:rPr>
            </w:pPr>
            <w:r w:rsidRPr="00FE4199">
              <w:rPr>
                <w:rFonts w:asciiTheme="minorHAnsi" w:hAnsiTheme="minorHAnsi"/>
                <w:b/>
                <w:sz w:val="20"/>
                <w:szCs w:val="20"/>
              </w:rPr>
              <w:t>Epidemiological surveillance</w:t>
            </w:r>
          </w:p>
        </w:tc>
        <w:tc>
          <w:tcPr>
            <w:tcW w:w="4677" w:type="dxa"/>
            <w:tcBorders>
              <w:top w:val="nil"/>
              <w:left w:val="nil"/>
              <w:bottom w:val="nil"/>
              <w:right w:val="nil"/>
            </w:tcBorders>
            <w:shd w:val="clear" w:color="auto" w:fill="E0E0E0"/>
            <w:noWrap/>
          </w:tcPr>
          <w:p w14:paraId="379AD1F4" w14:textId="77777777" w:rsidR="002E6EA5" w:rsidRPr="00FE4199" w:rsidRDefault="002E6EA5" w:rsidP="008D7B61">
            <w:pPr>
              <w:spacing w:after="0"/>
              <w:rPr>
                <w:rFonts w:asciiTheme="minorHAnsi" w:hAnsiTheme="minorHAnsi"/>
                <w:sz w:val="20"/>
                <w:szCs w:val="20"/>
              </w:rPr>
            </w:pPr>
          </w:p>
        </w:tc>
        <w:tc>
          <w:tcPr>
            <w:tcW w:w="1418" w:type="dxa"/>
            <w:tcBorders>
              <w:top w:val="nil"/>
              <w:left w:val="nil"/>
              <w:bottom w:val="nil"/>
              <w:right w:val="nil"/>
            </w:tcBorders>
            <w:shd w:val="clear" w:color="auto" w:fill="E0E0E0"/>
            <w:noWrap/>
          </w:tcPr>
          <w:p w14:paraId="49753C95" w14:textId="77777777" w:rsidR="002E6EA5" w:rsidRPr="00FE4199" w:rsidRDefault="002E6EA5" w:rsidP="008D7B61">
            <w:pPr>
              <w:spacing w:after="0"/>
              <w:rPr>
                <w:rFonts w:asciiTheme="minorHAnsi" w:hAnsiTheme="minorHAnsi"/>
                <w:sz w:val="20"/>
                <w:szCs w:val="20"/>
              </w:rPr>
            </w:pPr>
          </w:p>
        </w:tc>
      </w:tr>
      <w:tr w:rsidR="002E6EA5" w:rsidRPr="00FE4199" w14:paraId="4413D01A" w14:textId="77777777" w:rsidTr="00D00E8E">
        <w:trPr>
          <w:cantSplit/>
        </w:trPr>
        <w:tc>
          <w:tcPr>
            <w:tcW w:w="3276" w:type="dxa"/>
            <w:tcBorders>
              <w:top w:val="nil"/>
              <w:left w:val="nil"/>
              <w:right w:val="nil"/>
            </w:tcBorders>
            <w:shd w:val="clear" w:color="auto" w:fill="E0E0E0"/>
            <w:noWrap/>
            <w:hideMark/>
          </w:tcPr>
          <w:p w14:paraId="302C9036" w14:textId="17ABB150" w:rsidR="002E6EA5" w:rsidRPr="00FE4199" w:rsidRDefault="002E6EA5" w:rsidP="009C6DF7">
            <w:pPr>
              <w:spacing w:after="0"/>
              <w:rPr>
                <w:rFonts w:asciiTheme="minorHAnsi" w:hAnsiTheme="minorHAnsi"/>
                <w:sz w:val="20"/>
                <w:szCs w:val="20"/>
              </w:rPr>
            </w:pPr>
            <w:r w:rsidRPr="00FE4199">
              <w:rPr>
                <w:rFonts w:asciiTheme="minorHAnsi" w:hAnsiTheme="minorHAnsi"/>
                <w:sz w:val="20"/>
                <w:szCs w:val="20"/>
              </w:rPr>
              <w:t xml:space="preserve">Volume of blood used for Mf-count </w:t>
            </w:r>
          </w:p>
        </w:tc>
        <w:tc>
          <w:tcPr>
            <w:tcW w:w="4677" w:type="dxa"/>
            <w:tcBorders>
              <w:top w:val="nil"/>
              <w:left w:val="nil"/>
              <w:right w:val="nil"/>
            </w:tcBorders>
            <w:shd w:val="clear" w:color="auto" w:fill="E0E0E0"/>
            <w:noWrap/>
            <w:hideMark/>
          </w:tcPr>
          <w:p w14:paraId="38A531A6" w14:textId="72BB54A8" w:rsidR="002E6EA5" w:rsidRPr="00FE4199" w:rsidRDefault="009C6DF7" w:rsidP="008D7B61">
            <w:pPr>
              <w:spacing w:after="0"/>
              <w:rPr>
                <w:rFonts w:asciiTheme="minorHAnsi" w:hAnsiTheme="minorHAnsi"/>
                <w:sz w:val="20"/>
                <w:szCs w:val="20"/>
              </w:rPr>
            </w:pPr>
            <w:r w:rsidRPr="00FE4199">
              <w:rPr>
                <w:rFonts w:asciiTheme="minorHAnsi" w:hAnsiTheme="minorHAnsi"/>
                <w:sz w:val="20"/>
                <w:szCs w:val="20"/>
              </w:rPr>
              <w:t>20 microliter</w:t>
            </w:r>
          </w:p>
        </w:tc>
        <w:tc>
          <w:tcPr>
            <w:tcW w:w="1418" w:type="dxa"/>
            <w:tcBorders>
              <w:top w:val="nil"/>
              <w:left w:val="nil"/>
              <w:right w:val="nil"/>
            </w:tcBorders>
            <w:shd w:val="clear" w:color="auto" w:fill="E0E0E0"/>
            <w:noWrap/>
            <w:hideMark/>
          </w:tcPr>
          <w:p w14:paraId="346E7277" w14:textId="07A12244" w:rsidR="002E6EA5" w:rsidRPr="00FE4199" w:rsidRDefault="00054B6B" w:rsidP="008D7B61">
            <w:pPr>
              <w:spacing w:after="0"/>
              <w:rPr>
                <w:rFonts w:asciiTheme="minorHAnsi" w:hAnsiTheme="minorHAnsi"/>
                <w:sz w:val="20"/>
                <w:szCs w:val="20"/>
              </w:rPr>
            </w:pPr>
            <w:r>
              <w:rPr>
                <w:rFonts w:asciiTheme="minorHAnsi" w:hAnsiTheme="minorHAnsi"/>
                <w:sz w:val="20"/>
                <w:szCs w:val="20"/>
              </w:rPr>
              <w:t>Assumption</w:t>
            </w:r>
          </w:p>
        </w:tc>
      </w:tr>
      <w:tr w:rsidR="00054B6B" w:rsidRPr="00FE4199" w14:paraId="554F3FAA" w14:textId="77777777" w:rsidTr="00D00E8E">
        <w:trPr>
          <w:cantSplit/>
        </w:trPr>
        <w:tc>
          <w:tcPr>
            <w:tcW w:w="3276" w:type="dxa"/>
            <w:tcBorders>
              <w:top w:val="nil"/>
              <w:left w:val="nil"/>
              <w:bottom w:val="nil"/>
              <w:right w:val="nil"/>
            </w:tcBorders>
            <w:shd w:val="clear" w:color="auto" w:fill="E0E0E0"/>
            <w:noWrap/>
          </w:tcPr>
          <w:p w14:paraId="47234F5C" w14:textId="18A0C654" w:rsidR="00054B6B" w:rsidRPr="00FE4199" w:rsidRDefault="00054B6B" w:rsidP="008D7B61">
            <w:pPr>
              <w:spacing w:after="0"/>
              <w:rPr>
                <w:rFonts w:asciiTheme="minorHAnsi" w:hAnsiTheme="minorHAnsi"/>
                <w:sz w:val="20"/>
                <w:szCs w:val="20"/>
              </w:rPr>
            </w:pPr>
            <w:r w:rsidRPr="00FE4199">
              <w:rPr>
                <w:rFonts w:asciiTheme="minorHAnsi" w:hAnsiTheme="minorHAnsi"/>
                <w:sz w:val="20"/>
                <w:szCs w:val="20"/>
              </w:rPr>
              <w:t xml:space="preserve">Variability in measured host load of infective material (Mf per 20 </w:t>
            </w:r>
            <w:r w:rsidRPr="00FE4199">
              <w:rPr>
                <w:rFonts w:asciiTheme="minorHAnsi" w:hAnsiTheme="minorHAnsi"/>
                <w:i/>
                <w:sz w:val="20"/>
                <w:szCs w:val="20"/>
              </w:rPr>
              <w:t>µl</w:t>
            </w:r>
            <w:r w:rsidRPr="00FE4199">
              <w:rPr>
                <w:rFonts w:asciiTheme="minorHAnsi" w:hAnsiTheme="minorHAnsi"/>
                <w:sz w:val="20"/>
                <w:szCs w:val="20"/>
              </w:rPr>
              <w:t xml:space="preserve"> blood)</w:t>
            </w:r>
          </w:p>
        </w:tc>
        <w:tc>
          <w:tcPr>
            <w:tcW w:w="4677" w:type="dxa"/>
            <w:tcBorders>
              <w:top w:val="nil"/>
              <w:left w:val="nil"/>
              <w:bottom w:val="nil"/>
              <w:right w:val="nil"/>
            </w:tcBorders>
            <w:shd w:val="clear" w:color="auto" w:fill="E0E0E0"/>
            <w:noWrap/>
          </w:tcPr>
          <w:p w14:paraId="30A85510" w14:textId="48B1BECE" w:rsidR="00054B6B" w:rsidRPr="00FE4199" w:rsidRDefault="00054B6B" w:rsidP="008D7B61">
            <w:pPr>
              <w:spacing w:after="0"/>
              <w:rPr>
                <w:rFonts w:asciiTheme="minorHAnsi" w:hAnsiTheme="minorHAnsi"/>
                <w:sz w:val="20"/>
                <w:szCs w:val="20"/>
              </w:rPr>
            </w:pPr>
            <w:r w:rsidRPr="00FE4199">
              <w:rPr>
                <w:rFonts w:asciiTheme="minorHAnsi" w:hAnsiTheme="minorHAnsi"/>
                <w:i/>
                <w:sz w:val="20"/>
                <w:szCs w:val="20"/>
              </w:rPr>
              <w:t>k</w:t>
            </w:r>
            <w:r w:rsidRPr="00FE4199">
              <w:rPr>
                <w:rFonts w:asciiTheme="minorHAnsi" w:hAnsiTheme="minorHAnsi"/>
                <w:i/>
                <w:sz w:val="20"/>
                <w:szCs w:val="20"/>
                <w:vertAlign w:val="subscript"/>
              </w:rPr>
              <w:t>m</w:t>
            </w:r>
            <w:r w:rsidRPr="00FE4199">
              <w:rPr>
                <w:rFonts w:asciiTheme="minorHAnsi" w:hAnsiTheme="minorHAnsi"/>
                <w:sz w:val="20"/>
                <w:szCs w:val="20"/>
              </w:rPr>
              <w:t xml:space="preserve">=0.345. Overdispersion parameter of the Negative Binomial distribution describing the variation in Mf counts in blood smears for an individual </w:t>
            </w:r>
          </w:p>
        </w:tc>
        <w:tc>
          <w:tcPr>
            <w:tcW w:w="1418" w:type="dxa"/>
            <w:tcBorders>
              <w:top w:val="nil"/>
              <w:left w:val="nil"/>
              <w:bottom w:val="nil"/>
              <w:right w:val="nil"/>
            </w:tcBorders>
            <w:shd w:val="clear" w:color="auto" w:fill="E0E0E0"/>
            <w:noWrap/>
          </w:tcPr>
          <w:p w14:paraId="44D41C15" w14:textId="4FD5B622" w:rsidR="00054B6B" w:rsidRPr="00FE4199" w:rsidRDefault="00054B6B" w:rsidP="008D7B61">
            <w:pPr>
              <w:spacing w:after="0"/>
              <w:rPr>
                <w:rFonts w:asciiTheme="minorHAnsi" w:hAnsiTheme="minorHAnsi"/>
                <w:sz w:val="20"/>
                <w:szCs w:val="20"/>
              </w:rPr>
            </w:pPr>
            <w:r w:rsidRPr="00FE4199">
              <w:rPr>
                <w:rFonts w:asciiTheme="minorHAnsi" w:hAnsiTheme="minorHAnsi"/>
                <w:sz w:val="20"/>
                <w:szCs w:val="20"/>
              </w:rPr>
              <w:t>Fitted in</w:t>
            </w:r>
            <w:r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Pr="00FE4199">
              <w:rPr>
                <w:rFonts w:asciiTheme="minorHAnsi" w:hAnsiTheme="minorHAnsi"/>
                <w:sz w:val="20"/>
                <w:szCs w:val="20"/>
              </w:rPr>
              <w:instrText xml:space="preserve"> ADDIN EN.CITE </w:instrText>
            </w:r>
            <w:r w:rsidRPr="00FE4199">
              <w:rPr>
                <w:rFonts w:asciiTheme="minorHAnsi" w:hAnsiTheme="minorHAnsi"/>
                <w:sz w:val="20"/>
                <w:szCs w:val="20"/>
              </w:rPr>
              <w:fldChar w:fldCharType="begin">
                <w:fldData xml:space="preserve">PEVuZE5vdGU+PENpdGU+PEF1dGhvcj5TdWJyYW1hbmlhbjwvQXV0aG9yPjxZZWFyPjIwMDQ8L1ll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</w:fldData>
              </w:fldChar>
            </w:r>
            <w:r w:rsidRPr="00FE4199">
              <w:rPr>
                <w:rFonts w:asciiTheme="minorHAnsi" w:hAnsiTheme="minorHAnsi"/>
                <w:sz w:val="20"/>
                <w:szCs w:val="20"/>
              </w:rPr>
              <w:instrText xml:space="preserve"> ADDIN EN.CITE.DATA </w:instrText>
            </w:r>
            <w:r w:rsidRPr="00FE4199">
              <w:rPr>
                <w:rFonts w:asciiTheme="minorHAnsi" w:hAnsiTheme="minorHAnsi"/>
                <w:sz w:val="20"/>
                <w:szCs w:val="20"/>
              </w:rPr>
            </w:r>
            <w:r w:rsidRPr="00FE4199">
              <w:rPr>
                <w:rFonts w:asciiTheme="minorHAnsi" w:hAnsiTheme="minorHAnsi"/>
                <w:sz w:val="20"/>
                <w:szCs w:val="20"/>
              </w:rPr>
              <w:fldChar w:fldCharType="end"/>
            </w:r>
            <w:r w:rsidRPr="00FE4199">
              <w:rPr>
                <w:rFonts w:asciiTheme="minorHAnsi" w:hAnsiTheme="minorHAnsi"/>
                <w:sz w:val="20"/>
                <w:szCs w:val="20"/>
              </w:rPr>
            </w:r>
            <w:r w:rsidRPr="00FE4199">
              <w:rPr>
                <w:rFonts w:asciiTheme="minorHAnsi" w:hAnsiTheme="minorHAnsi"/>
                <w:sz w:val="20"/>
                <w:szCs w:val="20"/>
              </w:rPr>
              <w:fldChar w:fldCharType="separate"/>
            </w:r>
            <w:r w:rsidRPr="00FE4199">
              <w:rPr>
                <w:rFonts w:asciiTheme="minorHAnsi" w:hAnsiTheme="minorHAnsi"/>
                <w:noProof/>
                <w:sz w:val="20"/>
                <w:szCs w:val="20"/>
              </w:rPr>
              <w:t>[</w:t>
            </w:r>
            <w:hyperlink w:anchor="_ENREF_6" w:tooltip="Subramanian, 2004 #1322" w:history="1">
              <w:r w:rsidRPr="00FE4199">
                <w:rPr>
                  <w:rFonts w:asciiTheme="minorHAnsi" w:hAnsiTheme="minorHAnsi"/>
                  <w:noProof/>
                  <w:sz w:val="20"/>
                  <w:szCs w:val="20"/>
                </w:rPr>
                <w:t>6</w:t>
              </w:r>
            </w:hyperlink>
            <w:r w:rsidRPr="00FE4199">
              <w:rPr>
                <w:rFonts w:asciiTheme="minorHAnsi" w:hAnsiTheme="minorHAnsi"/>
                <w:noProof/>
                <w:sz w:val="20"/>
                <w:szCs w:val="20"/>
              </w:rPr>
              <w:t>]</w:t>
            </w:r>
            <w:r w:rsidRPr="00FE4199">
              <w:rPr>
                <w:rFonts w:asciiTheme="minorHAnsi" w:hAnsiTheme="minorHAnsi"/>
                <w:sz w:val="20"/>
                <w:szCs w:val="20"/>
              </w:rPr>
              <w:fldChar w:fldCharType="end"/>
            </w:r>
          </w:p>
        </w:tc>
      </w:tr>
      <w:tr w:rsidR="00054B6B" w:rsidRPr="00FE4199" w14:paraId="252E2FCC" w14:textId="77777777" w:rsidTr="00D00E8E">
        <w:trPr>
          <w:cantSplit/>
        </w:trPr>
        <w:tc>
          <w:tcPr>
            <w:tcW w:w="3276" w:type="dxa"/>
            <w:tcBorders>
              <w:top w:val="nil"/>
              <w:left w:val="nil"/>
              <w:bottom w:val="single" w:sz="4" w:space="0" w:color="auto"/>
              <w:right w:val="nil"/>
            </w:tcBorders>
            <w:shd w:val="clear" w:color="auto" w:fill="E0E0E0"/>
            <w:noWrap/>
          </w:tcPr>
          <w:p w14:paraId="5C4A3A7E" w14:textId="77777777" w:rsidR="00054B6B" w:rsidRPr="00FE4199" w:rsidRDefault="00054B6B" w:rsidP="008D7B61">
            <w:pPr>
              <w:spacing w:after="0"/>
              <w:rPr>
                <w:rFonts w:asciiTheme="minorHAnsi" w:hAnsiTheme="minorHAnsi"/>
                <w:sz w:val="20"/>
                <w:szCs w:val="20"/>
              </w:rPr>
            </w:pPr>
            <w:r w:rsidRPr="00FE4199">
              <w:rPr>
                <w:rFonts w:asciiTheme="minorHAnsi" w:hAnsiTheme="minorHAnsi"/>
                <w:sz w:val="20"/>
                <w:szCs w:val="20"/>
              </w:rPr>
              <w:t>No. and timing of surveys</w:t>
            </w:r>
          </w:p>
        </w:tc>
        <w:tc>
          <w:tcPr>
            <w:tcW w:w="4677" w:type="dxa"/>
            <w:tcBorders>
              <w:top w:val="nil"/>
              <w:left w:val="nil"/>
              <w:bottom w:val="single" w:sz="4" w:space="0" w:color="auto"/>
              <w:right w:val="nil"/>
            </w:tcBorders>
            <w:shd w:val="clear" w:color="auto" w:fill="E0E0E0"/>
            <w:noWrap/>
          </w:tcPr>
          <w:p w14:paraId="26B2D688" w14:textId="77777777" w:rsidR="00054B6B" w:rsidRPr="00FE4199" w:rsidRDefault="00054B6B" w:rsidP="008D7B61">
            <w:pPr>
              <w:spacing w:after="0"/>
              <w:rPr>
                <w:rFonts w:asciiTheme="minorHAnsi" w:hAnsiTheme="minorHAnsi"/>
                <w:sz w:val="20"/>
                <w:szCs w:val="20"/>
              </w:rPr>
            </w:pPr>
            <w:r w:rsidRPr="00FE4199">
              <w:rPr>
                <w:rFonts w:asciiTheme="minorHAnsi" w:hAnsiTheme="minorHAnsi"/>
                <w:sz w:val="20"/>
                <w:szCs w:val="20"/>
              </w:rPr>
              <w:t>User defined. The number of surveys, and specific moment of surveys, and the timing of first survey if subsequent surveys are conducted at regular intervals can be specified.</w:t>
            </w:r>
          </w:p>
        </w:tc>
        <w:tc>
          <w:tcPr>
            <w:tcW w:w="1418" w:type="dxa"/>
            <w:tcBorders>
              <w:top w:val="nil"/>
              <w:left w:val="nil"/>
              <w:bottom w:val="single" w:sz="4" w:space="0" w:color="auto"/>
              <w:right w:val="nil"/>
            </w:tcBorders>
            <w:shd w:val="clear" w:color="auto" w:fill="E0E0E0"/>
            <w:noWrap/>
          </w:tcPr>
          <w:p w14:paraId="35DCE251" w14:textId="77777777" w:rsidR="00054B6B" w:rsidRPr="00FE4199" w:rsidRDefault="00054B6B" w:rsidP="008D7B61">
            <w:pPr>
              <w:spacing w:after="0"/>
              <w:rPr>
                <w:rFonts w:asciiTheme="minorHAnsi" w:hAnsiTheme="minorHAnsi"/>
                <w:sz w:val="20"/>
                <w:szCs w:val="20"/>
              </w:rPr>
            </w:pPr>
          </w:p>
        </w:tc>
      </w:tr>
    </w:tbl>
    <w:p w14:paraId="77EC73DB" w14:textId="19C10DA6" w:rsidR="008D7B61" w:rsidRPr="00FE4199" w:rsidRDefault="008D7B61" w:rsidP="00FE4199">
      <w:pPr>
        <w:spacing w:afterLines="120" w:after="288" w:line="288" w:lineRule="auto"/>
        <w:rPr>
          <w:rFonts w:asciiTheme="minorHAnsi" w:hAnsiTheme="minorHAnsi"/>
          <w:sz w:val="22"/>
          <w:szCs w:val="22"/>
        </w:rPr>
      </w:pPr>
    </w:p>
    <w:p w14:paraId="1F30B439" w14:textId="77777777" w:rsidR="00E42B02" w:rsidRPr="00FE4199" w:rsidRDefault="00E42B02" w:rsidP="00B140DA">
      <w:pPr>
        <w:spacing w:afterLines="120" w:after="288" w:line="288" w:lineRule="auto"/>
        <w:rPr>
          <w:rFonts w:asciiTheme="minorHAnsi" w:hAnsiTheme="minorHAnsi"/>
          <w:sz w:val="22"/>
          <w:szCs w:val="22"/>
        </w:rPr>
      </w:pPr>
    </w:p>
    <w:p w14:paraId="2015D2FF" w14:textId="0B7B8E12" w:rsidR="006E255C" w:rsidRPr="00FE4199" w:rsidRDefault="006E255C" w:rsidP="00B140DA">
      <w:pPr>
        <w:spacing w:afterLines="120" w:after="288" w:line="288" w:lineRule="auto"/>
        <w:rPr>
          <w:rFonts w:asciiTheme="minorHAnsi" w:hAnsiTheme="minorHAnsi"/>
          <w:sz w:val="22"/>
          <w:szCs w:val="22"/>
        </w:rPr>
      </w:pPr>
      <w:r w:rsidRPr="00FE4199">
        <w:rPr>
          <w:rFonts w:asciiTheme="minorHAnsi" w:hAnsiTheme="minorHAnsi"/>
          <w:sz w:val="22"/>
          <w:szCs w:val="22"/>
        </w:rPr>
        <w:br w:type="page"/>
      </w:r>
    </w:p>
    <w:p w14:paraId="532DCDF7" w14:textId="6A4F3BEB" w:rsidR="00525FEA" w:rsidRPr="00744265" w:rsidRDefault="00A46DC6" w:rsidP="00B140DA">
      <w:pPr>
        <w:pStyle w:val="Heading1"/>
        <w:spacing w:afterLines="120" w:after="288" w:line="288" w:lineRule="auto"/>
      </w:pPr>
      <w:bookmarkStart w:id="31" w:name="_Toc449106760"/>
      <w:bookmarkEnd w:id="22"/>
      <w:r w:rsidRPr="00744265">
        <w:lastRenderedPageBreak/>
        <w:t>Reference</w:t>
      </w:r>
      <w:r w:rsidR="00BD6D75" w:rsidRPr="00744265">
        <w:t>s</w:t>
      </w:r>
      <w:bookmarkEnd w:id="31"/>
    </w:p>
    <w:p w14:paraId="0A6AE6F2" w14:textId="77777777" w:rsidR="00B935F0" w:rsidRPr="00FE4199" w:rsidRDefault="00B935F0" w:rsidP="00137D9D">
      <w:pPr>
        <w:spacing w:afterLines="20" w:after="48" w:line="288" w:lineRule="auto"/>
        <w:rPr>
          <w:rFonts w:asciiTheme="minorHAnsi" w:hAnsiTheme="minorHAnsi"/>
          <w:sz w:val="22"/>
          <w:szCs w:val="22"/>
        </w:rPr>
      </w:pPr>
    </w:p>
    <w:p w14:paraId="561DEC1C" w14:textId="77777777" w:rsidR="008A6FFF" w:rsidRPr="00FE4199" w:rsidRDefault="00B935F0" w:rsidP="00FE4199">
      <w:pPr>
        <w:spacing w:after="0"/>
        <w:ind w:left="284" w:hanging="284"/>
        <w:rPr>
          <w:rFonts w:asciiTheme="minorHAnsi" w:hAnsiTheme="minorHAnsi" w:cs="Times"/>
          <w:noProof/>
          <w:sz w:val="22"/>
          <w:szCs w:val="22"/>
          <w:lang w:val="nl-NL"/>
        </w:rPr>
      </w:pPr>
      <w:r w:rsidRPr="00FE4199">
        <w:rPr>
          <w:rFonts w:asciiTheme="minorHAnsi" w:hAnsiTheme="minorHAnsi"/>
          <w:sz w:val="22"/>
          <w:szCs w:val="22"/>
        </w:rPr>
        <w:fldChar w:fldCharType="begin"/>
      </w:r>
      <w:r w:rsidRPr="00FE4199">
        <w:rPr>
          <w:rFonts w:asciiTheme="minorHAnsi" w:hAnsiTheme="minorHAnsi"/>
          <w:sz w:val="22"/>
          <w:szCs w:val="22"/>
          <w:lang w:val="nl-NL"/>
        </w:rPr>
        <w:instrText xml:space="preserve"> ADDIN EN.REFLIST </w:instrText>
      </w:r>
      <w:r w:rsidRPr="00FE4199">
        <w:rPr>
          <w:rFonts w:asciiTheme="minorHAnsi" w:hAnsiTheme="minorHAnsi"/>
          <w:sz w:val="22"/>
          <w:szCs w:val="22"/>
        </w:rPr>
        <w:fldChar w:fldCharType="separate"/>
      </w:r>
      <w:bookmarkStart w:id="32" w:name="_ENREF_1"/>
      <w:r w:rsidR="008A6FFF" w:rsidRPr="00FE4199">
        <w:rPr>
          <w:rFonts w:asciiTheme="minorHAnsi" w:hAnsiTheme="minorHAnsi" w:cs="Times"/>
          <w:noProof/>
          <w:sz w:val="22"/>
          <w:szCs w:val="22"/>
          <w:lang w:val="nl-NL"/>
        </w:rPr>
        <w:t xml:space="preserve">1. Plaisier AP, van Oortmarssen GJ, Habbema JD, Remme J, Alley ES. </w:t>
      </w:r>
      <w:r w:rsidR="008A6FFF" w:rsidRPr="00FE4199">
        <w:rPr>
          <w:rFonts w:asciiTheme="minorHAnsi" w:hAnsiTheme="minorHAnsi" w:cs="Times"/>
          <w:noProof/>
          <w:sz w:val="22"/>
          <w:szCs w:val="22"/>
        </w:rPr>
        <w:t xml:space="preserve">ONCHOSIM: a model and computer simulation program for the transmission and control of onchocerciasis. </w:t>
      </w:r>
      <w:r w:rsidR="008A6FFF" w:rsidRPr="00FE4199">
        <w:rPr>
          <w:rFonts w:asciiTheme="minorHAnsi" w:hAnsiTheme="minorHAnsi" w:cs="Times"/>
          <w:noProof/>
          <w:sz w:val="22"/>
          <w:szCs w:val="22"/>
          <w:lang w:val="nl-NL"/>
        </w:rPr>
        <w:t>Comput Methods Programs Biomed. 1990;31(1):43-56.</w:t>
      </w:r>
      <w:bookmarkEnd w:id="32"/>
    </w:p>
    <w:p w14:paraId="5D7DD77C" w14:textId="77777777" w:rsidR="008A6FFF" w:rsidRPr="00FE4199" w:rsidRDefault="008A6FFF" w:rsidP="00FE4199">
      <w:pPr>
        <w:spacing w:after="0"/>
        <w:ind w:left="284" w:hanging="284"/>
        <w:rPr>
          <w:rFonts w:asciiTheme="minorHAnsi" w:hAnsiTheme="minorHAnsi" w:cs="Times"/>
          <w:noProof/>
          <w:sz w:val="22"/>
          <w:szCs w:val="22"/>
        </w:rPr>
      </w:pPr>
      <w:bookmarkStart w:id="33" w:name="_ENREF_2"/>
      <w:r w:rsidRPr="00FE4199">
        <w:rPr>
          <w:rFonts w:asciiTheme="minorHAnsi" w:hAnsiTheme="minorHAnsi" w:cs="Times"/>
          <w:noProof/>
          <w:sz w:val="22"/>
          <w:szCs w:val="22"/>
          <w:lang w:val="nl-NL"/>
        </w:rPr>
        <w:t xml:space="preserve">2. De Vlas SJ, Van Oortmarssen GJ, Gryseels B, Polderman AM, Plaisier AP, Habbema JD. </w:t>
      </w:r>
      <w:r w:rsidRPr="00FE4199">
        <w:rPr>
          <w:rFonts w:asciiTheme="minorHAnsi" w:hAnsiTheme="minorHAnsi" w:cs="Times"/>
          <w:noProof/>
          <w:sz w:val="22"/>
          <w:szCs w:val="22"/>
        </w:rPr>
        <w:t>SCHISTOSIM: a microsimulation model for the epidemiology and control of schistosomiasis. Am J Trop Med Hyg. 1996;55(5 Suppl):170-5.</w:t>
      </w:r>
      <w:bookmarkEnd w:id="33"/>
    </w:p>
    <w:p w14:paraId="05C2B053" w14:textId="77777777" w:rsidR="008A6FFF" w:rsidRPr="00FE4199" w:rsidRDefault="008A6FFF" w:rsidP="00FE4199">
      <w:pPr>
        <w:spacing w:after="0"/>
        <w:ind w:left="284" w:hanging="284"/>
        <w:rPr>
          <w:rFonts w:asciiTheme="minorHAnsi" w:hAnsiTheme="minorHAnsi" w:cs="Times"/>
          <w:noProof/>
          <w:sz w:val="22"/>
          <w:szCs w:val="22"/>
          <w:lang w:val="nl-NL"/>
        </w:rPr>
      </w:pPr>
      <w:bookmarkStart w:id="34" w:name="_ENREF_3"/>
      <w:r w:rsidRPr="00FE4199">
        <w:rPr>
          <w:rFonts w:asciiTheme="minorHAnsi" w:hAnsiTheme="minorHAnsi" w:cs="Times"/>
          <w:noProof/>
          <w:sz w:val="22"/>
          <w:szCs w:val="22"/>
        </w:rPr>
        <w:t xml:space="preserve">3. Coffeng LE, Bakker R, Montresor A, de Vlas SJ. Feasibility of controlling hookworm infection through preventive chemotherapy: a simulation study using the individual-based WORMSIM modelling framework. </w:t>
      </w:r>
      <w:r w:rsidRPr="00FE4199">
        <w:rPr>
          <w:rFonts w:asciiTheme="minorHAnsi" w:hAnsiTheme="minorHAnsi" w:cs="Times"/>
          <w:noProof/>
          <w:sz w:val="22"/>
          <w:szCs w:val="22"/>
          <w:lang w:val="nl-NL"/>
        </w:rPr>
        <w:t>Parasit Vectors. 2015;8:541.</w:t>
      </w:r>
      <w:bookmarkEnd w:id="34"/>
    </w:p>
    <w:p w14:paraId="2027CC43" w14:textId="77777777" w:rsidR="008A6FFF" w:rsidRPr="00FE4199" w:rsidRDefault="008A6FFF" w:rsidP="00FE4199">
      <w:pPr>
        <w:spacing w:after="0"/>
        <w:ind w:left="284" w:hanging="284"/>
        <w:rPr>
          <w:rFonts w:asciiTheme="minorHAnsi" w:hAnsiTheme="minorHAnsi" w:cs="Times"/>
          <w:noProof/>
          <w:sz w:val="22"/>
          <w:szCs w:val="22"/>
        </w:rPr>
      </w:pPr>
      <w:bookmarkStart w:id="35" w:name="_ENREF_4"/>
      <w:r w:rsidRPr="00FE4199">
        <w:rPr>
          <w:rFonts w:asciiTheme="minorHAnsi" w:hAnsiTheme="minorHAnsi" w:cs="Times"/>
          <w:noProof/>
          <w:sz w:val="22"/>
          <w:szCs w:val="22"/>
          <w:lang w:val="nl-NL"/>
        </w:rPr>
        <w:t xml:space="preserve">4. Habbema JDF, De Vlas SJ, Plaisier AP, Van Oortmarssen GJ. </w:t>
      </w:r>
      <w:r w:rsidRPr="00FE4199">
        <w:rPr>
          <w:rFonts w:asciiTheme="minorHAnsi" w:hAnsiTheme="minorHAnsi" w:cs="Times"/>
          <w:noProof/>
          <w:sz w:val="22"/>
          <w:szCs w:val="22"/>
        </w:rPr>
        <w:t>The microsimulation approach to epidemiologic modeling of helminthic infections, with special reference to schistosomiasis. Am J Trop Med Hyg. 1996;55(5 Suppl):165-9.</w:t>
      </w:r>
      <w:bookmarkEnd w:id="35"/>
    </w:p>
    <w:p w14:paraId="66BED6C6" w14:textId="77777777" w:rsidR="008A6FFF" w:rsidRPr="00FE4199" w:rsidRDefault="008A6FFF" w:rsidP="00FE4199">
      <w:pPr>
        <w:spacing w:after="0"/>
        <w:ind w:left="284" w:hanging="284"/>
        <w:rPr>
          <w:rFonts w:asciiTheme="minorHAnsi" w:hAnsiTheme="minorHAnsi" w:cs="Times"/>
          <w:noProof/>
          <w:sz w:val="22"/>
          <w:szCs w:val="22"/>
        </w:rPr>
      </w:pPr>
      <w:bookmarkStart w:id="36" w:name="_ENREF_5"/>
      <w:r w:rsidRPr="00FE4199">
        <w:rPr>
          <w:rFonts w:asciiTheme="minorHAnsi" w:hAnsiTheme="minorHAnsi" w:cs="Times"/>
          <w:noProof/>
          <w:sz w:val="22"/>
          <w:szCs w:val="22"/>
        </w:rPr>
        <w:t>5. Plaisier AP, Subramanian S, Das PK, Souza W, Lapa T, Furtado AF et al. The LYMFASIM simulation program for modeling lymphatic filariasis and its control. Methods of Information in Medicine. 1998;37:97-108.</w:t>
      </w:r>
      <w:bookmarkEnd w:id="36"/>
    </w:p>
    <w:p w14:paraId="18972581" w14:textId="77777777" w:rsidR="008A6FFF" w:rsidRPr="00FE4199" w:rsidRDefault="008A6FFF" w:rsidP="00FE4199">
      <w:pPr>
        <w:spacing w:after="0"/>
        <w:ind w:left="284" w:hanging="284"/>
        <w:rPr>
          <w:rFonts w:asciiTheme="minorHAnsi" w:hAnsiTheme="minorHAnsi" w:cs="Times"/>
          <w:noProof/>
          <w:sz w:val="22"/>
          <w:szCs w:val="22"/>
        </w:rPr>
      </w:pPr>
      <w:bookmarkStart w:id="37" w:name="_ENREF_6"/>
      <w:r w:rsidRPr="00FE4199">
        <w:rPr>
          <w:rFonts w:asciiTheme="minorHAnsi" w:hAnsiTheme="minorHAnsi" w:cs="Times"/>
          <w:noProof/>
          <w:sz w:val="22"/>
          <w:szCs w:val="22"/>
        </w:rPr>
        <w:t xml:space="preserve">6. Subramanian S, Stolk WA, Ramaiah KD, Plaisier AP, Krishnamoorthy K, Van Oortmarssen GJ et al. The dynamics of </w:t>
      </w:r>
      <w:r w:rsidRPr="00FE4199">
        <w:rPr>
          <w:rFonts w:asciiTheme="minorHAnsi" w:hAnsiTheme="minorHAnsi" w:cs="Times"/>
          <w:i/>
          <w:noProof/>
          <w:sz w:val="22"/>
          <w:szCs w:val="22"/>
        </w:rPr>
        <w:t>Wuchereria bancrofti</w:t>
      </w:r>
      <w:r w:rsidRPr="00FE4199">
        <w:rPr>
          <w:rFonts w:asciiTheme="minorHAnsi" w:hAnsiTheme="minorHAnsi" w:cs="Times"/>
          <w:noProof/>
          <w:sz w:val="22"/>
          <w:szCs w:val="22"/>
        </w:rPr>
        <w:t xml:space="preserve"> infection: a model-based analysis of longitudinal data from Pondicherry, India. Parasitology. 2004;128(Pt 5):467-82.</w:t>
      </w:r>
      <w:bookmarkEnd w:id="37"/>
    </w:p>
    <w:p w14:paraId="5E6251E6" w14:textId="77777777" w:rsidR="008A6FFF" w:rsidRPr="00FE4199" w:rsidRDefault="008A6FFF" w:rsidP="00FE4199">
      <w:pPr>
        <w:spacing w:after="0"/>
        <w:ind w:left="284" w:hanging="284"/>
        <w:rPr>
          <w:rFonts w:asciiTheme="minorHAnsi" w:hAnsiTheme="minorHAnsi" w:cs="Times"/>
          <w:noProof/>
          <w:sz w:val="22"/>
          <w:szCs w:val="22"/>
        </w:rPr>
      </w:pPr>
      <w:bookmarkStart w:id="38" w:name="_ENREF_7"/>
      <w:r w:rsidRPr="00FE4199">
        <w:rPr>
          <w:rFonts w:asciiTheme="minorHAnsi" w:hAnsiTheme="minorHAnsi" w:cs="Times"/>
          <w:noProof/>
          <w:sz w:val="22"/>
          <w:szCs w:val="22"/>
        </w:rPr>
        <w:t>7. Stolk WA, Stone C, de Vlas SJ. Modelling lymphatic filariasis transmission and control: modelling frameworks, lessons learned and future directions. Adv Parasitol. 2015;87:249-91.</w:t>
      </w:r>
      <w:bookmarkEnd w:id="38"/>
    </w:p>
    <w:p w14:paraId="235F02B3" w14:textId="77777777" w:rsidR="008A6FFF" w:rsidRPr="00FE4199" w:rsidRDefault="008A6FFF" w:rsidP="00FE4199">
      <w:pPr>
        <w:spacing w:after="0"/>
        <w:ind w:left="284" w:hanging="284"/>
        <w:rPr>
          <w:rFonts w:asciiTheme="minorHAnsi" w:hAnsiTheme="minorHAnsi" w:cs="Times"/>
          <w:noProof/>
          <w:sz w:val="22"/>
          <w:szCs w:val="22"/>
        </w:rPr>
      </w:pPr>
      <w:bookmarkStart w:id="39" w:name="_ENREF_8"/>
      <w:r w:rsidRPr="00FE4199">
        <w:rPr>
          <w:rFonts w:asciiTheme="minorHAnsi" w:hAnsiTheme="minorHAnsi" w:cs="Times"/>
          <w:noProof/>
          <w:sz w:val="22"/>
          <w:szCs w:val="22"/>
        </w:rPr>
        <w:t>8. Brabin L. Sex differentials in susceptibility to lymphatic filariasis and implications for maternal child immunity. Epidemiol Infect. 1990;105(2):335-53.</w:t>
      </w:r>
      <w:bookmarkEnd w:id="39"/>
    </w:p>
    <w:p w14:paraId="0096C093" w14:textId="77777777" w:rsidR="008A6FFF" w:rsidRPr="00FE4199" w:rsidRDefault="008A6FFF" w:rsidP="00FE4199">
      <w:pPr>
        <w:spacing w:after="0"/>
        <w:ind w:left="284" w:hanging="284"/>
        <w:rPr>
          <w:rFonts w:asciiTheme="minorHAnsi" w:hAnsiTheme="minorHAnsi" w:cs="Times"/>
          <w:noProof/>
          <w:sz w:val="22"/>
          <w:szCs w:val="22"/>
        </w:rPr>
      </w:pPr>
      <w:bookmarkStart w:id="40" w:name="_ENREF_9"/>
      <w:r w:rsidRPr="00FE4199">
        <w:rPr>
          <w:rFonts w:asciiTheme="minorHAnsi" w:hAnsiTheme="minorHAnsi" w:cs="Times"/>
          <w:noProof/>
          <w:sz w:val="22"/>
          <w:szCs w:val="22"/>
        </w:rPr>
        <w:t>9. Rajagopalan PK, Das PK, Subramanian S, Vanamail P, Ramaiah KD. Bancroftian filariasis in Pondicherry, south India: 1. Pre-control epidemiological observations. Epidemiol Infect. 1989;103(3):685-92.</w:t>
      </w:r>
      <w:bookmarkEnd w:id="40"/>
    </w:p>
    <w:p w14:paraId="7837E206" w14:textId="77777777" w:rsidR="008A6FFF" w:rsidRPr="00FE4199" w:rsidRDefault="008A6FFF" w:rsidP="00FE4199">
      <w:pPr>
        <w:spacing w:after="0"/>
        <w:ind w:left="284" w:hanging="284"/>
        <w:rPr>
          <w:rFonts w:asciiTheme="minorHAnsi" w:hAnsiTheme="minorHAnsi" w:cs="Times"/>
          <w:noProof/>
          <w:sz w:val="22"/>
          <w:szCs w:val="22"/>
        </w:rPr>
      </w:pPr>
      <w:bookmarkStart w:id="41" w:name="_ENREF_10"/>
      <w:r w:rsidRPr="00FE4199">
        <w:rPr>
          <w:rFonts w:asciiTheme="minorHAnsi" w:hAnsiTheme="minorHAnsi" w:cs="Times"/>
          <w:noProof/>
          <w:sz w:val="22"/>
          <w:szCs w:val="22"/>
        </w:rPr>
        <w:t xml:space="preserve">10. Subramanian S, Krishnamoorthy K, Ramaiah KD, Habbema JDF, Das PK, Plaisier AP. The relationship between microfilarial load in the human host and uptake and development of </w:t>
      </w:r>
      <w:r w:rsidRPr="00FE4199">
        <w:rPr>
          <w:rFonts w:asciiTheme="minorHAnsi" w:hAnsiTheme="minorHAnsi" w:cs="Times"/>
          <w:i/>
          <w:noProof/>
          <w:sz w:val="22"/>
          <w:szCs w:val="22"/>
        </w:rPr>
        <w:t>Wuchereria bancrofti</w:t>
      </w:r>
      <w:r w:rsidRPr="00FE4199">
        <w:rPr>
          <w:rFonts w:asciiTheme="minorHAnsi" w:hAnsiTheme="minorHAnsi" w:cs="Times"/>
          <w:noProof/>
          <w:sz w:val="22"/>
          <w:szCs w:val="22"/>
        </w:rPr>
        <w:t xml:space="preserve"> microfilariae by </w:t>
      </w:r>
      <w:r w:rsidRPr="00FE4199">
        <w:rPr>
          <w:rFonts w:asciiTheme="minorHAnsi" w:hAnsiTheme="minorHAnsi" w:cs="Times"/>
          <w:i/>
          <w:noProof/>
          <w:sz w:val="22"/>
          <w:szCs w:val="22"/>
        </w:rPr>
        <w:t>Culex quinquefasciatus</w:t>
      </w:r>
      <w:r w:rsidRPr="00FE4199">
        <w:rPr>
          <w:rFonts w:asciiTheme="minorHAnsi" w:hAnsiTheme="minorHAnsi" w:cs="Times"/>
          <w:noProof/>
          <w:sz w:val="22"/>
          <w:szCs w:val="22"/>
        </w:rPr>
        <w:t>: a study under natural conditions. Parasitology. 1998;116:243-55.</w:t>
      </w:r>
      <w:bookmarkEnd w:id="41"/>
    </w:p>
    <w:p w14:paraId="69C16E5F" w14:textId="77777777" w:rsidR="008A6FFF" w:rsidRPr="00FE4199" w:rsidRDefault="008A6FFF" w:rsidP="00FE4199">
      <w:pPr>
        <w:spacing w:after="0"/>
        <w:ind w:left="284" w:hanging="284"/>
        <w:rPr>
          <w:rFonts w:asciiTheme="minorHAnsi" w:hAnsiTheme="minorHAnsi" w:cs="Times"/>
          <w:noProof/>
          <w:sz w:val="22"/>
          <w:szCs w:val="22"/>
        </w:rPr>
      </w:pPr>
      <w:bookmarkStart w:id="42" w:name="_ENREF_11"/>
      <w:r w:rsidRPr="00FE4199">
        <w:rPr>
          <w:rFonts w:asciiTheme="minorHAnsi" w:hAnsiTheme="minorHAnsi" w:cs="Times"/>
          <w:noProof/>
          <w:sz w:val="22"/>
          <w:szCs w:val="22"/>
        </w:rPr>
        <w:t>11. Maizels RM, Lawrence RA. Immunological tolerance: the key feature in human filariasis? Parasitology Today. 1991;7(10):271-6.</w:t>
      </w:r>
      <w:bookmarkEnd w:id="42"/>
    </w:p>
    <w:p w14:paraId="65A343D3" w14:textId="77777777" w:rsidR="008A6FFF" w:rsidRPr="00FE4199" w:rsidRDefault="008A6FFF" w:rsidP="00FE4199">
      <w:pPr>
        <w:spacing w:after="0"/>
        <w:ind w:left="284" w:hanging="284"/>
        <w:rPr>
          <w:rFonts w:asciiTheme="minorHAnsi" w:hAnsiTheme="minorHAnsi" w:cs="Times"/>
          <w:noProof/>
          <w:sz w:val="22"/>
          <w:szCs w:val="22"/>
        </w:rPr>
      </w:pPr>
      <w:bookmarkStart w:id="43" w:name="_ENREF_12"/>
      <w:r w:rsidRPr="00FE4199">
        <w:rPr>
          <w:rFonts w:asciiTheme="minorHAnsi" w:hAnsiTheme="minorHAnsi" w:cs="Times"/>
          <w:noProof/>
          <w:sz w:val="22"/>
          <w:szCs w:val="22"/>
        </w:rPr>
        <w:t>12. Ottesen EA. The Wellcome Trust Lecture. Infection and disease in lymphatic filariasis: an immunological perspective. Parasitology. 1992;104(Suppl):S71-9.</w:t>
      </w:r>
      <w:bookmarkEnd w:id="43"/>
    </w:p>
    <w:p w14:paraId="7FC54E22" w14:textId="77777777" w:rsidR="008A6FFF" w:rsidRPr="00FE4199" w:rsidRDefault="008A6FFF" w:rsidP="00FE4199">
      <w:pPr>
        <w:spacing w:after="0"/>
        <w:ind w:left="284" w:hanging="284"/>
        <w:rPr>
          <w:rFonts w:asciiTheme="minorHAnsi" w:hAnsiTheme="minorHAnsi" w:cs="Times"/>
          <w:noProof/>
          <w:sz w:val="22"/>
          <w:szCs w:val="22"/>
        </w:rPr>
      </w:pPr>
      <w:bookmarkStart w:id="44" w:name="_ENREF_13"/>
      <w:r w:rsidRPr="00FE4199">
        <w:rPr>
          <w:rFonts w:asciiTheme="minorHAnsi" w:hAnsiTheme="minorHAnsi" w:cs="Times"/>
          <w:noProof/>
          <w:sz w:val="22"/>
          <w:szCs w:val="22"/>
        </w:rPr>
        <w:t xml:space="preserve">13. Day KP, Grenfell B, Spark R, Kazura JW, Alpers MP. Age specific patterns of change in the dynamics of </w:t>
      </w:r>
      <w:r w:rsidRPr="00FE4199">
        <w:rPr>
          <w:rFonts w:asciiTheme="minorHAnsi" w:hAnsiTheme="minorHAnsi" w:cs="Times"/>
          <w:i/>
          <w:noProof/>
          <w:sz w:val="22"/>
          <w:szCs w:val="22"/>
        </w:rPr>
        <w:t>Wuchereria bancrofti</w:t>
      </w:r>
      <w:r w:rsidRPr="00FE4199">
        <w:rPr>
          <w:rFonts w:asciiTheme="minorHAnsi" w:hAnsiTheme="minorHAnsi" w:cs="Times"/>
          <w:noProof/>
          <w:sz w:val="22"/>
          <w:szCs w:val="22"/>
        </w:rPr>
        <w:t xml:space="preserve"> infection in Papua New Guinea. Am J Trop Med Hyg. 1991;44(5):518-27.</w:t>
      </w:r>
      <w:bookmarkEnd w:id="44"/>
    </w:p>
    <w:p w14:paraId="4A0D8BA2" w14:textId="77777777" w:rsidR="008A6FFF" w:rsidRPr="00FE4199" w:rsidRDefault="008A6FFF" w:rsidP="00FE4199">
      <w:pPr>
        <w:spacing w:after="0"/>
        <w:ind w:left="284" w:hanging="284"/>
        <w:rPr>
          <w:rFonts w:asciiTheme="minorHAnsi" w:hAnsiTheme="minorHAnsi" w:cs="Times"/>
          <w:noProof/>
          <w:sz w:val="22"/>
          <w:szCs w:val="22"/>
        </w:rPr>
      </w:pPr>
      <w:bookmarkStart w:id="45" w:name="_ENREF_14"/>
      <w:r w:rsidRPr="00FE4199">
        <w:rPr>
          <w:rFonts w:asciiTheme="minorHAnsi" w:hAnsiTheme="minorHAnsi" w:cs="Times"/>
          <w:noProof/>
          <w:sz w:val="22"/>
          <w:szCs w:val="22"/>
        </w:rPr>
        <w:t xml:space="preserve">14. Beuria MK, Bal M, Dash AP, Das MK. Age-related prevalence of antibodies to infective larvae of </w:t>
      </w:r>
      <w:r w:rsidRPr="00FE4199">
        <w:rPr>
          <w:rFonts w:asciiTheme="minorHAnsi" w:hAnsiTheme="minorHAnsi" w:cs="Times"/>
          <w:i/>
          <w:noProof/>
          <w:sz w:val="22"/>
          <w:szCs w:val="22"/>
        </w:rPr>
        <w:t>Wuchereria bancrofti</w:t>
      </w:r>
      <w:r w:rsidRPr="00FE4199">
        <w:rPr>
          <w:rFonts w:asciiTheme="minorHAnsi" w:hAnsiTheme="minorHAnsi" w:cs="Times"/>
          <w:noProof/>
          <w:sz w:val="22"/>
          <w:szCs w:val="22"/>
        </w:rPr>
        <w:t xml:space="preserve"> in normal individuals from a filaria-endemic region. J Biosci. 1995;20(2):167-74.</w:t>
      </w:r>
      <w:bookmarkEnd w:id="45"/>
    </w:p>
    <w:p w14:paraId="5684F9DD" w14:textId="77777777" w:rsidR="008A6FFF" w:rsidRPr="00FE4199" w:rsidRDefault="008A6FFF" w:rsidP="00FE4199">
      <w:pPr>
        <w:spacing w:after="0"/>
        <w:ind w:left="284" w:hanging="284"/>
        <w:rPr>
          <w:rFonts w:asciiTheme="minorHAnsi" w:hAnsiTheme="minorHAnsi" w:cs="Times"/>
          <w:noProof/>
          <w:sz w:val="22"/>
          <w:szCs w:val="22"/>
          <w:lang w:val="nl-NL"/>
        </w:rPr>
      </w:pPr>
      <w:bookmarkStart w:id="46" w:name="_ENREF_15"/>
      <w:r w:rsidRPr="00FE4199">
        <w:rPr>
          <w:rFonts w:asciiTheme="minorHAnsi" w:hAnsiTheme="minorHAnsi" w:cs="Times"/>
          <w:noProof/>
          <w:sz w:val="22"/>
          <w:szCs w:val="22"/>
        </w:rPr>
        <w:t xml:space="preserve">15. Woolhouse ME. A theoretical framework for the immunoepidemiology of helminth infection. </w:t>
      </w:r>
      <w:r w:rsidRPr="00FE4199">
        <w:rPr>
          <w:rFonts w:asciiTheme="minorHAnsi" w:hAnsiTheme="minorHAnsi" w:cs="Times"/>
          <w:noProof/>
          <w:sz w:val="22"/>
          <w:szCs w:val="22"/>
          <w:lang w:val="nl-NL"/>
        </w:rPr>
        <w:t>Parasite Immunol. 1992;14(6):563-78.</w:t>
      </w:r>
      <w:bookmarkEnd w:id="46"/>
    </w:p>
    <w:p w14:paraId="5BE043AA" w14:textId="77777777" w:rsidR="008A6FFF" w:rsidRPr="00FE4199" w:rsidRDefault="008A6FFF" w:rsidP="00FE4199">
      <w:pPr>
        <w:spacing w:after="0"/>
        <w:ind w:left="284" w:hanging="284"/>
        <w:rPr>
          <w:rFonts w:asciiTheme="minorHAnsi" w:hAnsiTheme="minorHAnsi" w:cs="Times"/>
          <w:noProof/>
          <w:sz w:val="22"/>
          <w:szCs w:val="22"/>
          <w:lang w:val="nl-NL"/>
        </w:rPr>
      </w:pPr>
      <w:bookmarkStart w:id="47" w:name="_ENREF_16"/>
      <w:r w:rsidRPr="00FE4199">
        <w:rPr>
          <w:rFonts w:asciiTheme="minorHAnsi" w:hAnsiTheme="minorHAnsi" w:cs="Times"/>
          <w:noProof/>
          <w:sz w:val="22"/>
          <w:szCs w:val="22"/>
          <w:lang w:val="nl-NL"/>
        </w:rPr>
        <w:t xml:space="preserve">16. Plaisier AP, Stolk WA, van Oortmarssen GJ, Habbema JD. </w:t>
      </w:r>
      <w:r w:rsidRPr="00FE4199">
        <w:rPr>
          <w:rFonts w:asciiTheme="minorHAnsi" w:hAnsiTheme="minorHAnsi" w:cs="Times"/>
          <w:noProof/>
          <w:sz w:val="22"/>
          <w:szCs w:val="22"/>
        </w:rPr>
        <w:t xml:space="preserve">Effectiveness of annual ivermectin treatment for </w:t>
      </w:r>
      <w:r w:rsidRPr="00FE4199">
        <w:rPr>
          <w:rFonts w:asciiTheme="minorHAnsi" w:hAnsiTheme="minorHAnsi" w:cs="Times"/>
          <w:i/>
          <w:noProof/>
          <w:sz w:val="22"/>
          <w:szCs w:val="22"/>
        </w:rPr>
        <w:t>Wuchereria bancrofti</w:t>
      </w:r>
      <w:r w:rsidRPr="00FE4199">
        <w:rPr>
          <w:rFonts w:asciiTheme="minorHAnsi" w:hAnsiTheme="minorHAnsi" w:cs="Times"/>
          <w:noProof/>
          <w:sz w:val="22"/>
          <w:szCs w:val="22"/>
        </w:rPr>
        <w:t xml:space="preserve"> infection. </w:t>
      </w:r>
      <w:r w:rsidRPr="00FE4199">
        <w:rPr>
          <w:rFonts w:asciiTheme="minorHAnsi" w:hAnsiTheme="minorHAnsi" w:cs="Times"/>
          <w:noProof/>
          <w:sz w:val="22"/>
          <w:szCs w:val="22"/>
          <w:lang w:val="nl-NL"/>
        </w:rPr>
        <w:t>Parasitol Today. 2000;16(7):298-302.</w:t>
      </w:r>
      <w:bookmarkEnd w:id="47"/>
    </w:p>
    <w:p w14:paraId="1D0BD23E" w14:textId="77777777" w:rsidR="008A6FFF" w:rsidRPr="00FE4199" w:rsidRDefault="008A6FFF" w:rsidP="00FE4199">
      <w:pPr>
        <w:spacing w:after="0"/>
        <w:ind w:left="284" w:hanging="284"/>
        <w:rPr>
          <w:rFonts w:asciiTheme="minorHAnsi" w:hAnsiTheme="minorHAnsi" w:cs="Times"/>
          <w:noProof/>
          <w:sz w:val="22"/>
          <w:szCs w:val="22"/>
          <w:lang w:val="nl-NL"/>
        </w:rPr>
      </w:pPr>
      <w:bookmarkStart w:id="48" w:name="_ENREF_17"/>
      <w:r w:rsidRPr="00FE4199">
        <w:rPr>
          <w:rFonts w:asciiTheme="minorHAnsi" w:hAnsiTheme="minorHAnsi" w:cs="Times"/>
          <w:noProof/>
          <w:sz w:val="22"/>
          <w:szCs w:val="22"/>
          <w:lang w:val="nl-NL"/>
        </w:rPr>
        <w:t xml:space="preserve">17. Plaisier AP, van Oortmarssen GJ, Remme J, Habbema JD. </w:t>
      </w:r>
      <w:r w:rsidRPr="00FE4199">
        <w:rPr>
          <w:rFonts w:asciiTheme="minorHAnsi" w:hAnsiTheme="minorHAnsi" w:cs="Times"/>
          <w:noProof/>
          <w:sz w:val="22"/>
          <w:szCs w:val="22"/>
        </w:rPr>
        <w:t xml:space="preserve">The reproductive lifespan of </w:t>
      </w:r>
      <w:r w:rsidRPr="00FE4199">
        <w:rPr>
          <w:rFonts w:asciiTheme="minorHAnsi" w:hAnsiTheme="minorHAnsi" w:cs="Times"/>
          <w:i/>
          <w:noProof/>
          <w:sz w:val="22"/>
          <w:szCs w:val="22"/>
        </w:rPr>
        <w:t>Onchocerca volvulus</w:t>
      </w:r>
      <w:r w:rsidRPr="00FE4199">
        <w:rPr>
          <w:rFonts w:asciiTheme="minorHAnsi" w:hAnsiTheme="minorHAnsi" w:cs="Times"/>
          <w:noProof/>
          <w:sz w:val="22"/>
          <w:szCs w:val="22"/>
        </w:rPr>
        <w:t xml:space="preserve"> in West African savanna. </w:t>
      </w:r>
      <w:r w:rsidRPr="00FE4199">
        <w:rPr>
          <w:rFonts w:asciiTheme="minorHAnsi" w:hAnsiTheme="minorHAnsi" w:cs="Times"/>
          <w:noProof/>
          <w:sz w:val="22"/>
          <w:szCs w:val="22"/>
          <w:lang w:val="nl-NL"/>
        </w:rPr>
        <w:t>Acta Trop. 1991;48(4):271-84.</w:t>
      </w:r>
      <w:bookmarkEnd w:id="48"/>
    </w:p>
    <w:p w14:paraId="62ECCF01" w14:textId="77777777" w:rsidR="008A6FFF" w:rsidRPr="00FE4199" w:rsidRDefault="008A6FFF" w:rsidP="00FE4199">
      <w:pPr>
        <w:spacing w:after="0"/>
        <w:ind w:left="284" w:hanging="284"/>
        <w:rPr>
          <w:rFonts w:asciiTheme="minorHAnsi" w:hAnsiTheme="minorHAnsi" w:cs="Times"/>
          <w:noProof/>
          <w:sz w:val="22"/>
          <w:szCs w:val="22"/>
        </w:rPr>
      </w:pPr>
      <w:bookmarkStart w:id="49" w:name="_ENREF_18"/>
      <w:r w:rsidRPr="00FE4199">
        <w:rPr>
          <w:rFonts w:asciiTheme="minorHAnsi" w:hAnsiTheme="minorHAnsi" w:cs="Times"/>
          <w:noProof/>
          <w:sz w:val="22"/>
          <w:szCs w:val="22"/>
          <w:lang w:val="nl-NL"/>
        </w:rPr>
        <w:lastRenderedPageBreak/>
        <w:t xml:space="preserve">18. Remme J, De Sole G, van Oortmarssen GJ. </w:t>
      </w:r>
      <w:r w:rsidRPr="00FE4199">
        <w:rPr>
          <w:rFonts w:asciiTheme="minorHAnsi" w:hAnsiTheme="minorHAnsi" w:cs="Times"/>
          <w:noProof/>
          <w:sz w:val="22"/>
          <w:szCs w:val="22"/>
        </w:rPr>
        <w:t>The predicted and observed decline in onchocerciasis infection during 14 years of successful control of Simulium spp. in west Africa. Bull World Health Organ. 1990;68(3):331-9.</w:t>
      </w:r>
      <w:bookmarkEnd w:id="49"/>
    </w:p>
    <w:p w14:paraId="524F385E" w14:textId="77777777" w:rsidR="008A6FFF" w:rsidRPr="00FE4199" w:rsidRDefault="008A6FFF" w:rsidP="00FE4199">
      <w:pPr>
        <w:spacing w:after="0"/>
        <w:ind w:left="284" w:hanging="284"/>
        <w:rPr>
          <w:rFonts w:asciiTheme="minorHAnsi" w:hAnsiTheme="minorHAnsi" w:cs="Times"/>
          <w:noProof/>
          <w:sz w:val="22"/>
          <w:szCs w:val="22"/>
        </w:rPr>
      </w:pPr>
      <w:bookmarkStart w:id="50" w:name="_ENREF_19"/>
      <w:r w:rsidRPr="00FE4199">
        <w:rPr>
          <w:rFonts w:asciiTheme="minorHAnsi" w:hAnsiTheme="minorHAnsi" w:cs="Times"/>
          <w:noProof/>
          <w:sz w:val="22"/>
          <w:szCs w:val="22"/>
        </w:rPr>
        <w:t>19. WHO. Lymphatic filariasis: the disease and its control. Fifth report of the WHO Expert Committee on Filariasis. World Health Organ Tech Rep Ser. 1992;821:1-71.</w:t>
      </w:r>
      <w:bookmarkEnd w:id="50"/>
    </w:p>
    <w:p w14:paraId="469F0565" w14:textId="77777777" w:rsidR="008A6FFF" w:rsidRPr="00FE4199" w:rsidRDefault="008A6FFF" w:rsidP="00FE4199">
      <w:pPr>
        <w:spacing w:after="0"/>
        <w:ind w:left="284" w:hanging="284"/>
        <w:rPr>
          <w:rFonts w:asciiTheme="minorHAnsi" w:hAnsiTheme="minorHAnsi" w:cs="Times"/>
          <w:noProof/>
          <w:sz w:val="22"/>
          <w:szCs w:val="22"/>
        </w:rPr>
      </w:pPr>
      <w:bookmarkStart w:id="51" w:name="_ENREF_20"/>
      <w:r w:rsidRPr="00FE4199">
        <w:rPr>
          <w:rFonts w:asciiTheme="minorHAnsi" w:hAnsiTheme="minorHAnsi" w:cs="Times"/>
          <w:noProof/>
          <w:sz w:val="22"/>
          <w:szCs w:val="22"/>
        </w:rPr>
        <w:t xml:space="preserve">20. Plaisier AP, Cao WC, van Oortmarssen GJ, Habbema JD. Efficacy of ivermectin in the treatment of </w:t>
      </w:r>
      <w:r w:rsidRPr="00FE4199">
        <w:rPr>
          <w:rFonts w:asciiTheme="minorHAnsi" w:hAnsiTheme="minorHAnsi" w:cs="Times"/>
          <w:i/>
          <w:noProof/>
          <w:sz w:val="22"/>
          <w:szCs w:val="22"/>
        </w:rPr>
        <w:t xml:space="preserve">Wuchereria bancrofti </w:t>
      </w:r>
      <w:r w:rsidRPr="00FE4199">
        <w:rPr>
          <w:rFonts w:asciiTheme="minorHAnsi" w:hAnsiTheme="minorHAnsi" w:cs="Times"/>
          <w:noProof/>
          <w:sz w:val="22"/>
          <w:szCs w:val="22"/>
        </w:rPr>
        <w:t>infection: a model-based analysis of trial results. Parasitology. 1999;119(Pt 4):385-94.</w:t>
      </w:r>
      <w:bookmarkEnd w:id="51"/>
    </w:p>
    <w:p w14:paraId="6E1B08FC" w14:textId="77777777" w:rsidR="008A6FFF" w:rsidRPr="00FE4199" w:rsidRDefault="008A6FFF" w:rsidP="00FE4199">
      <w:pPr>
        <w:spacing w:after="0"/>
        <w:ind w:left="284" w:hanging="284"/>
        <w:rPr>
          <w:rFonts w:asciiTheme="minorHAnsi" w:hAnsiTheme="minorHAnsi" w:cs="Times"/>
          <w:noProof/>
          <w:sz w:val="22"/>
          <w:szCs w:val="22"/>
        </w:rPr>
      </w:pPr>
      <w:bookmarkStart w:id="52" w:name="_ENREF_21"/>
      <w:r w:rsidRPr="00FE4199">
        <w:rPr>
          <w:rFonts w:asciiTheme="minorHAnsi" w:hAnsiTheme="minorHAnsi" w:cs="Times"/>
          <w:noProof/>
          <w:sz w:val="22"/>
          <w:szCs w:val="22"/>
        </w:rPr>
        <w:t>21. Anderson RM, May RM. Helminth infections of humans: mathematical models, population dynamics, and control. Adv Parasitol. 1985;24:1-101.</w:t>
      </w:r>
      <w:bookmarkEnd w:id="52"/>
    </w:p>
    <w:p w14:paraId="6534FBED" w14:textId="77777777" w:rsidR="008A6FFF" w:rsidRPr="00FE4199" w:rsidRDefault="008A6FFF" w:rsidP="00FE4199">
      <w:pPr>
        <w:spacing w:after="0"/>
        <w:ind w:left="284" w:hanging="284"/>
        <w:rPr>
          <w:rFonts w:asciiTheme="minorHAnsi" w:hAnsiTheme="minorHAnsi" w:cs="Times"/>
          <w:noProof/>
          <w:sz w:val="22"/>
          <w:szCs w:val="22"/>
          <w:lang w:val="nl-NL"/>
        </w:rPr>
      </w:pPr>
      <w:bookmarkStart w:id="53" w:name="_ENREF_22"/>
      <w:r w:rsidRPr="00FE4199">
        <w:rPr>
          <w:rFonts w:asciiTheme="minorHAnsi" w:hAnsiTheme="minorHAnsi" w:cs="Times"/>
          <w:noProof/>
          <w:sz w:val="22"/>
          <w:szCs w:val="22"/>
        </w:rPr>
        <w:t>22. Stolk WA, De Vlas SJ, Habbema JDF. Anti-</w:t>
      </w:r>
      <w:r w:rsidRPr="00FE4199">
        <w:rPr>
          <w:rFonts w:asciiTheme="minorHAnsi" w:hAnsiTheme="minorHAnsi" w:cs="Times"/>
          <w:i/>
          <w:noProof/>
          <w:sz w:val="22"/>
          <w:szCs w:val="22"/>
        </w:rPr>
        <w:t>Wolbachia</w:t>
      </w:r>
      <w:r w:rsidRPr="00FE4199">
        <w:rPr>
          <w:rFonts w:asciiTheme="minorHAnsi" w:hAnsiTheme="minorHAnsi" w:cs="Times"/>
          <w:noProof/>
          <w:sz w:val="22"/>
          <w:szCs w:val="22"/>
        </w:rPr>
        <w:t xml:space="preserve"> treatment for lymphatic filariasis. </w:t>
      </w:r>
      <w:r w:rsidRPr="00FE4199">
        <w:rPr>
          <w:rFonts w:asciiTheme="minorHAnsi" w:hAnsiTheme="minorHAnsi" w:cs="Times"/>
          <w:noProof/>
          <w:sz w:val="22"/>
          <w:szCs w:val="22"/>
          <w:lang w:val="nl-NL"/>
        </w:rPr>
        <w:t>Lancet. 2005;365(9477):2067-8.</w:t>
      </w:r>
      <w:bookmarkEnd w:id="53"/>
    </w:p>
    <w:p w14:paraId="3F57C127" w14:textId="77777777" w:rsidR="008A6FFF" w:rsidRPr="00FE4199" w:rsidRDefault="008A6FFF" w:rsidP="00FE4199">
      <w:pPr>
        <w:ind w:left="284" w:hanging="284"/>
        <w:rPr>
          <w:rFonts w:asciiTheme="minorHAnsi" w:hAnsiTheme="minorHAnsi" w:cs="Times"/>
          <w:noProof/>
          <w:sz w:val="22"/>
          <w:szCs w:val="22"/>
          <w:lang w:val="nl-NL"/>
        </w:rPr>
      </w:pPr>
      <w:bookmarkStart w:id="54" w:name="_ENREF_23"/>
      <w:r w:rsidRPr="00FE4199">
        <w:rPr>
          <w:rFonts w:asciiTheme="minorHAnsi" w:hAnsiTheme="minorHAnsi" w:cs="Times"/>
          <w:noProof/>
          <w:sz w:val="22"/>
          <w:szCs w:val="22"/>
          <w:lang w:val="nl-NL"/>
        </w:rPr>
        <w:t xml:space="preserve">23. Stolk WA, ten Bosch QA, de Vlas SJ, Fischer PU, Weil GJ, Goldman AS. </w:t>
      </w:r>
      <w:r w:rsidRPr="00FE4199">
        <w:rPr>
          <w:rFonts w:asciiTheme="minorHAnsi" w:hAnsiTheme="minorHAnsi" w:cs="Times"/>
          <w:noProof/>
          <w:sz w:val="22"/>
          <w:szCs w:val="22"/>
        </w:rPr>
        <w:t xml:space="preserve">Modeling the impact and costs of semiannual mass drug administration for accelerated elimination of lymphatic filariasis. </w:t>
      </w:r>
      <w:r w:rsidRPr="00FE4199">
        <w:rPr>
          <w:rFonts w:asciiTheme="minorHAnsi" w:hAnsiTheme="minorHAnsi" w:cs="Times"/>
          <w:noProof/>
          <w:sz w:val="22"/>
          <w:szCs w:val="22"/>
          <w:lang w:val="nl-NL"/>
        </w:rPr>
        <w:t>PLoS Negl Trop Dis. 2013;7(1):e1984.</w:t>
      </w:r>
      <w:bookmarkEnd w:id="54"/>
    </w:p>
    <w:p w14:paraId="2BBAEA04" w14:textId="0663D7BA" w:rsidR="008A6FFF" w:rsidRPr="00FE4199" w:rsidRDefault="008A6FFF" w:rsidP="00FE4199">
      <w:pPr>
        <w:ind w:left="284" w:hanging="284"/>
        <w:rPr>
          <w:rFonts w:asciiTheme="minorHAnsi" w:hAnsiTheme="minorHAnsi" w:cs="Times"/>
          <w:noProof/>
          <w:sz w:val="22"/>
          <w:szCs w:val="22"/>
          <w:lang w:val="nl-NL"/>
        </w:rPr>
      </w:pPr>
    </w:p>
    <w:p w14:paraId="47CAD1FB" w14:textId="4AE659AF" w:rsidR="00FE4199" w:rsidRPr="00FE4199" w:rsidRDefault="00B935F0" w:rsidP="00FE4199">
      <w:pPr>
        <w:spacing w:afterLines="20" w:after="48" w:line="288" w:lineRule="auto"/>
        <w:ind w:left="284" w:hanging="284"/>
        <w:rPr>
          <w:rFonts w:asciiTheme="minorHAnsi" w:hAnsiTheme="minorHAnsi"/>
          <w:sz w:val="22"/>
          <w:szCs w:val="22"/>
        </w:rPr>
      </w:pPr>
      <w:r w:rsidRPr="00FE4199">
        <w:rPr>
          <w:rFonts w:asciiTheme="minorHAnsi" w:hAnsiTheme="minorHAnsi"/>
          <w:sz w:val="22"/>
          <w:szCs w:val="22"/>
        </w:rPr>
        <w:fldChar w:fldCharType="end"/>
      </w:r>
    </w:p>
    <w:sectPr w:rsidR="00FE4199" w:rsidRPr="00FE4199">
      <w:footerReference w:type="even" r:id="rId57"/>
      <w:footerReference w:type="default" r:id="rId58"/>
      <w:footnotePr>
        <w:numFmt w:val="lowerLetter"/>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05D21" w14:textId="77777777" w:rsidR="00621EE9" w:rsidRDefault="00621EE9">
      <w:r>
        <w:separator/>
      </w:r>
    </w:p>
    <w:p w14:paraId="06119894" w14:textId="77777777" w:rsidR="00621EE9" w:rsidRDefault="00621EE9"/>
  </w:endnote>
  <w:endnote w:type="continuationSeparator" w:id="0">
    <w:p w14:paraId="4C6F99DC" w14:textId="77777777" w:rsidR="00621EE9" w:rsidRDefault="00621EE9">
      <w:r>
        <w:continuationSeparator/>
      </w:r>
    </w:p>
    <w:p w14:paraId="706E6DF4" w14:textId="77777777" w:rsidR="00621EE9" w:rsidRDefault="00621E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dvimpSR">
    <w:panose1 w:val="00000000000000000000"/>
    <w:charset w:val="00"/>
    <w:family w:val="auto"/>
    <w:notTrueType/>
    <w:pitch w:val="default"/>
    <w:sig w:usb0="00000003" w:usb1="00000000" w:usb2="00000000" w:usb3="00000000" w:csb0="00000001" w:csb1="00000000"/>
  </w:font>
  <w:font w:name="AdvP44D649">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30C81" w14:textId="77777777" w:rsidR="008D7B61" w:rsidRDefault="008D7B61" w:rsidP="005463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538C21" w14:textId="77777777" w:rsidR="008D7B61" w:rsidRDefault="008D7B61" w:rsidP="00604535">
    <w:pPr>
      <w:pStyle w:val="Footer"/>
      <w:ind w:right="360"/>
    </w:pPr>
  </w:p>
  <w:p w14:paraId="7B9F680F" w14:textId="77777777" w:rsidR="008D7B61" w:rsidRDefault="008D7B6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93421" w14:textId="2692ABE5" w:rsidR="008D7B61" w:rsidRDefault="008D7B61" w:rsidP="005463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D0C03">
      <w:rPr>
        <w:rStyle w:val="PageNumber"/>
        <w:noProof/>
      </w:rPr>
      <w:t>6</w:t>
    </w:r>
    <w:r>
      <w:rPr>
        <w:rStyle w:val="PageNumber"/>
      </w:rPr>
      <w:fldChar w:fldCharType="end"/>
    </w:r>
  </w:p>
  <w:p w14:paraId="6D3184F7" w14:textId="77777777" w:rsidR="008D7B61" w:rsidRDefault="008D7B61" w:rsidP="00604535">
    <w:pPr>
      <w:pStyle w:val="Footer"/>
      <w:ind w:right="360"/>
    </w:pPr>
  </w:p>
  <w:p w14:paraId="72843012" w14:textId="77777777" w:rsidR="008D7B61" w:rsidRDefault="008D7B6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A2D0C7" w14:textId="77777777" w:rsidR="00621EE9" w:rsidRDefault="00621EE9">
      <w:r>
        <w:separator/>
      </w:r>
    </w:p>
    <w:p w14:paraId="69302833" w14:textId="77777777" w:rsidR="00621EE9" w:rsidRDefault="00621EE9"/>
  </w:footnote>
  <w:footnote w:type="continuationSeparator" w:id="0">
    <w:p w14:paraId="7B4CD6A6" w14:textId="77777777" w:rsidR="00621EE9" w:rsidRDefault="00621EE9">
      <w:r>
        <w:continuationSeparator/>
      </w:r>
    </w:p>
    <w:p w14:paraId="4DD3A267" w14:textId="77777777" w:rsidR="00621EE9" w:rsidRDefault="00621E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0E714"/>
    <w:lvl w:ilvl="0">
      <w:start w:val="1"/>
      <w:numFmt w:val="bullet"/>
      <w:lvlText w:val=""/>
      <w:lvlJc w:val="left"/>
      <w:pPr>
        <w:tabs>
          <w:tab w:val="num" w:pos="360"/>
        </w:tabs>
        <w:ind w:left="360" w:hanging="360"/>
      </w:pPr>
      <w:rPr>
        <w:rFonts w:ascii="Symbol" w:hAnsi="Symbol" w:hint="default"/>
      </w:rPr>
    </w:lvl>
  </w:abstractNum>
  <w:abstractNum w:abstractNumId="1">
    <w:nsid w:val="0E2566FA"/>
    <w:multiLevelType w:val="hybridMultilevel"/>
    <w:tmpl w:val="ACAE110A"/>
    <w:lvl w:ilvl="0" w:tplc="4B8ED7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A1825"/>
    <w:multiLevelType w:val="hybridMultilevel"/>
    <w:tmpl w:val="DE00454A"/>
    <w:lvl w:ilvl="0" w:tplc="74D46F88">
      <w:start w:val="1"/>
      <w:numFmt w:val="upperRoman"/>
      <w:pStyle w:val="Appendixcaption"/>
      <w:lvlText w:val="Appendix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2F334E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271A58B2"/>
    <w:multiLevelType w:val="multilevel"/>
    <w:tmpl w:val="CC1E3F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B757557"/>
    <w:multiLevelType w:val="hybridMultilevel"/>
    <w:tmpl w:val="FAC61CC6"/>
    <w:lvl w:ilvl="0" w:tplc="8C8E9EC8">
      <w:start w:val="3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BDF5385"/>
    <w:multiLevelType w:val="singleLevel"/>
    <w:tmpl w:val="11B25766"/>
    <w:lvl w:ilvl="0">
      <w:numFmt w:val="bullet"/>
      <w:lvlText w:val="-"/>
      <w:lvlJc w:val="left"/>
      <w:pPr>
        <w:tabs>
          <w:tab w:val="num" w:pos="360"/>
        </w:tabs>
        <w:ind w:left="360" w:hanging="360"/>
      </w:pPr>
      <w:rPr>
        <w:rFonts w:hint="default"/>
      </w:rPr>
    </w:lvl>
  </w:abstractNum>
  <w:abstractNum w:abstractNumId="7">
    <w:nsid w:val="34351CD2"/>
    <w:multiLevelType w:val="hybridMultilevel"/>
    <w:tmpl w:val="BB2622C4"/>
    <w:lvl w:ilvl="0" w:tplc="853A9312">
      <w:numFmt w:val="bullet"/>
      <w:lvlText w:val="-"/>
      <w:lvlJc w:val="left"/>
      <w:pPr>
        <w:ind w:left="720" w:hanging="360"/>
      </w:pPr>
      <w:rPr>
        <w:rFonts w:ascii="Palatino Linotype" w:eastAsiaTheme="minorEastAsia" w:hAnsi="Palatino Linotype"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96D1B02"/>
    <w:multiLevelType w:val="hybridMultilevel"/>
    <w:tmpl w:val="8788D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D93CEF"/>
    <w:multiLevelType w:val="hybridMultilevel"/>
    <w:tmpl w:val="876009D8"/>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2"/>
  </w:num>
  <w:num w:numId="5">
    <w:abstractNumId w:val="0"/>
  </w:num>
  <w:num w:numId="6">
    <w:abstractNumId w:val="1"/>
  </w:num>
  <w:num w:numId="7">
    <w:abstractNumId w:val="5"/>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6"/>
  </w:num>
  <w:num w:numId="17">
    <w:abstractNumId w:val="3"/>
  </w:num>
  <w:num w:numId="18">
    <w:abstractNumId w:val="9"/>
  </w:num>
  <w:num w:numId="19">
    <w:abstractNumId w:val="4"/>
  </w:num>
  <w:num w:numId="20">
    <w:abstractNumId w:val="4"/>
  </w:num>
  <w:num w:numId="21">
    <w:abstractNumId w:val="4"/>
  </w:num>
  <w:num w:numId="2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embedSystemFonts/>
  <w:doNotTrackFormatting/>
  <w:defaultTabStop w:val="708"/>
  <w:hyphenationZone w:val="425"/>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SpringerVancouverNumber_mod&lt;/Style&gt;&lt;LeftDelim&gt;{&lt;/LeftDelim&gt;&lt;RightDelim&gt;}&lt;/RightDelim&gt;&lt;FontName&gt;Times&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tfz0exenzf0eledprtxpxars2wf0etetrta&quot;&gt;filariasis_laptop_20160106&lt;record-ids&gt;&lt;item&gt;56&lt;/item&gt;&lt;item&gt;61&lt;/item&gt;&lt;item&gt;68&lt;/item&gt;&lt;item&gt;79&lt;/item&gt;&lt;item&gt;124&lt;/item&gt;&lt;item&gt;164&lt;/item&gt;&lt;item&gt;178&lt;/item&gt;&lt;item&gt;336&lt;/item&gt;&lt;item&gt;352&lt;/item&gt;&lt;item&gt;569&lt;/item&gt;&lt;item&gt;690&lt;/item&gt;&lt;item&gt;691&lt;/item&gt;&lt;item&gt;1322&lt;/item&gt;&lt;item&gt;1424&lt;/item&gt;&lt;item&gt;1429&lt;/item&gt;&lt;item&gt;1580&lt;/item&gt;&lt;item&gt;2085&lt;/item&gt;&lt;item&gt;2344&lt;/item&gt;&lt;item&gt;2345&lt;/item&gt;&lt;item&gt;2772&lt;/item&gt;&lt;item&gt;2862&lt;/item&gt;&lt;item&gt;2993&lt;/item&gt;&lt;/record-ids&gt;&lt;/item&gt;&lt;/Libraries&gt;"/>
  </w:docVars>
  <w:rsids>
    <w:rsidRoot w:val="00106356"/>
    <w:rsid w:val="000027FB"/>
    <w:rsid w:val="00004507"/>
    <w:rsid w:val="000048FB"/>
    <w:rsid w:val="00004B6E"/>
    <w:rsid w:val="00005A5E"/>
    <w:rsid w:val="00006B2C"/>
    <w:rsid w:val="00007BEE"/>
    <w:rsid w:val="0001024C"/>
    <w:rsid w:val="0001119F"/>
    <w:rsid w:val="00011891"/>
    <w:rsid w:val="0001262E"/>
    <w:rsid w:val="00013927"/>
    <w:rsid w:val="000157C3"/>
    <w:rsid w:val="00020E95"/>
    <w:rsid w:val="000216AF"/>
    <w:rsid w:val="00021828"/>
    <w:rsid w:val="00022449"/>
    <w:rsid w:val="000248A6"/>
    <w:rsid w:val="00027265"/>
    <w:rsid w:val="00030229"/>
    <w:rsid w:val="0003174A"/>
    <w:rsid w:val="0003230C"/>
    <w:rsid w:val="00036F28"/>
    <w:rsid w:val="0004047B"/>
    <w:rsid w:val="00041547"/>
    <w:rsid w:val="00042BC0"/>
    <w:rsid w:val="00044E4E"/>
    <w:rsid w:val="00045841"/>
    <w:rsid w:val="00046C62"/>
    <w:rsid w:val="00050B88"/>
    <w:rsid w:val="000524F0"/>
    <w:rsid w:val="00054B6B"/>
    <w:rsid w:val="00061CC8"/>
    <w:rsid w:val="00064ED8"/>
    <w:rsid w:val="00064F0A"/>
    <w:rsid w:val="0006763C"/>
    <w:rsid w:val="0007076F"/>
    <w:rsid w:val="00071A2D"/>
    <w:rsid w:val="00074463"/>
    <w:rsid w:val="000752CD"/>
    <w:rsid w:val="00076058"/>
    <w:rsid w:val="00085013"/>
    <w:rsid w:val="000861FB"/>
    <w:rsid w:val="00087792"/>
    <w:rsid w:val="00090C3C"/>
    <w:rsid w:val="000925D8"/>
    <w:rsid w:val="00095F84"/>
    <w:rsid w:val="000979AE"/>
    <w:rsid w:val="000B1490"/>
    <w:rsid w:val="000B209D"/>
    <w:rsid w:val="000B3D4A"/>
    <w:rsid w:val="000B45CA"/>
    <w:rsid w:val="000B6ACD"/>
    <w:rsid w:val="000C1BCE"/>
    <w:rsid w:val="000C256E"/>
    <w:rsid w:val="000C25A7"/>
    <w:rsid w:val="000D1340"/>
    <w:rsid w:val="000D3F3B"/>
    <w:rsid w:val="000D49C4"/>
    <w:rsid w:val="000D587F"/>
    <w:rsid w:val="000D5AA4"/>
    <w:rsid w:val="000D7C61"/>
    <w:rsid w:val="000E1202"/>
    <w:rsid w:val="000E18EF"/>
    <w:rsid w:val="000E27EA"/>
    <w:rsid w:val="000E3926"/>
    <w:rsid w:val="000E4EDF"/>
    <w:rsid w:val="000E6425"/>
    <w:rsid w:val="000E704C"/>
    <w:rsid w:val="000E7493"/>
    <w:rsid w:val="000E76FA"/>
    <w:rsid w:val="000E7A91"/>
    <w:rsid w:val="000F03C3"/>
    <w:rsid w:val="000F0487"/>
    <w:rsid w:val="000F11F0"/>
    <w:rsid w:val="000F1E36"/>
    <w:rsid w:val="000F268C"/>
    <w:rsid w:val="000F26DF"/>
    <w:rsid w:val="000F5BF9"/>
    <w:rsid w:val="000F6083"/>
    <w:rsid w:val="000F6B62"/>
    <w:rsid w:val="0010013D"/>
    <w:rsid w:val="0010101C"/>
    <w:rsid w:val="001016CF"/>
    <w:rsid w:val="00101A2C"/>
    <w:rsid w:val="00103C71"/>
    <w:rsid w:val="00103E9D"/>
    <w:rsid w:val="00106356"/>
    <w:rsid w:val="00110388"/>
    <w:rsid w:val="00112523"/>
    <w:rsid w:val="0011300C"/>
    <w:rsid w:val="001138F3"/>
    <w:rsid w:val="00113F63"/>
    <w:rsid w:val="0012144E"/>
    <w:rsid w:val="00121614"/>
    <w:rsid w:val="001217C4"/>
    <w:rsid w:val="00121903"/>
    <w:rsid w:val="0013086C"/>
    <w:rsid w:val="00136517"/>
    <w:rsid w:val="00137A5E"/>
    <w:rsid w:val="00137D9D"/>
    <w:rsid w:val="00142226"/>
    <w:rsid w:val="001430C2"/>
    <w:rsid w:val="00145C7D"/>
    <w:rsid w:val="001460E5"/>
    <w:rsid w:val="00146AFF"/>
    <w:rsid w:val="00147076"/>
    <w:rsid w:val="00147A8E"/>
    <w:rsid w:val="00150131"/>
    <w:rsid w:val="0015083A"/>
    <w:rsid w:val="00153510"/>
    <w:rsid w:val="00154047"/>
    <w:rsid w:val="00154831"/>
    <w:rsid w:val="001602EC"/>
    <w:rsid w:val="001606DC"/>
    <w:rsid w:val="001617A3"/>
    <w:rsid w:val="0017155E"/>
    <w:rsid w:val="00173224"/>
    <w:rsid w:val="00173BE8"/>
    <w:rsid w:val="00174504"/>
    <w:rsid w:val="00175DAD"/>
    <w:rsid w:val="0017604E"/>
    <w:rsid w:val="00176BE7"/>
    <w:rsid w:val="00177ACE"/>
    <w:rsid w:val="00177D0E"/>
    <w:rsid w:val="00180DF5"/>
    <w:rsid w:val="00183A5D"/>
    <w:rsid w:val="00183E40"/>
    <w:rsid w:val="001857A2"/>
    <w:rsid w:val="001945D7"/>
    <w:rsid w:val="001972A5"/>
    <w:rsid w:val="001A224F"/>
    <w:rsid w:val="001A552D"/>
    <w:rsid w:val="001A795F"/>
    <w:rsid w:val="001B11F8"/>
    <w:rsid w:val="001B328B"/>
    <w:rsid w:val="001B4EC6"/>
    <w:rsid w:val="001B5AF4"/>
    <w:rsid w:val="001B5E34"/>
    <w:rsid w:val="001C04B9"/>
    <w:rsid w:val="001C0BAF"/>
    <w:rsid w:val="001C2744"/>
    <w:rsid w:val="001C2A54"/>
    <w:rsid w:val="001C2DA8"/>
    <w:rsid w:val="001C3DA8"/>
    <w:rsid w:val="001C6A34"/>
    <w:rsid w:val="001C7386"/>
    <w:rsid w:val="001D0C03"/>
    <w:rsid w:val="001D4559"/>
    <w:rsid w:val="001D6084"/>
    <w:rsid w:val="001D6A0E"/>
    <w:rsid w:val="001D75DB"/>
    <w:rsid w:val="001E29A8"/>
    <w:rsid w:val="001E4669"/>
    <w:rsid w:val="001E581B"/>
    <w:rsid w:val="001E768A"/>
    <w:rsid w:val="001F144C"/>
    <w:rsid w:val="001F178C"/>
    <w:rsid w:val="001F2B21"/>
    <w:rsid w:val="001F401B"/>
    <w:rsid w:val="001F5D36"/>
    <w:rsid w:val="001F6E8B"/>
    <w:rsid w:val="00201A12"/>
    <w:rsid w:val="00202C43"/>
    <w:rsid w:val="00202C7E"/>
    <w:rsid w:val="00203551"/>
    <w:rsid w:val="002045A5"/>
    <w:rsid w:val="002046A0"/>
    <w:rsid w:val="00207E24"/>
    <w:rsid w:val="00211A38"/>
    <w:rsid w:val="00212128"/>
    <w:rsid w:val="0021403E"/>
    <w:rsid w:val="002143CB"/>
    <w:rsid w:val="002149AB"/>
    <w:rsid w:val="00214E53"/>
    <w:rsid w:val="002167AB"/>
    <w:rsid w:val="00224BEB"/>
    <w:rsid w:val="00225638"/>
    <w:rsid w:val="00225DFB"/>
    <w:rsid w:val="0022608B"/>
    <w:rsid w:val="0022623F"/>
    <w:rsid w:val="002277A8"/>
    <w:rsid w:val="00232A25"/>
    <w:rsid w:val="00233D69"/>
    <w:rsid w:val="00234276"/>
    <w:rsid w:val="002345B6"/>
    <w:rsid w:val="00241E91"/>
    <w:rsid w:val="002441D1"/>
    <w:rsid w:val="00245A16"/>
    <w:rsid w:val="00247640"/>
    <w:rsid w:val="002517DB"/>
    <w:rsid w:val="00252475"/>
    <w:rsid w:val="00255019"/>
    <w:rsid w:val="0025510F"/>
    <w:rsid w:val="00255F4F"/>
    <w:rsid w:val="00257634"/>
    <w:rsid w:val="00260F7B"/>
    <w:rsid w:val="002637CE"/>
    <w:rsid w:val="00264180"/>
    <w:rsid w:val="002674A6"/>
    <w:rsid w:val="00270418"/>
    <w:rsid w:val="00270441"/>
    <w:rsid w:val="00270F79"/>
    <w:rsid w:val="00271975"/>
    <w:rsid w:val="00273C75"/>
    <w:rsid w:val="00273DC7"/>
    <w:rsid w:val="00275396"/>
    <w:rsid w:val="00276FA4"/>
    <w:rsid w:val="002779C9"/>
    <w:rsid w:val="00281B59"/>
    <w:rsid w:val="00282016"/>
    <w:rsid w:val="002825D9"/>
    <w:rsid w:val="0028422A"/>
    <w:rsid w:val="00292D80"/>
    <w:rsid w:val="00295C9F"/>
    <w:rsid w:val="002972AB"/>
    <w:rsid w:val="002A185E"/>
    <w:rsid w:val="002A3CDC"/>
    <w:rsid w:val="002A3E25"/>
    <w:rsid w:val="002A4086"/>
    <w:rsid w:val="002A5316"/>
    <w:rsid w:val="002A5D8A"/>
    <w:rsid w:val="002A7D5D"/>
    <w:rsid w:val="002B5047"/>
    <w:rsid w:val="002B69AC"/>
    <w:rsid w:val="002C0974"/>
    <w:rsid w:val="002C0FB9"/>
    <w:rsid w:val="002C43FE"/>
    <w:rsid w:val="002C7DE4"/>
    <w:rsid w:val="002D09FA"/>
    <w:rsid w:val="002D415B"/>
    <w:rsid w:val="002D4355"/>
    <w:rsid w:val="002D4E85"/>
    <w:rsid w:val="002D5B3F"/>
    <w:rsid w:val="002D63C5"/>
    <w:rsid w:val="002D7117"/>
    <w:rsid w:val="002D7841"/>
    <w:rsid w:val="002E1776"/>
    <w:rsid w:val="002E227F"/>
    <w:rsid w:val="002E3D25"/>
    <w:rsid w:val="002E590D"/>
    <w:rsid w:val="002E6EA5"/>
    <w:rsid w:val="002F015C"/>
    <w:rsid w:val="002F1803"/>
    <w:rsid w:val="002F6C4F"/>
    <w:rsid w:val="00302622"/>
    <w:rsid w:val="003028B4"/>
    <w:rsid w:val="00306434"/>
    <w:rsid w:val="00312769"/>
    <w:rsid w:val="003159B7"/>
    <w:rsid w:val="0031706F"/>
    <w:rsid w:val="003217C0"/>
    <w:rsid w:val="00322794"/>
    <w:rsid w:val="00322E73"/>
    <w:rsid w:val="003246F2"/>
    <w:rsid w:val="003270A4"/>
    <w:rsid w:val="00327FC5"/>
    <w:rsid w:val="00334302"/>
    <w:rsid w:val="00334840"/>
    <w:rsid w:val="0033716E"/>
    <w:rsid w:val="00341731"/>
    <w:rsid w:val="00342A99"/>
    <w:rsid w:val="00344EE8"/>
    <w:rsid w:val="003469AE"/>
    <w:rsid w:val="00350CA0"/>
    <w:rsid w:val="00351598"/>
    <w:rsid w:val="00352566"/>
    <w:rsid w:val="00352F64"/>
    <w:rsid w:val="00354EB0"/>
    <w:rsid w:val="0035640B"/>
    <w:rsid w:val="003568D0"/>
    <w:rsid w:val="00356C09"/>
    <w:rsid w:val="0036024F"/>
    <w:rsid w:val="00360529"/>
    <w:rsid w:val="00360921"/>
    <w:rsid w:val="00363504"/>
    <w:rsid w:val="003652DC"/>
    <w:rsid w:val="00365C12"/>
    <w:rsid w:val="00365F0A"/>
    <w:rsid w:val="00370F8E"/>
    <w:rsid w:val="00371294"/>
    <w:rsid w:val="00373AAA"/>
    <w:rsid w:val="00373CD2"/>
    <w:rsid w:val="0037482C"/>
    <w:rsid w:val="00374F04"/>
    <w:rsid w:val="00375F85"/>
    <w:rsid w:val="00376EB4"/>
    <w:rsid w:val="0037721C"/>
    <w:rsid w:val="003772A7"/>
    <w:rsid w:val="00377400"/>
    <w:rsid w:val="0038368A"/>
    <w:rsid w:val="00383EA2"/>
    <w:rsid w:val="00384168"/>
    <w:rsid w:val="003877BF"/>
    <w:rsid w:val="00393321"/>
    <w:rsid w:val="00393E5B"/>
    <w:rsid w:val="0039411A"/>
    <w:rsid w:val="003943F3"/>
    <w:rsid w:val="003949DE"/>
    <w:rsid w:val="00395608"/>
    <w:rsid w:val="00396741"/>
    <w:rsid w:val="003968E4"/>
    <w:rsid w:val="0039752E"/>
    <w:rsid w:val="003A0218"/>
    <w:rsid w:val="003A03D5"/>
    <w:rsid w:val="003A1088"/>
    <w:rsid w:val="003A714C"/>
    <w:rsid w:val="003A73E3"/>
    <w:rsid w:val="003B0D35"/>
    <w:rsid w:val="003B3908"/>
    <w:rsid w:val="003C14CD"/>
    <w:rsid w:val="003D1B62"/>
    <w:rsid w:val="003D506A"/>
    <w:rsid w:val="003D51FB"/>
    <w:rsid w:val="003D67D1"/>
    <w:rsid w:val="003E0596"/>
    <w:rsid w:val="003E2152"/>
    <w:rsid w:val="003E445D"/>
    <w:rsid w:val="003E471D"/>
    <w:rsid w:val="003E4CDF"/>
    <w:rsid w:val="003E5640"/>
    <w:rsid w:val="003E7876"/>
    <w:rsid w:val="003E7AB0"/>
    <w:rsid w:val="003F2089"/>
    <w:rsid w:val="003F3EE8"/>
    <w:rsid w:val="003F3FED"/>
    <w:rsid w:val="00400582"/>
    <w:rsid w:val="00400C18"/>
    <w:rsid w:val="004026D5"/>
    <w:rsid w:val="00403CD8"/>
    <w:rsid w:val="0040611D"/>
    <w:rsid w:val="0040669E"/>
    <w:rsid w:val="0041008F"/>
    <w:rsid w:val="004112F0"/>
    <w:rsid w:val="00411524"/>
    <w:rsid w:val="0041423A"/>
    <w:rsid w:val="00417C9F"/>
    <w:rsid w:val="0042432F"/>
    <w:rsid w:val="004243FE"/>
    <w:rsid w:val="00425608"/>
    <w:rsid w:val="004263B7"/>
    <w:rsid w:val="00427681"/>
    <w:rsid w:val="00430B1E"/>
    <w:rsid w:val="00432066"/>
    <w:rsid w:val="00432E4A"/>
    <w:rsid w:val="00433D39"/>
    <w:rsid w:val="004365E7"/>
    <w:rsid w:val="004367EB"/>
    <w:rsid w:val="004402CA"/>
    <w:rsid w:val="0044160F"/>
    <w:rsid w:val="004437D5"/>
    <w:rsid w:val="004475A4"/>
    <w:rsid w:val="00447D3E"/>
    <w:rsid w:val="0045023C"/>
    <w:rsid w:val="00450563"/>
    <w:rsid w:val="00452C3C"/>
    <w:rsid w:val="00452D34"/>
    <w:rsid w:val="0045362C"/>
    <w:rsid w:val="00454E89"/>
    <w:rsid w:val="00457057"/>
    <w:rsid w:val="00457659"/>
    <w:rsid w:val="00457C3E"/>
    <w:rsid w:val="00464613"/>
    <w:rsid w:val="0047123D"/>
    <w:rsid w:val="00472223"/>
    <w:rsid w:val="00473211"/>
    <w:rsid w:val="004733C0"/>
    <w:rsid w:val="004742B0"/>
    <w:rsid w:val="004750E3"/>
    <w:rsid w:val="00475987"/>
    <w:rsid w:val="00475A26"/>
    <w:rsid w:val="00477254"/>
    <w:rsid w:val="00477DFB"/>
    <w:rsid w:val="00480185"/>
    <w:rsid w:val="00480C08"/>
    <w:rsid w:val="00482192"/>
    <w:rsid w:val="004826A8"/>
    <w:rsid w:val="0048497B"/>
    <w:rsid w:val="00485DB9"/>
    <w:rsid w:val="00496D83"/>
    <w:rsid w:val="00497A12"/>
    <w:rsid w:val="004A08D0"/>
    <w:rsid w:val="004A1813"/>
    <w:rsid w:val="004A5BA9"/>
    <w:rsid w:val="004A61FF"/>
    <w:rsid w:val="004A77D4"/>
    <w:rsid w:val="004B23A4"/>
    <w:rsid w:val="004B2FFE"/>
    <w:rsid w:val="004B3D61"/>
    <w:rsid w:val="004B6CAC"/>
    <w:rsid w:val="004B76CB"/>
    <w:rsid w:val="004C1891"/>
    <w:rsid w:val="004C2090"/>
    <w:rsid w:val="004C32DD"/>
    <w:rsid w:val="004C3686"/>
    <w:rsid w:val="004C4514"/>
    <w:rsid w:val="004C4A19"/>
    <w:rsid w:val="004C59B7"/>
    <w:rsid w:val="004D01F8"/>
    <w:rsid w:val="004D207E"/>
    <w:rsid w:val="004D53D9"/>
    <w:rsid w:val="004D744F"/>
    <w:rsid w:val="004E1ABE"/>
    <w:rsid w:val="004E1C3A"/>
    <w:rsid w:val="004E2122"/>
    <w:rsid w:val="004E439D"/>
    <w:rsid w:val="004E630E"/>
    <w:rsid w:val="004E6D73"/>
    <w:rsid w:val="004E7B3A"/>
    <w:rsid w:val="004F1B4C"/>
    <w:rsid w:val="004F33E6"/>
    <w:rsid w:val="004F4735"/>
    <w:rsid w:val="004F520A"/>
    <w:rsid w:val="004F5C69"/>
    <w:rsid w:val="004F7A87"/>
    <w:rsid w:val="00500EB0"/>
    <w:rsid w:val="00501266"/>
    <w:rsid w:val="00502DCE"/>
    <w:rsid w:val="00510315"/>
    <w:rsid w:val="00510CF6"/>
    <w:rsid w:val="00511FA3"/>
    <w:rsid w:val="00512339"/>
    <w:rsid w:val="00512B4F"/>
    <w:rsid w:val="005162BC"/>
    <w:rsid w:val="00517701"/>
    <w:rsid w:val="00517BB6"/>
    <w:rsid w:val="0052181A"/>
    <w:rsid w:val="00525FEA"/>
    <w:rsid w:val="005276A7"/>
    <w:rsid w:val="00530174"/>
    <w:rsid w:val="00530353"/>
    <w:rsid w:val="005303CE"/>
    <w:rsid w:val="00530838"/>
    <w:rsid w:val="00530DFE"/>
    <w:rsid w:val="00531ADE"/>
    <w:rsid w:val="0053258B"/>
    <w:rsid w:val="00532B1C"/>
    <w:rsid w:val="00532C4F"/>
    <w:rsid w:val="005352A4"/>
    <w:rsid w:val="00535D84"/>
    <w:rsid w:val="00536091"/>
    <w:rsid w:val="00537754"/>
    <w:rsid w:val="00540880"/>
    <w:rsid w:val="00540B5F"/>
    <w:rsid w:val="00542A5F"/>
    <w:rsid w:val="00542F3B"/>
    <w:rsid w:val="00546377"/>
    <w:rsid w:val="0054677C"/>
    <w:rsid w:val="00547030"/>
    <w:rsid w:val="00551439"/>
    <w:rsid w:val="005524E4"/>
    <w:rsid w:val="00555040"/>
    <w:rsid w:val="0056024A"/>
    <w:rsid w:val="00561F30"/>
    <w:rsid w:val="005620F4"/>
    <w:rsid w:val="0056283A"/>
    <w:rsid w:val="00563C7E"/>
    <w:rsid w:val="00564780"/>
    <w:rsid w:val="00565291"/>
    <w:rsid w:val="0056665D"/>
    <w:rsid w:val="005716BA"/>
    <w:rsid w:val="00574BA5"/>
    <w:rsid w:val="005759E9"/>
    <w:rsid w:val="005814B2"/>
    <w:rsid w:val="005814D2"/>
    <w:rsid w:val="005865A0"/>
    <w:rsid w:val="00592184"/>
    <w:rsid w:val="005930CC"/>
    <w:rsid w:val="005932AE"/>
    <w:rsid w:val="005952CC"/>
    <w:rsid w:val="005953ED"/>
    <w:rsid w:val="00596228"/>
    <w:rsid w:val="0059665E"/>
    <w:rsid w:val="005A2C0D"/>
    <w:rsid w:val="005A4B67"/>
    <w:rsid w:val="005A7CBF"/>
    <w:rsid w:val="005B0997"/>
    <w:rsid w:val="005B0F6E"/>
    <w:rsid w:val="005B1842"/>
    <w:rsid w:val="005B2090"/>
    <w:rsid w:val="005B32FF"/>
    <w:rsid w:val="005B33BB"/>
    <w:rsid w:val="005B3FB5"/>
    <w:rsid w:val="005B6221"/>
    <w:rsid w:val="005C11A9"/>
    <w:rsid w:val="005C1945"/>
    <w:rsid w:val="005C2E4F"/>
    <w:rsid w:val="005C37F7"/>
    <w:rsid w:val="005C3C95"/>
    <w:rsid w:val="005C5A02"/>
    <w:rsid w:val="005C7576"/>
    <w:rsid w:val="005D24DC"/>
    <w:rsid w:val="005D3B2B"/>
    <w:rsid w:val="005D48E3"/>
    <w:rsid w:val="005D67DA"/>
    <w:rsid w:val="005E01F0"/>
    <w:rsid w:val="005E2227"/>
    <w:rsid w:val="005E2C6B"/>
    <w:rsid w:val="005E463B"/>
    <w:rsid w:val="005E577F"/>
    <w:rsid w:val="005E59B0"/>
    <w:rsid w:val="005E5C4E"/>
    <w:rsid w:val="005E6547"/>
    <w:rsid w:val="005F3F1D"/>
    <w:rsid w:val="005F40C0"/>
    <w:rsid w:val="005F48F6"/>
    <w:rsid w:val="005F4971"/>
    <w:rsid w:val="00600C80"/>
    <w:rsid w:val="00600D20"/>
    <w:rsid w:val="00603C26"/>
    <w:rsid w:val="00604535"/>
    <w:rsid w:val="00604865"/>
    <w:rsid w:val="00605837"/>
    <w:rsid w:val="00605E87"/>
    <w:rsid w:val="006077D3"/>
    <w:rsid w:val="00611E14"/>
    <w:rsid w:val="00611EFB"/>
    <w:rsid w:val="00613FE2"/>
    <w:rsid w:val="00615F7B"/>
    <w:rsid w:val="00616EAF"/>
    <w:rsid w:val="006216B1"/>
    <w:rsid w:val="0062180C"/>
    <w:rsid w:val="00621EE9"/>
    <w:rsid w:val="00622110"/>
    <w:rsid w:val="00623760"/>
    <w:rsid w:val="00626C4C"/>
    <w:rsid w:val="00626CB1"/>
    <w:rsid w:val="006273A5"/>
    <w:rsid w:val="0063306E"/>
    <w:rsid w:val="006339C6"/>
    <w:rsid w:val="006366A1"/>
    <w:rsid w:val="00642F90"/>
    <w:rsid w:val="006434B5"/>
    <w:rsid w:val="006473B9"/>
    <w:rsid w:val="00651F24"/>
    <w:rsid w:val="00653063"/>
    <w:rsid w:val="006532A1"/>
    <w:rsid w:val="00653457"/>
    <w:rsid w:val="00654160"/>
    <w:rsid w:val="006547A3"/>
    <w:rsid w:val="00661E21"/>
    <w:rsid w:val="00663C67"/>
    <w:rsid w:val="006673FD"/>
    <w:rsid w:val="00667AD1"/>
    <w:rsid w:val="00671454"/>
    <w:rsid w:val="00672F95"/>
    <w:rsid w:val="006730D7"/>
    <w:rsid w:val="00673775"/>
    <w:rsid w:val="00673F30"/>
    <w:rsid w:val="006750FD"/>
    <w:rsid w:val="006753B7"/>
    <w:rsid w:val="0067672F"/>
    <w:rsid w:val="00677638"/>
    <w:rsid w:val="00680E1C"/>
    <w:rsid w:val="00684DA7"/>
    <w:rsid w:val="00686913"/>
    <w:rsid w:val="00686E8F"/>
    <w:rsid w:val="00687BFE"/>
    <w:rsid w:val="00690465"/>
    <w:rsid w:val="00696596"/>
    <w:rsid w:val="00697011"/>
    <w:rsid w:val="006A0F47"/>
    <w:rsid w:val="006A30D0"/>
    <w:rsid w:val="006A3BB5"/>
    <w:rsid w:val="006A42FD"/>
    <w:rsid w:val="006A47E0"/>
    <w:rsid w:val="006A56BD"/>
    <w:rsid w:val="006A6E07"/>
    <w:rsid w:val="006B0E98"/>
    <w:rsid w:val="006B3A79"/>
    <w:rsid w:val="006B4C3F"/>
    <w:rsid w:val="006B66AD"/>
    <w:rsid w:val="006B6BDE"/>
    <w:rsid w:val="006C1004"/>
    <w:rsid w:val="006C1871"/>
    <w:rsid w:val="006C1BCE"/>
    <w:rsid w:val="006C5E30"/>
    <w:rsid w:val="006C6001"/>
    <w:rsid w:val="006C6C93"/>
    <w:rsid w:val="006D0F94"/>
    <w:rsid w:val="006D240E"/>
    <w:rsid w:val="006D38E7"/>
    <w:rsid w:val="006D50FC"/>
    <w:rsid w:val="006D5490"/>
    <w:rsid w:val="006D6C77"/>
    <w:rsid w:val="006D6FD8"/>
    <w:rsid w:val="006E1DEC"/>
    <w:rsid w:val="006E255C"/>
    <w:rsid w:val="006E33B3"/>
    <w:rsid w:val="006E51E2"/>
    <w:rsid w:val="006E603D"/>
    <w:rsid w:val="006E6183"/>
    <w:rsid w:val="006E7705"/>
    <w:rsid w:val="006E7972"/>
    <w:rsid w:val="006F23A7"/>
    <w:rsid w:val="006F23F5"/>
    <w:rsid w:val="006F5D90"/>
    <w:rsid w:val="006F6034"/>
    <w:rsid w:val="006F75D7"/>
    <w:rsid w:val="007018CF"/>
    <w:rsid w:val="007024CB"/>
    <w:rsid w:val="00704FB5"/>
    <w:rsid w:val="007061AF"/>
    <w:rsid w:val="0070696F"/>
    <w:rsid w:val="00710214"/>
    <w:rsid w:val="00710A5C"/>
    <w:rsid w:val="0071549B"/>
    <w:rsid w:val="00716703"/>
    <w:rsid w:val="007173F1"/>
    <w:rsid w:val="007233E5"/>
    <w:rsid w:val="00724420"/>
    <w:rsid w:val="00725579"/>
    <w:rsid w:val="007304B4"/>
    <w:rsid w:val="00734D7A"/>
    <w:rsid w:val="00735C28"/>
    <w:rsid w:val="00736B02"/>
    <w:rsid w:val="00740268"/>
    <w:rsid w:val="007438D0"/>
    <w:rsid w:val="00743C0A"/>
    <w:rsid w:val="00744265"/>
    <w:rsid w:val="00746010"/>
    <w:rsid w:val="00746AD1"/>
    <w:rsid w:val="007479F6"/>
    <w:rsid w:val="00747CD3"/>
    <w:rsid w:val="00753C87"/>
    <w:rsid w:val="00753CFA"/>
    <w:rsid w:val="00753E2F"/>
    <w:rsid w:val="00754F34"/>
    <w:rsid w:val="0075520E"/>
    <w:rsid w:val="0075581A"/>
    <w:rsid w:val="0076340E"/>
    <w:rsid w:val="0076536D"/>
    <w:rsid w:val="00765F4B"/>
    <w:rsid w:val="00767B5C"/>
    <w:rsid w:val="007723CB"/>
    <w:rsid w:val="007724EE"/>
    <w:rsid w:val="00772C22"/>
    <w:rsid w:val="007738C2"/>
    <w:rsid w:val="0077556F"/>
    <w:rsid w:val="0077558B"/>
    <w:rsid w:val="007758DC"/>
    <w:rsid w:val="00782A55"/>
    <w:rsid w:val="00782BD8"/>
    <w:rsid w:val="00783516"/>
    <w:rsid w:val="00783E45"/>
    <w:rsid w:val="00785C16"/>
    <w:rsid w:val="0078638E"/>
    <w:rsid w:val="00787A74"/>
    <w:rsid w:val="007909D2"/>
    <w:rsid w:val="00790DDB"/>
    <w:rsid w:val="00790EC6"/>
    <w:rsid w:val="00790FAA"/>
    <w:rsid w:val="0079295B"/>
    <w:rsid w:val="0079380B"/>
    <w:rsid w:val="00793A69"/>
    <w:rsid w:val="007949BF"/>
    <w:rsid w:val="00794CED"/>
    <w:rsid w:val="00796DB3"/>
    <w:rsid w:val="007A346E"/>
    <w:rsid w:val="007A4B24"/>
    <w:rsid w:val="007A5364"/>
    <w:rsid w:val="007B17ED"/>
    <w:rsid w:val="007B43DC"/>
    <w:rsid w:val="007B4641"/>
    <w:rsid w:val="007B5CFA"/>
    <w:rsid w:val="007B6753"/>
    <w:rsid w:val="007B6A7A"/>
    <w:rsid w:val="007C2A08"/>
    <w:rsid w:val="007C41C4"/>
    <w:rsid w:val="007C5736"/>
    <w:rsid w:val="007D0258"/>
    <w:rsid w:val="007D3DFE"/>
    <w:rsid w:val="007D3E23"/>
    <w:rsid w:val="007D3E62"/>
    <w:rsid w:val="007D47DB"/>
    <w:rsid w:val="007E2D05"/>
    <w:rsid w:val="007E5E6D"/>
    <w:rsid w:val="007E6E61"/>
    <w:rsid w:val="007F0554"/>
    <w:rsid w:val="007F1C2C"/>
    <w:rsid w:val="007F26F4"/>
    <w:rsid w:val="007F2A8E"/>
    <w:rsid w:val="007F3B2C"/>
    <w:rsid w:val="007F7736"/>
    <w:rsid w:val="00800099"/>
    <w:rsid w:val="0080511F"/>
    <w:rsid w:val="00807155"/>
    <w:rsid w:val="00807612"/>
    <w:rsid w:val="00807809"/>
    <w:rsid w:val="00812E44"/>
    <w:rsid w:val="00814CFF"/>
    <w:rsid w:val="00815BA7"/>
    <w:rsid w:val="0081696B"/>
    <w:rsid w:val="00817627"/>
    <w:rsid w:val="008177A8"/>
    <w:rsid w:val="008206C5"/>
    <w:rsid w:val="0082226C"/>
    <w:rsid w:val="0082621B"/>
    <w:rsid w:val="0083046C"/>
    <w:rsid w:val="00832AEB"/>
    <w:rsid w:val="00833908"/>
    <w:rsid w:val="00836701"/>
    <w:rsid w:val="00837826"/>
    <w:rsid w:val="00840FB4"/>
    <w:rsid w:val="00841CA0"/>
    <w:rsid w:val="008443D3"/>
    <w:rsid w:val="008469CB"/>
    <w:rsid w:val="00854B07"/>
    <w:rsid w:val="00855520"/>
    <w:rsid w:val="0085672D"/>
    <w:rsid w:val="00856D99"/>
    <w:rsid w:val="00857A76"/>
    <w:rsid w:val="0086232F"/>
    <w:rsid w:val="008630D1"/>
    <w:rsid w:val="008658FE"/>
    <w:rsid w:val="00866823"/>
    <w:rsid w:val="00867147"/>
    <w:rsid w:val="00867694"/>
    <w:rsid w:val="00867846"/>
    <w:rsid w:val="00872D0F"/>
    <w:rsid w:val="00873649"/>
    <w:rsid w:val="00875DCE"/>
    <w:rsid w:val="00876C4E"/>
    <w:rsid w:val="00880D31"/>
    <w:rsid w:val="00881EDB"/>
    <w:rsid w:val="00881F61"/>
    <w:rsid w:val="00883001"/>
    <w:rsid w:val="008832AB"/>
    <w:rsid w:val="00883D2C"/>
    <w:rsid w:val="00885247"/>
    <w:rsid w:val="00886B41"/>
    <w:rsid w:val="00886EAE"/>
    <w:rsid w:val="00886EB9"/>
    <w:rsid w:val="008909FC"/>
    <w:rsid w:val="00893DEF"/>
    <w:rsid w:val="00895093"/>
    <w:rsid w:val="008A1D08"/>
    <w:rsid w:val="008A1F30"/>
    <w:rsid w:val="008A26CF"/>
    <w:rsid w:val="008A40C0"/>
    <w:rsid w:val="008A4DD7"/>
    <w:rsid w:val="008A4E72"/>
    <w:rsid w:val="008A4EFD"/>
    <w:rsid w:val="008A6FFF"/>
    <w:rsid w:val="008A7D89"/>
    <w:rsid w:val="008B326D"/>
    <w:rsid w:val="008B4A60"/>
    <w:rsid w:val="008B5609"/>
    <w:rsid w:val="008B616E"/>
    <w:rsid w:val="008C09BC"/>
    <w:rsid w:val="008C0A0D"/>
    <w:rsid w:val="008C1651"/>
    <w:rsid w:val="008C4F8A"/>
    <w:rsid w:val="008C69FA"/>
    <w:rsid w:val="008C6A11"/>
    <w:rsid w:val="008C7346"/>
    <w:rsid w:val="008D145C"/>
    <w:rsid w:val="008D3001"/>
    <w:rsid w:val="008D3BB0"/>
    <w:rsid w:val="008D3E68"/>
    <w:rsid w:val="008D65C4"/>
    <w:rsid w:val="008D66C2"/>
    <w:rsid w:val="008D71D1"/>
    <w:rsid w:val="008D7B61"/>
    <w:rsid w:val="008E1ED1"/>
    <w:rsid w:val="008E2006"/>
    <w:rsid w:val="008E3344"/>
    <w:rsid w:val="008E49A7"/>
    <w:rsid w:val="008E557E"/>
    <w:rsid w:val="008E66C7"/>
    <w:rsid w:val="008E6A69"/>
    <w:rsid w:val="008E72D0"/>
    <w:rsid w:val="008F0827"/>
    <w:rsid w:val="008F11C9"/>
    <w:rsid w:val="008F1A3C"/>
    <w:rsid w:val="008F2373"/>
    <w:rsid w:val="008F32F2"/>
    <w:rsid w:val="008F41D9"/>
    <w:rsid w:val="008F4A2E"/>
    <w:rsid w:val="008F6544"/>
    <w:rsid w:val="008F6800"/>
    <w:rsid w:val="008F6DCD"/>
    <w:rsid w:val="008F7ACA"/>
    <w:rsid w:val="009008F8"/>
    <w:rsid w:val="009029BB"/>
    <w:rsid w:val="00905B9B"/>
    <w:rsid w:val="009065A3"/>
    <w:rsid w:val="00906B97"/>
    <w:rsid w:val="00910AE6"/>
    <w:rsid w:val="00910F94"/>
    <w:rsid w:val="00913AD5"/>
    <w:rsid w:val="00924535"/>
    <w:rsid w:val="00925485"/>
    <w:rsid w:val="00930820"/>
    <w:rsid w:val="00931271"/>
    <w:rsid w:val="00933685"/>
    <w:rsid w:val="00935523"/>
    <w:rsid w:val="00936CAD"/>
    <w:rsid w:val="00940216"/>
    <w:rsid w:val="009415E3"/>
    <w:rsid w:val="00941655"/>
    <w:rsid w:val="00942EFD"/>
    <w:rsid w:val="00943AEB"/>
    <w:rsid w:val="00945353"/>
    <w:rsid w:val="00946E53"/>
    <w:rsid w:val="00951DF3"/>
    <w:rsid w:val="009527CB"/>
    <w:rsid w:val="00953AC2"/>
    <w:rsid w:val="00953CC8"/>
    <w:rsid w:val="009552B3"/>
    <w:rsid w:val="00963316"/>
    <w:rsid w:val="00963F73"/>
    <w:rsid w:val="009654E6"/>
    <w:rsid w:val="00970BF5"/>
    <w:rsid w:val="00970DF7"/>
    <w:rsid w:val="0097272D"/>
    <w:rsid w:val="009749BD"/>
    <w:rsid w:val="00975073"/>
    <w:rsid w:val="00981998"/>
    <w:rsid w:val="00981C35"/>
    <w:rsid w:val="00981C7F"/>
    <w:rsid w:val="00982D25"/>
    <w:rsid w:val="00985973"/>
    <w:rsid w:val="00985F8F"/>
    <w:rsid w:val="00991133"/>
    <w:rsid w:val="00996AEC"/>
    <w:rsid w:val="00997CFA"/>
    <w:rsid w:val="009A01B8"/>
    <w:rsid w:val="009A1015"/>
    <w:rsid w:val="009A3986"/>
    <w:rsid w:val="009A42BD"/>
    <w:rsid w:val="009A4A71"/>
    <w:rsid w:val="009A4D32"/>
    <w:rsid w:val="009A5D78"/>
    <w:rsid w:val="009A682D"/>
    <w:rsid w:val="009B0CAC"/>
    <w:rsid w:val="009B13FE"/>
    <w:rsid w:val="009B1DBD"/>
    <w:rsid w:val="009B218E"/>
    <w:rsid w:val="009B2A1C"/>
    <w:rsid w:val="009B5680"/>
    <w:rsid w:val="009B56E9"/>
    <w:rsid w:val="009B67AB"/>
    <w:rsid w:val="009C021A"/>
    <w:rsid w:val="009C0422"/>
    <w:rsid w:val="009C4F72"/>
    <w:rsid w:val="009C6987"/>
    <w:rsid w:val="009C6B7E"/>
    <w:rsid w:val="009C6B96"/>
    <w:rsid w:val="009C6DF7"/>
    <w:rsid w:val="009D20EC"/>
    <w:rsid w:val="009D22C4"/>
    <w:rsid w:val="009D4AC3"/>
    <w:rsid w:val="009E2A75"/>
    <w:rsid w:val="009E40C3"/>
    <w:rsid w:val="009E7DE4"/>
    <w:rsid w:val="009F0454"/>
    <w:rsid w:val="009F0644"/>
    <w:rsid w:val="009F09EA"/>
    <w:rsid w:val="009F77E7"/>
    <w:rsid w:val="00A02417"/>
    <w:rsid w:val="00A02497"/>
    <w:rsid w:val="00A04BE7"/>
    <w:rsid w:val="00A1358B"/>
    <w:rsid w:val="00A13AE8"/>
    <w:rsid w:val="00A13C8E"/>
    <w:rsid w:val="00A1436A"/>
    <w:rsid w:val="00A14854"/>
    <w:rsid w:val="00A15C2D"/>
    <w:rsid w:val="00A16F32"/>
    <w:rsid w:val="00A20F4E"/>
    <w:rsid w:val="00A21BFD"/>
    <w:rsid w:val="00A22D2C"/>
    <w:rsid w:val="00A2590B"/>
    <w:rsid w:val="00A25ADE"/>
    <w:rsid w:val="00A262CC"/>
    <w:rsid w:val="00A32F54"/>
    <w:rsid w:val="00A3329E"/>
    <w:rsid w:val="00A33AD1"/>
    <w:rsid w:val="00A357DC"/>
    <w:rsid w:val="00A359A2"/>
    <w:rsid w:val="00A369AF"/>
    <w:rsid w:val="00A37851"/>
    <w:rsid w:val="00A37CE9"/>
    <w:rsid w:val="00A37F03"/>
    <w:rsid w:val="00A41604"/>
    <w:rsid w:val="00A438D9"/>
    <w:rsid w:val="00A43ED6"/>
    <w:rsid w:val="00A45096"/>
    <w:rsid w:val="00A460C3"/>
    <w:rsid w:val="00A46DC6"/>
    <w:rsid w:val="00A47357"/>
    <w:rsid w:val="00A4781B"/>
    <w:rsid w:val="00A503A5"/>
    <w:rsid w:val="00A50AEE"/>
    <w:rsid w:val="00A53777"/>
    <w:rsid w:val="00A53B55"/>
    <w:rsid w:val="00A54E05"/>
    <w:rsid w:val="00A5782B"/>
    <w:rsid w:val="00A60A7D"/>
    <w:rsid w:val="00A611E1"/>
    <w:rsid w:val="00A616B7"/>
    <w:rsid w:val="00A61AD0"/>
    <w:rsid w:val="00A65E0E"/>
    <w:rsid w:val="00A71CDF"/>
    <w:rsid w:val="00A72A18"/>
    <w:rsid w:val="00A73AE0"/>
    <w:rsid w:val="00A74D95"/>
    <w:rsid w:val="00A756DD"/>
    <w:rsid w:val="00A75804"/>
    <w:rsid w:val="00A76AA9"/>
    <w:rsid w:val="00A77F3E"/>
    <w:rsid w:val="00A82F29"/>
    <w:rsid w:val="00A83062"/>
    <w:rsid w:val="00A83A19"/>
    <w:rsid w:val="00A83ED7"/>
    <w:rsid w:val="00A85A77"/>
    <w:rsid w:val="00A860DF"/>
    <w:rsid w:val="00A933BA"/>
    <w:rsid w:val="00A93E6B"/>
    <w:rsid w:val="00A977F2"/>
    <w:rsid w:val="00AA0125"/>
    <w:rsid w:val="00AA2648"/>
    <w:rsid w:val="00AA2B2C"/>
    <w:rsid w:val="00AA3CD8"/>
    <w:rsid w:val="00AA48E0"/>
    <w:rsid w:val="00AA5EFD"/>
    <w:rsid w:val="00AA698C"/>
    <w:rsid w:val="00AA7B60"/>
    <w:rsid w:val="00AB000F"/>
    <w:rsid w:val="00AB10B4"/>
    <w:rsid w:val="00AB18AD"/>
    <w:rsid w:val="00AB3053"/>
    <w:rsid w:val="00AB5490"/>
    <w:rsid w:val="00AB6632"/>
    <w:rsid w:val="00AB6A17"/>
    <w:rsid w:val="00AC04CC"/>
    <w:rsid w:val="00AC344D"/>
    <w:rsid w:val="00AC6627"/>
    <w:rsid w:val="00AD6AC2"/>
    <w:rsid w:val="00AD7272"/>
    <w:rsid w:val="00AE1651"/>
    <w:rsid w:val="00AE1E86"/>
    <w:rsid w:val="00AE2114"/>
    <w:rsid w:val="00AE4B20"/>
    <w:rsid w:val="00AE537F"/>
    <w:rsid w:val="00AE59E8"/>
    <w:rsid w:val="00AE79D0"/>
    <w:rsid w:val="00AF0722"/>
    <w:rsid w:val="00AF36F3"/>
    <w:rsid w:val="00AF3F1F"/>
    <w:rsid w:val="00AF5EDB"/>
    <w:rsid w:val="00AF6A6A"/>
    <w:rsid w:val="00AF70C2"/>
    <w:rsid w:val="00AF7F4E"/>
    <w:rsid w:val="00B012F6"/>
    <w:rsid w:val="00B01787"/>
    <w:rsid w:val="00B03807"/>
    <w:rsid w:val="00B0432A"/>
    <w:rsid w:val="00B04A67"/>
    <w:rsid w:val="00B05DFC"/>
    <w:rsid w:val="00B10208"/>
    <w:rsid w:val="00B11BAC"/>
    <w:rsid w:val="00B11C44"/>
    <w:rsid w:val="00B13607"/>
    <w:rsid w:val="00B140DA"/>
    <w:rsid w:val="00B161ED"/>
    <w:rsid w:val="00B16374"/>
    <w:rsid w:val="00B20F8F"/>
    <w:rsid w:val="00B23BAE"/>
    <w:rsid w:val="00B23C79"/>
    <w:rsid w:val="00B249AC"/>
    <w:rsid w:val="00B25CAF"/>
    <w:rsid w:val="00B2717B"/>
    <w:rsid w:val="00B27537"/>
    <w:rsid w:val="00B30C23"/>
    <w:rsid w:val="00B31B77"/>
    <w:rsid w:val="00B31CC6"/>
    <w:rsid w:val="00B34142"/>
    <w:rsid w:val="00B5200C"/>
    <w:rsid w:val="00B52B1B"/>
    <w:rsid w:val="00B52D51"/>
    <w:rsid w:val="00B57815"/>
    <w:rsid w:val="00B60B1D"/>
    <w:rsid w:val="00B6245A"/>
    <w:rsid w:val="00B63B6C"/>
    <w:rsid w:val="00B648BA"/>
    <w:rsid w:val="00B66C69"/>
    <w:rsid w:val="00B70E60"/>
    <w:rsid w:val="00B74240"/>
    <w:rsid w:val="00B74F46"/>
    <w:rsid w:val="00B7563C"/>
    <w:rsid w:val="00B76424"/>
    <w:rsid w:val="00B82039"/>
    <w:rsid w:val="00B8337A"/>
    <w:rsid w:val="00B841F4"/>
    <w:rsid w:val="00B871BE"/>
    <w:rsid w:val="00B934D6"/>
    <w:rsid w:val="00B935F0"/>
    <w:rsid w:val="00BA4687"/>
    <w:rsid w:val="00BA56EE"/>
    <w:rsid w:val="00BA5CDC"/>
    <w:rsid w:val="00BA5DFA"/>
    <w:rsid w:val="00BB3825"/>
    <w:rsid w:val="00BB387B"/>
    <w:rsid w:val="00BB6325"/>
    <w:rsid w:val="00BB70EE"/>
    <w:rsid w:val="00BB7625"/>
    <w:rsid w:val="00BB7793"/>
    <w:rsid w:val="00BB79AC"/>
    <w:rsid w:val="00BC1C17"/>
    <w:rsid w:val="00BC3B16"/>
    <w:rsid w:val="00BC4D7E"/>
    <w:rsid w:val="00BC5E58"/>
    <w:rsid w:val="00BC5ECE"/>
    <w:rsid w:val="00BC780A"/>
    <w:rsid w:val="00BC7F23"/>
    <w:rsid w:val="00BD469A"/>
    <w:rsid w:val="00BD5FBD"/>
    <w:rsid w:val="00BD6105"/>
    <w:rsid w:val="00BD6947"/>
    <w:rsid w:val="00BD6A2D"/>
    <w:rsid w:val="00BD6B1A"/>
    <w:rsid w:val="00BD6D75"/>
    <w:rsid w:val="00BD798B"/>
    <w:rsid w:val="00BD7E78"/>
    <w:rsid w:val="00BD7EE3"/>
    <w:rsid w:val="00BD7EF5"/>
    <w:rsid w:val="00BE14C8"/>
    <w:rsid w:val="00BE2E74"/>
    <w:rsid w:val="00BE4AF9"/>
    <w:rsid w:val="00BF41D5"/>
    <w:rsid w:val="00C00197"/>
    <w:rsid w:val="00C03280"/>
    <w:rsid w:val="00C04F90"/>
    <w:rsid w:val="00C07F59"/>
    <w:rsid w:val="00C1170F"/>
    <w:rsid w:val="00C14E60"/>
    <w:rsid w:val="00C17C14"/>
    <w:rsid w:val="00C17EC6"/>
    <w:rsid w:val="00C20A62"/>
    <w:rsid w:val="00C2238F"/>
    <w:rsid w:val="00C311E6"/>
    <w:rsid w:val="00C317C9"/>
    <w:rsid w:val="00C31B08"/>
    <w:rsid w:val="00C31F57"/>
    <w:rsid w:val="00C32E00"/>
    <w:rsid w:val="00C34E27"/>
    <w:rsid w:val="00C35DDE"/>
    <w:rsid w:val="00C36D72"/>
    <w:rsid w:val="00C36E91"/>
    <w:rsid w:val="00C36EDF"/>
    <w:rsid w:val="00C36F13"/>
    <w:rsid w:val="00C37853"/>
    <w:rsid w:val="00C37E51"/>
    <w:rsid w:val="00C404EA"/>
    <w:rsid w:val="00C407FD"/>
    <w:rsid w:val="00C40C02"/>
    <w:rsid w:val="00C42CBF"/>
    <w:rsid w:val="00C437B8"/>
    <w:rsid w:val="00C44F55"/>
    <w:rsid w:val="00C459C0"/>
    <w:rsid w:val="00C46575"/>
    <w:rsid w:val="00C4663C"/>
    <w:rsid w:val="00C46BC8"/>
    <w:rsid w:val="00C46BD3"/>
    <w:rsid w:val="00C47630"/>
    <w:rsid w:val="00C47C03"/>
    <w:rsid w:val="00C54F6B"/>
    <w:rsid w:val="00C55517"/>
    <w:rsid w:val="00C62748"/>
    <w:rsid w:val="00C62927"/>
    <w:rsid w:val="00C62E4A"/>
    <w:rsid w:val="00C6395A"/>
    <w:rsid w:val="00C63AF3"/>
    <w:rsid w:val="00C66770"/>
    <w:rsid w:val="00C7194F"/>
    <w:rsid w:val="00C7365E"/>
    <w:rsid w:val="00C776BF"/>
    <w:rsid w:val="00C81E72"/>
    <w:rsid w:val="00C86872"/>
    <w:rsid w:val="00C87A5A"/>
    <w:rsid w:val="00C907F9"/>
    <w:rsid w:val="00C912CA"/>
    <w:rsid w:val="00C921F3"/>
    <w:rsid w:val="00C92BAB"/>
    <w:rsid w:val="00C94165"/>
    <w:rsid w:val="00CA12D8"/>
    <w:rsid w:val="00CA2A7C"/>
    <w:rsid w:val="00CA2DB6"/>
    <w:rsid w:val="00CA2F1C"/>
    <w:rsid w:val="00CA31BB"/>
    <w:rsid w:val="00CA5AA5"/>
    <w:rsid w:val="00CA5CC2"/>
    <w:rsid w:val="00CA6276"/>
    <w:rsid w:val="00CB315F"/>
    <w:rsid w:val="00CB35DC"/>
    <w:rsid w:val="00CB3959"/>
    <w:rsid w:val="00CB3F53"/>
    <w:rsid w:val="00CB631A"/>
    <w:rsid w:val="00CB786C"/>
    <w:rsid w:val="00CC0343"/>
    <w:rsid w:val="00CC0FE5"/>
    <w:rsid w:val="00CC1409"/>
    <w:rsid w:val="00CC4046"/>
    <w:rsid w:val="00CC4063"/>
    <w:rsid w:val="00CC7B5C"/>
    <w:rsid w:val="00CD23C3"/>
    <w:rsid w:val="00CD5239"/>
    <w:rsid w:val="00CD705A"/>
    <w:rsid w:val="00CD7A31"/>
    <w:rsid w:val="00CD7C5C"/>
    <w:rsid w:val="00CE2368"/>
    <w:rsid w:val="00CE24DD"/>
    <w:rsid w:val="00CE3931"/>
    <w:rsid w:val="00CE4091"/>
    <w:rsid w:val="00CE660D"/>
    <w:rsid w:val="00CF0A8D"/>
    <w:rsid w:val="00CF0A9F"/>
    <w:rsid w:val="00CF2612"/>
    <w:rsid w:val="00CF384F"/>
    <w:rsid w:val="00D00E8E"/>
    <w:rsid w:val="00D01FD5"/>
    <w:rsid w:val="00D038D4"/>
    <w:rsid w:val="00D04544"/>
    <w:rsid w:val="00D10A09"/>
    <w:rsid w:val="00D110C9"/>
    <w:rsid w:val="00D14CAD"/>
    <w:rsid w:val="00D14D77"/>
    <w:rsid w:val="00D16649"/>
    <w:rsid w:val="00D174B8"/>
    <w:rsid w:val="00D17E71"/>
    <w:rsid w:val="00D17EAE"/>
    <w:rsid w:val="00D21367"/>
    <w:rsid w:val="00D21619"/>
    <w:rsid w:val="00D23625"/>
    <w:rsid w:val="00D239B6"/>
    <w:rsid w:val="00D264AB"/>
    <w:rsid w:val="00D27712"/>
    <w:rsid w:val="00D30BD8"/>
    <w:rsid w:val="00D31C5A"/>
    <w:rsid w:val="00D321C0"/>
    <w:rsid w:val="00D33A9C"/>
    <w:rsid w:val="00D33AAD"/>
    <w:rsid w:val="00D3580F"/>
    <w:rsid w:val="00D36E2D"/>
    <w:rsid w:val="00D40AED"/>
    <w:rsid w:val="00D42475"/>
    <w:rsid w:val="00D50107"/>
    <w:rsid w:val="00D5220F"/>
    <w:rsid w:val="00D55CC6"/>
    <w:rsid w:val="00D563FA"/>
    <w:rsid w:val="00D60321"/>
    <w:rsid w:val="00D60F5B"/>
    <w:rsid w:val="00D61D6A"/>
    <w:rsid w:val="00D6382A"/>
    <w:rsid w:val="00D64633"/>
    <w:rsid w:val="00D64740"/>
    <w:rsid w:val="00D64AA7"/>
    <w:rsid w:val="00D64DF8"/>
    <w:rsid w:val="00D674A0"/>
    <w:rsid w:val="00D67981"/>
    <w:rsid w:val="00D703CA"/>
    <w:rsid w:val="00D71823"/>
    <w:rsid w:val="00D71AA6"/>
    <w:rsid w:val="00D71B57"/>
    <w:rsid w:val="00D72605"/>
    <w:rsid w:val="00D7328E"/>
    <w:rsid w:val="00D74588"/>
    <w:rsid w:val="00D76541"/>
    <w:rsid w:val="00D77259"/>
    <w:rsid w:val="00D80A6E"/>
    <w:rsid w:val="00D81F59"/>
    <w:rsid w:val="00D8269E"/>
    <w:rsid w:val="00D91F00"/>
    <w:rsid w:val="00D92669"/>
    <w:rsid w:val="00D96EDE"/>
    <w:rsid w:val="00DA06BA"/>
    <w:rsid w:val="00DB44C9"/>
    <w:rsid w:val="00DB77DA"/>
    <w:rsid w:val="00DC08FE"/>
    <w:rsid w:val="00DC16BA"/>
    <w:rsid w:val="00DC53F0"/>
    <w:rsid w:val="00DD2312"/>
    <w:rsid w:val="00DD2751"/>
    <w:rsid w:val="00DD3CC0"/>
    <w:rsid w:val="00DD3E2F"/>
    <w:rsid w:val="00DD566D"/>
    <w:rsid w:val="00DD6F93"/>
    <w:rsid w:val="00DD7336"/>
    <w:rsid w:val="00DE10D9"/>
    <w:rsid w:val="00DE2933"/>
    <w:rsid w:val="00DE5F9D"/>
    <w:rsid w:val="00DF1CA2"/>
    <w:rsid w:val="00DF3988"/>
    <w:rsid w:val="00DF4C2E"/>
    <w:rsid w:val="00DF5C3A"/>
    <w:rsid w:val="00E01EE6"/>
    <w:rsid w:val="00E01F04"/>
    <w:rsid w:val="00E02094"/>
    <w:rsid w:val="00E0344B"/>
    <w:rsid w:val="00E041FE"/>
    <w:rsid w:val="00E04DB7"/>
    <w:rsid w:val="00E06622"/>
    <w:rsid w:val="00E114E2"/>
    <w:rsid w:val="00E11B1F"/>
    <w:rsid w:val="00E128E9"/>
    <w:rsid w:val="00E13E7C"/>
    <w:rsid w:val="00E14371"/>
    <w:rsid w:val="00E20259"/>
    <w:rsid w:val="00E2119C"/>
    <w:rsid w:val="00E2363A"/>
    <w:rsid w:val="00E269FF"/>
    <w:rsid w:val="00E2768F"/>
    <w:rsid w:val="00E3011D"/>
    <w:rsid w:val="00E30FFC"/>
    <w:rsid w:val="00E31058"/>
    <w:rsid w:val="00E31626"/>
    <w:rsid w:val="00E318AE"/>
    <w:rsid w:val="00E3393A"/>
    <w:rsid w:val="00E339AF"/>
    <w:rsid w:val="00E42B02"/>
    <w:rsid w:val="00E43B22"/>
    <w:rsid w:val="00E44182"/>
    <w:rsid w:val="00E45509"/>
    <w:rsid w:val="00E45832"/>
    <w:rsid w:val="00E47E73"/>
    <w:rsid w:val="00E528A0"/>
    <w:rsid w:val="00E52F58"/>
    <w:rsid w:val="00E53DC1"/>
    <w:rsid w:val="00E53E6F"/>
    <w:rsid w:val="00E574BB"/>
    <w:rsid w:val="00E57AA6"/>
    <w:rsid w:val="00E603A8"/>
    <w:rsid w:val="00E631AA"/>
    <w:rsid w:val="00E643AE"/>
    <w:rsid w:val="00E64AB0"/>
    <w:rsid w:val="00E66034"/>
    <w:rsid w:val="00E66B46"/>
    <w:rsid w:val="00E66E90"/>
    <w:rsid w:val="00E67C5D"/>
    <w:rsid w:val="00E74064"/>
    <w:rsid w:val="00E7457C"/>
    <w:rsid w:val="00E811DA"/>
    <w:rsid w:val="00E84769"/>
    <w:rsid w:val="00E85A31"/>
    <w:rsid w:val="00E8679E"/>
    <w:rsid w:val="00E87CCA"/>
    <w:rsid w:val="00E9092A"/>
    <w:rsid w:val="00E94C3C"/>
    <w:rsid w:val="00EA19D8"/>
    <w:rsid w:val="00EA2FF8"/>
    <w:rsid w:val="00EA32B3"/>
    <w:rsid w:val="00EA6656"/>
    <w:rsid w:val="00EA6D33"/>
    <w:rsid w:val="00EB021B"/>
    <w:rsid w:val="00EB0534"/>
    <w:rsid w:val="00EB1489"/>
    <w:rsid w:val="00EB160C"/>
    <w:rsid w:val="00EB28E0"/>
    <w:rsid w:val="00EB4602"/>
    <w:rsid w:val="00EB493B"/>
    <w:rsid w:val="00EB5594"/>
    <w:rsid w:val="00EB68A0"/>
    <w:rsid w:val="00EC4E4A"/>
    <w:rsid w:val="00EC4E9C"/>
    <w:rsid w:val="00EC60DF"/>
    <w:rsid w:val="00ED04B2"/>
    <w:rsid w:val="00ED1677"/>
    <w:rsid w:val="00ED2DE7"/>
    <w:rsid w:val="00ED37F4"/>
    <w:rsid w:val="00ED6C2D"/>
    <w:rsid w:val="00ED709D"/>
    <w:rsid w:val="00EE19A5"/>
    <w:rsid w:val="00EE69DA"/>
    <w:rsid w:val="00EF0F31"/>
    <w:rsid w:val="00EF11FA"/>
    <w:rsid w:val="00EF4F5F"/>
    <w:rsid w:val="00EF5503"/>
    <w:rsid w:val="00EF6683"/>
    <w:rsid w:val="00F044FD"/>
    <w:rsid w:val="00F10C4A"/>
    <w:rsid w:val="00F13791"/>
    <w:rsid w:val="00F17637"/>
    <w:rsid w:val="00F22D17"/>
    <w:rsid w:val="00F2302B"/>
    <w:rsid w:val="00F23B5E"/>
    <w:rsid w:val="00F23F98"/>
    <w:rsid w:val="00F24B00"/>
    <w:rsid w:val="00F25A63"/>
    <w:rsid w:val="00F260A1"/>
    <w:rsid w:val="00F27BD2"/>
    <w:rsid w:val="00F32E1C"/>
    <w:rsid w:val="00F33A0F"/>
    <w:rsid w:val="00F344E2"/>
    <w:rsid w:val="00F40193"/>
    <w:rsid w:val="00F42C75"/>
    <w:rsid w:val="00F42D06"/>
    <w:rsid w:val="00F43B4F"/>
    <w:rsid w:val="00F446D5"/>
    <w:rsid w:val="00F454C6"/>
    <w:rsid w:val="00F45DFA"/>
    <w:rsid w:val="00F45F03"/>
    <w:rsid w:val="00F512C1"/>
    <w:rsid w:val="00F5404B"/>
    <w:rsid w:val="00F569DF"/>
    <w:rsid w:val="00F57766"/>
    <w:rsid w:val="00F60ABB"/>
    <w:rsid w:val="00F64DDE"/>
    <w:rsid w:val="00F67D99"/>
    <w:rsid w:val="00F711C6"/>
    <w:rsid w:val="00F71703"/>
    <w:rsid w:val="00F73B99"/>
    <w:rsid w:val="00F75F84"/>
    <w:rsid w:val="00F80B1E"/>
    <w:rsid w:val="00F83C03"/>
    <w:rsid w:val="00F83E46"/>
    <w:rsid w:val="00F84AB7"/>
    <w:rsid w:val="00F87C89"/>
    <w:rsid w:val="00F87DD4"/>
    <w:rsid w:val="00F928C2"/>
    <w:rsid w:val="00F92A82"/>
    <w:rsid w:val="00F92B24"/>
    <w:rsid w:val="00F93FB9"/>
    <w:rsid w:val="00F94587"/>
    <w:rsid w:val="00F94EC6"/>
    <w:rsid w:val="00F9576D"/>
    <w:rsid w:val="00FA118D"/>
    <w:rsid w:val="00FA1ACB"/>
    <w:rsid w:val="00FA230F"/>
    <w:rsid w:val="00FA327D"/>
    <w:rsid w:val="00FA3AC6"/>
    <w:rsid w:val="00FA3C0E"/>
    <w:rsid w:val="00FA4651"/>
    <w:rsid w:val="00FA47E9"/>
    <w:rsid w:val="00FA48AA"/>
    <w:rsid w:val="00FA6305"/>
    <w:rsid w:val="00FA7227"/>
    <w:rsid w:val="00FA724F"/>
    <w:rsid w:val="00FB015D"/>
    <w:rsid w:val="00FB217B"/>
    <w:rsid w:val="00FB22DF"/>
    <w:rsid w:val="00FB295E"/>
    <w:rsid w:val="00FB2CCE"/>
    <w:rsid w:val="00FB38DA"/>
    <w:rsid w:val="00FB4A10"/>
    <w:rsid w:val="00FB5C27"/>
    <w:rsid w:val="00FB6F0F"/>
    <w:rsid w:val="00FB72CD"/>
    <w:rsid w:val="00FB739A"/>
    <w:rsid w:val="00FB7DFC"/>
    <w:rsid w:val="00FC1E09"/>
    <w:rsid w:val="00FC473E"/>
    <w:rsid w:val="00FC61B9"/>
    <w:rsid w:val="00FC6676"/>
    <w:rsid w:val="00FC7AB8"/>
    <w:rsid w:val="00FD0CF5"/>
    <w:rsid w:val="00FD24EC"/>
    <w:rsid w:val="00FD2FE2"/>
    <w:rsid w:val="00FD5CC1"/>
    <w:rsid w:val="00FD62A5"/>
    <w:rsid w:val="00FE07E5"/>
    <w:rsid w:val="00FE1DFF"/>
    <w:rsid w:val="00FE2623"/>
    <w:rsid w:val="00FE3324"/>
    <w:rsid w:val="00FE4199"/>
    <w:rsid w:val="00FE462B"/>
    <w:rsid w:val="00FE5122"/>
    <w:rsid w:val="00FE662D"/>
    <w:rsid w:val="00FF33F5"/>
    <w:rsid w:val="00FF69FC"/>
    <w:rsid w:val="00FF6C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2E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Normal">
    <w:name w:val="Normal"/>
    <w:qFormat/>
    <w:rsid w:val="00E128E9"/>
    <w:pPr>
      <w:spacing w:after="120"/>
    </w:pPr>
    <w:rPr>
      <w:sz w:val="24"/>
      <w:szCs w:val="24"/>
      <w:lang w:eastAsia="nl-NL"/>
    </w:rPr>
  </w:style>
  <w:style w:type="paragraph" w:styleId="Heading1">
    <w:name w:val="heading 1"/>
    <w:basedOn w:val="Normal"/>
    <w:next w:val="Normal"/>
    <w:link w:val="Heading1Char"/>
    <w:uiPriority w:val="9"/>
    <w:qFormat/>
    <w:rsid w:val="00744265"/>
    <w:pPr>
      <w:keepNext/>
      <w:numPr>
        <w:numId w:val="2"/>
      </w:numPr>
      <w:spacing w:before="240" w:after="60"/>
      <w:outlineLvl w:val="0"/>
    </w:pPr>
    <w:rPr>
      <w:rFonts w:asciiTheme="minorHAnsi" w:hAnsiTheme="minorHAnsi" w:cs="Arial"/>
      <w:b/>
      <w:bCs/>
      <w:color w:val="4F81BD" w:themeColor="accent1"/>
      <w:kern w:val="32"/>
      <w:sz w:val="32"/>
      <w:szCs w:val="22"/>
    </w:rPr>
  </w:style>
  <w:style w:type="paragraph" w:styleId="Heading2">
    <w:name w:val="heading 2"/>
    <w:basedOn w:val="Normal"/>
    <w:next w:val="Normal"/>
    <w:link w:val="Heading2Char"/>
    <w:uiPriority w:val="9"/>
    <w:qFormat/>
    <w:rsid w:val="00744265"/>
    <w:pPr>
      <w:keepNext/>
      <w:numPr>
        <w:ilvl w:val="1"/>
        <w:numId w:val="2"/>
      </w:numPr>
      <w:spacing w:before="300" w:after="60"/>
      <w:outlineLvl w:val="1"/>
    </w:pPr>
    <w:rPr>
      <w:rFonts w:asciiTheme="minorHAnsi" w:hAnsiTheme="minorHAnsi" w:cs="Arial"/>
      <w:b/>
      <w:bCs/>
      <w:iCs/>
      <w:color w:val="4F81BD" w:themeColor="accent1"/>
      <w:sz w:val="28"/>
      <w:szCs w:val="22"/>
      <w:lang w:eastAsia="en-GB"/>
    </w:rPr>
  </w:style>
  <w:style w:type="paragraph" w:styleId="Heading3">
    <w:name w:val="heading 3"/>
    <w:basedOn w:val="Normal"/>
    <w:next w:val="Normal"/>
    <w:qFormat/>
    <w:rsid w:val="00963316"/>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6C1BCE"/>
    <w:pPr>
      <w:keepNext/>
      <w:numPr>
        <w:ilvl w:val="3"/>
        <w:numId w:val="2"/>
      </w:numPr>
      <w:spacing w:before="240" w:after="60"/>
      <w:outlineLvl w:val="3"/>
    </w:pPr>
    <w:rPr>
      <w:bCs/>
      <w:i/>
      <w:szCs w:val="28"/>
    </w:rPr>
  </w:style>
  <w:style w:type="paragraph" w:styleId="Heading5">
    <w:name w:val="heading 5"/>
    <w:basedOn w:val="Normal"/>
    <w:next w:val="Normal"/>
    <w:link w:val="Heading5Char"/>
    <w:semiHidden/>
    <w:unhideWhenUsed/>
    <w:qFormat/>
    <w:rsid w:val="00356C0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56C0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56C0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56C0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56C0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265"/>
    <w:rPr>
      <w:rFonts w:asciiTheme="minorHAnsi" w:hAnsiTheme="minorHAnsi" w:cs="Arial"/>
      <w:b/>
      <w:bCs/>
      <w:color w:val="4F81BD" w:themeColor="accent1"/>
      <w:kern w:val="32"/>
      <w:sz w:val="32"/>
      <w:szCs w:val="22"/>
      <w:lang w:eastAsia="nl-NL"/>
    </w:rPr>
  </w:style>
  <w:style w:type="character" w:customStyle="1" w:styleId="Heading2Char">
    <w:name w:val="Heading 2 Char"/>
    <w:basedOn w:val="DefaultParagraphFont"/>
    <w:link w:val="Heading2"/>
    <w:uiPriority w:val="9"/>
    <w:rsid w:val="00744265"/>
    <w:rPr>
      <w:rFonts w:asciiTheme="minorHAnsi" w:hAnsiTheme="minorHAnsi" w:cs="Arial"/>
      <w:b/>
      <w:bCs/>
      <w:iCs/>
      <w:color w:val="4F81BD" w:themeColor="accent1"/>
      <w:sz w:val="28"/>
      <w:szCs w:val="22"/>
    </w:rPr>
  </w:style>
  <w:style w:type="character" w:customStyle="1" w:styleId="Heading5Char">
    <w:name w:val="Heading 5 Char"/>
    <w:basedOn w:val="DefaultParagraphFont"/>
    <w:link w:val="Heading5"/>
    <w:semiHidden/>
    <w:rsid w:val="00356C09"/>
    <w:rPr>
      <w:rFonts w:asciiTheme="majorHAnsi" w:eastAsiaTheme="majorEastAsia" w:hAnsiTheme="majorHAnsi" w:cstheme="majorBidi"/>
      <w:color w:val="243F60" w:themeColor="accent1" w:themeShade="7F"/>
      <w:sz w:val="24"/>
      <w:szCs w:val="24"/>
      <w:lang w:eastAsia="nl-NL"/>
    </w:rPr>
  </w:style>
  <w:style w:type="character" w:customStyle="1" w:styleId="Heading6Char">
    <w:name w:val="Heading 6 Char"/>
    <w:basedOn w:val="DefaultParagraphFont"/>
    <w:link w:val="Heading6"/>
    <w:semiHidden/>
    <w:rsid w:val="00356C09"/>
    <w:rPr>
      <w:rFonts w:asciiTheme="majorHAnsi" w:eastAsiaTheme="majorEastAsia" w:hAnsiTheme="majorHAnsi" w:cstheme="majorBidi"/>
      <w:i/>
      <w:iCs/>
      <w:color w:val="243F60" w:themeColor="accent1" w:themeShade="7F"/>
      <w:sz w:val="24"/>
      <w:szCs w:val="24"/>
      <w:lang w:eastAsia="nl-NL"/>
    </w:rPr>
  </w:style>
  <w:style w:type="character" w:customStyle="1" w:styleId="Heading7Char">
    <w:name w:val="Heading 7 Char"/>
    <w:basedOn w:val="DefaultParagraphFont"/>
    <w:link w:val="Heading7"/>
    <w:semiHidden/>
    <w:rsid w:val="00356C09"/>
    <w:rPr>
      <w:rFonts w:asciiTheme="majorHAnsi" w:eastAsiaTheme="majorEastAsia" w:hAnsiTheme="majorHAnsi" w:cstheme="majorBidi"/>
      <w:i/>
      <w:iCs/>
      <w:color w:val="404040" w:themeColor="text1" w:themeTint="BF"/>
      <w:sz w:val="24"/>
      <w:szCs w:val="24"/>
      <w:lang w:eastAsia="nl-NL"/>
    </w:rPr>
  </w:style>
  <w:style w:type="character" w:customStyle="1" w:styleId="Heading8Char">
    <w:name w:val="Heading 8 Char"/>
    <w:basedOn w:val="DefaultParagraphFont"/>
    <w:link w:val="Heading8"/>
    <w:semiHidden/>
    <w:rsid w:val="00356C09"/>
    <w:rPr>
      <w:rFonts w:asciiTheme="majorHAnsi" w:eastAsiaTheme="majorEastAsia" w:hAnsiTheme="majorHAnsi" w:cstheme="majorBidi"/>
      <w:color w:val="404040" w:themeColor="text1" w:themeTint="BF"/>
      <w:lang w:eastAsia="nl-NL"/>
    </w:rPr>
  </w:style>
  <w:style w:type="character" w:customStyle="1" w:styleId="Heading9Char">
    <w:name w:val="Heading 9 Char"/>
    <w:basedOn w:val="DefaultParagraphFont"/>
    <w:link w:val="Heading9"/>
    <w:semiHidden/>
    <w:rsid w:val="00356C09"/>
    <w:rPr>
      <w:rFonts w:asciiTheme="majorHAnsi" w:eastAsiaTheme="majorEastAsia" w:hAnsiTheme="majorHAnsi" w:cstheme="majorBidi"/>
      <w:i/>
      <w:iCs/>
      <w:color w:val="404040" w:themeColor="text1" w:themeTint="BF"/>
      <w:lang w:eastAsia="nl-NL"/>
    </w:rPr>
  </w:style>
  <w:style w:type="table" w:styleId="TableGrid">
    <w:name w:val="Table Grid"/>
    <w:basedOn w:val="TableNormal"/>
    <w:rsid w:val="00426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qFormat/>
    <w:rsid w:val="002637CE"/>
    <w:rPr>
      <w:b/>
      <w:bCs/>
      <w:sz w:val="20"/>
      <w:szCs w:val="20"/>
    </w:rPr>
  </w:style>
  <w:style w:type="paragraph" w:styleId="TOC1">
    <w:name w:val="toc 1"/>
    <w:basedOn w:val="Normal"/>
    <w:next w:val="Normal"/>
    <w:autoRedefine/>
    <w:uiPriority w:val="39"/>
    <w:qFormat/>
    <w:rsid w:val="00604535"/>
  </w:style>
  <w:style w:type="paragraph" w:styleId="TOC2">
    <w:name w:val="toc 2"/>
    <w:basedOn w:val="Normal"/>
    <w:next w:val="Normal"/>
    <w:autoRedefine/>
    <w:uiPriority w:val="39"/>
    <w:qFormat/>
    <w:rsid w:val="00604535"/>
    <w:pPr>
      <w:ind w:left="240"/>
    </w:pPr>
  </w:style>
  <w:style w:type="paragraph" w:styleId="TOC3">
    <w:name w:val="toc 3"/>
    <w:basedOn w:val="Normal"/>
    <w:next w:val="Normal"/>
    <w:autoRedefine/>
    <w:uiPriority w:val="39"/>
    <w:qFormat/>
    <w:rsid w:val="00604535"/>
    <w:pPr>
      <w:ind w:left="480"/>
    </w:pPr>
  </w:style>
  <w:style w:type="character" w:styleId="Hyperlink">
    <w:name w:val="Hyperlink"/>
    <w:uiPriority w:val="99"/>
    <w:rsid w:val="00604535"/>
    <w:rPr>
      <w:color w:val="0000FF"/>
      <w:u w:val="single"/>
    </w:rPr>
  </w:style>
  <w:style w:type="paragraph" w:styleId="Footer">
    <w:name w:val="footer"/>
    <w:basedOn w:val="Normal"/>
    <w:rsid w:val="00604535"/>
    <w:pPr>
      <w:tabs>
        <w:tab w:val="center" w:pos="4536"/>
        <w:tab w:val="right" w:pos="9072"/>
      </w:tabs>
    </w:pPr>
  </w:style>
  <w:style w:type="character" w:styleId="PageNumber">
    <w:name w:val="page number"/>
    <w:basedOn w:val="DefaultParagraphFont"/>
    <w:rsid w:val="00604535"/>
  </w:style>
  <w:style w:type="paragraph" w:styleId="FootnoteText">
    <w:name w:val="footnote text"/>
    <w:basedOn w:val="Normal"/>
    <w:link w:val="FootnoteTextChar"/>
    <w:semiHidden/>
    <w:rsid w:val="00FE3324"/>
    <w:rPr>
      <w:sz w:val="20"/>
      <w:szCs w:val="20"/>
    </w:rPr>
  </w:style>
  <w:style w:type="character" w:customStyle="1" w:styleId="FootnoteTextChar">
    <w:name w:val="Footnote Text Char"/>
    <w:basedOn w:val="DefaultParagraphFont"/>
    <w:link w:val="FootnoteText"/>
    <w:semiHidden/>
    <w:rsid w:val="007F1C2C"/>
    <w:rPr>
      <w:lang w:eastAsia="nl-NL"/>
    </w:rPr>
  </w:style>
  <w:style w:type="character" w:styleId="FootnoteReference">
    <w:name w:val="footnote reference"/>
    <w:semiHidden/>
    <w:rsid w:val="00FE3324"/>
    <w:rPr>
      <w:vertAlign w:val="superscript"/>
    </w:rPr>
  </w:style>
  <w:style w:type="paragraph" w:styleId="NormalWeb">
    <w:name w:val="Normal (Web)"/>
    <w:basedOn w:val="Normal"/>
    <w:uiPriority w:val="99"/>
    <w:unhideWhenUsed/>
    <w:rsid w:val="001A552D"/>
    <w:pPr>
      <w:spacing w:before="100" w:beforeAutospacing="1" w:after="100" w:afterAutospacing="1"/>
    </w:pPr>
    <w:rPr>
      <w:rFonts w:ascii="Times" w:eastAsia="MS Mincho" w:hAnsi="Times"/>
      <w:sz w:val="20"/>
      <w:szCs w:val="20"/>
      <w:lang w:val="en-US"/>
    </w:rPr>
  </w:style>
  <w:style w:type="character" w:styleId="CommentReference">
    <w:name w:val="annotation reference"/>
    <w:uiPriority w:val="99"/>
    <w:rsid w:val="0079380B"/>
    <w:rPr>
      <w:sz w:val="16"/>
      <w:szCs w:val="16"/>
    </w:rPr>
  </w:style>
  <w:style w:type="paragraph" w:styleId="CommentText">
    <w:name w:val="annotation text"/>
    <w:basedOn w:val="Normal"/>
    <w:link w:val="CommentTextChar"/>
    <w:rsid w:val="0079380B"/>
    <w:rPr>
      <w:sz w:val="20"/>
      <w:szCs w:val="20"/>
    </w:rPr>
  </w:style>
  <w:style w:type="character" w:customStyle="1" w:styleId="CommentTextChar">
    <w:name w:val="Comment Text Char"/>
    <w:link w:val="CommentText"/>
    <w:rsid w:val="0079380B"/>
    <w:rPr>
      <w:lang w:val="en-GB" w:eastAsia="nl-NL"/>
    </w:rPr>
  </w:style>
  <w:style w:type="paragraph" w:styleId="CommentSubject">
    <w:name w:val="annotation subject"/>
    <w:basedOn w:val="CommentText"/>
    <w:next w:val="CommentText"/>
    <w:link w:val="CommentSubjectChar"/>
    <w:rsid w:val="0079380B"/>
    <w:rPr>
      <w:b/>
      <w:bCs/>
    </w:rPr>
  </w:style>
  <w:style w:type="character" w:customStyle="1" w:styleId="CommentSubjectChar">
    <w:name w:val="Comment Subject Char"/>
    <w:link w:val="CommentSubject"/>
    <w:rsid w:val="0079380B"/>
    <w:rPr>
      <w:b/>
      <w:bCs/>
      <w:lang w:val="en-GB" w:eastAsia="nl-NL"/>
    </w:rPr>
  </w:style>
  <w:style w:type="paragraph" w:styleId="BalloonText">
    <w:name w:val="Balloon Text"/>
    <w:basedOn w:val="Normal"/>
    <w:link w:val="BalloonTextChar"/>
    <w:rsid w:val="0079380B"/>
    <w:rPr>
      <w:rFonts w:ascii="Tahoma" w:hAnsi="Tahoma" w:cs="Tahoma"/>
      <w:sz w:val="16"/>
      <w:szCs w:val="16"/>
    </w:rPr>
  </w:style>
  <w:style w:type="character" w:customStyle="1" w:styleId="BalloonTextChar">
    <w:name w:val="Balloon Text Char"/>
    <w:link w:val="BalloonText"/>
    <w:rsid w:val="0079380B"/>
    <w:rPr>
      <w:rFonts w:ascii="Tahoma" w:hAnsi="Tahoma" w:cs="Tahoma"/>
      <w:sz w:val="16"/>
      <w:szCs w:val="16"/>
      <w:lang w:val="en-GB" w:eastAsia="nl-NL"/>
    </w:rPr>
  </w:style>
  <w:style w:type="paragraph" w:styleId="ListParagraph">
    <w:name w:val="List Paragraph"/>
    <w:basedOn w:val="Normal"/>
    <w:uiPriority w:val="34"/>
    <w:qFormat/>
    <w:rsid w:val="00064F0A"/>
    <w:pPr>
      <w:spacing w:after="200" w:line="276" w:lineRule="auto"/>
      <w:ind w:left="720"/>
      <w:contextualSpacing/>
    </w:pPr>
    <w:rPr>
      <w:rFonts w:ascii="Calibri" w:eastAsia="Calibri" w:hAnsi="Calibri"/>
      <w:sz w:val="22"/>
      <w:szCs w:val="22"/>
      <w:lang w:val="en-US" w:eastAsia="en-US"/>
    </w:rPr>
  </w:style>
  <w:style w:type="character" w:styleId="Emphasis">
    <w:name w:val="Emphasis"/>
    <w:qFormat/>
    <w:rsid w:val="00101A2C"/>
    <w:rPr>
      <w:i/>
      <w:iCs/>
    </w:rPr>
  </w:style>
  <w:style w:type="paragraph" w:styleId="Header">
    <w:name w:val="header"/>
    <w:basedOn w:val="Normal"/>
    <w:link w:val="HeaderChar"/>
    <w:rsid w:val="006D5490"/>
    <w:pPr>
      <w:tabs>
        <w:tab w:val="center" w:pos="4703"/>
        <w:tab w:val="right" w:pos="9406"/>
      </w:tabs>
      <w:spacing w:after="0"/>
    </w:pPr>
  </w:style>
  <w:style w:type="character" w:customStyle="1" w:styleId="HeaderChar">
    <w:name w:val="Header Char"/>
    <w:basedOn w:val="DefaultParagraphFont"/>
    <w:link w:val="Header"/>
    <w:rsid w:val="006D5490"/>
    <w:rPr>
      <w:sz w:val="24"/>
      <w:szCs w:val="24"/>
      <w:lang w:eastAsia="nl-NL"/>
    </w:rPr>
  </w:style>
  <w:style w:type="character" w:styleId="PlaceholderText">
    <w:name w:val="Placeholder Text"/>
    <w:basedOn w:val="DefaultParagraphFont"/>
    <w:uiPriority w:val="99"/>
    <w:unhideWhenUsed/>
    <w:rsid w:val="00D42475"/>
    <w:rPr>
      <w:color w:val="808080"/>
    </w:rPr>
  </w:style>
  <w:style w:type="paragraph" w:styleId="DocumentMap">
    <w:name w:val="Document Map"/>
    <w:basedOn w:val="Normal"/>
    <w:link w:val="DocumentMapChar"/>
    <w:rsid w:val="00B5200C"/>
    <w:pPr>
      <w:spacing w:after="0"/>
    </w:pPr>
    <w:rPr>
      <w:rFonts w:ascii="Lucida Grande" w:hAnsi="Lucida Grande" w:cs="Lucida Grande"/>
    </w:rPr>
  </w:style>
  <w:style w:type="character" w:customStyle="1" w:styleId="DocumentMapChar">
    <w:name w:val="Document Map Char"/>
    <w:basedOn w:val="DefaultParagraphFont"/>
    <w:link w:val="DocumentMap"/>
    <w:rsid w:val="00B5200C"/>
    <w:rPr>
      <w:rFonts w:ascii="Lucida Grande" w:hAnsi="Lucida Grande" w:cs="Lucida Grande"/>
      <w:sz w:val="24"/>
      <w:szCs w:val="24"/>
      <w:lang w:eastAsia="nl-NL"/>
    </w:rPr>
  </w:style>
  <w:style w:type="paragraph" w:customStyle="1" w:styleId="Blockquote">
    <w:name w:val="Blockquote"/>
    <w:basedOn w:val="Normal"/>
    <w:rsid w:val="00661E21"/>
    <w:pPr>
      <w:keepLines/>
      <w:spacing w:after="0"/>
      <w:ind w:left="360" w:right="360"/>
    </w:pPr>
    <w:rPr>
      <w:rFonts w:ascii="Palatino Linotype" w:hAnsi="Palatino Linotype"/>
      <w:snapToGrid w:val="0"/>
      <w:szCs w:val="20"/>
      <w:lang w:val="en-US" w:eastAsia="en-US"/>
    </w:rPr>
  </w:style>
  <w:style w:type="character" w:customStyle="1" w:styleId="Typewriter">
    <w:name w:val="Typewriter"/>
    <w:rsid w:val="00661E21"/>
    <w:rPr>
      <w:rFonts w:ascii="Courier New" w:hAnsi="Courier New"/>
      <w:sz w:val="20"/>
    </w:rPr>
  </w:style>
  <w:style w:type="paragraph" w:styleId="BodyText">
    <w:name w:val="Body Text"/>
    <w:basedOn w:val="Normal"/>
    <w:link w:val="BodyTextChar"/>
    <w:rsid w:val="00661E21"/>
    <w:pPr>
      <w:keepLines/>
      <w:spacing w:after="0"/>
    </w:pPr>
    <w:rPr>
      <w:snapToGrid w:val="0"/>
      <w:szCs w:val="20"/>
      <w:lang w:val="en-US" w:eastAsia="en-US"/>
    </w:rPr>
  </w:style>
  <w:style w:type="character" w:customStyle="1" w:styleId="BodyTextChar">
    <w:name w:val="Body Text Char"/>
    <w:basedOn w:val="DefaultParagraphFont"/>
    <w:link w:val="BodyText"/>
    <w:rsid w:val="00661E21"/>
    <w:rPr>
      <w:snapToGrid w:val="0"/>
      <w:sz w:val="24"/>
      <w:lang w:val="en-US" w:eastAsia="en-US"/>
    </w:rPr>
  </w:style>
  <w:style w:type="paragraph" w:styleId="Title">
    <w:name w:val="Title"/>
    <w:basedOn w:val="Normal"/>
    <w:next w:val="Normal"/>
    <w:link w:val="TitleChar"/>
    <w:qFormat/>
    <w:rsid w:val="00356C0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56C09"/>
    <w:rPr>
      <w:rFonts w:asciiTheme="majorHAnsi" w:eastAsiaTheme="majorEastAsia" w:hAnsiTheme="majorHAnsi" w:cstheme="majorBidi"/>
      <w:color w:val="17365D" w:themeColor="text2" w:themeShade="BF"/>
      <w:spacing w:val="5"/>
      <w:kern w:val="28"/>
      <w:sz w:val="52"/>
      <w:szCs w:val="52"/>
      <w:lang w:eastAsia="nl-NL"/>
    </w:rPr>
  </w:style>
  <w:style w:type="paragraph" w:styleId="TOCHeading">
    <w:name w:val="TOC Heading"/>
    <w:basedOn w:val="Heading1"/>
    <w:next w:val="Normal"/>
    <w:uiPriority w:val="39"/>
    <w:unhideWhenUsed/>
    <w:qFormat/>
    <w:rsid w:val="00356C0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sc01">
    <w:name w:val="sc01"/>
    <w:basedOn w:val="DefaultParagraphFont"/>
    <w:rsid w:val="007758DC"/>
    <w:rPr>
      <w:rFonts w:ascii="Courier New" w:hAnsi="Courier New" w:cs="Courier New" w:hint="default"/>
      <w:b/>
      <w:bCs/>
      <w:color w:val="000000"/>
      <w:sz w:val="20"/>
      <w:szCs w:val="20"/>
    </w:rPr>
  </w:style>
  <w:style w:type="character" w:customStyle="1" w:styleId="sc12">
    <w:name w:val="sc12"/>
    <w:basedOn w:val="DefaultParagraphFont"/>
    <w:rsid w:val="007758DC"/>
    <w:rPr>
      <w:rFonts w:ascii="Courier New" w:hAnsi="Courier New" w:cs="Courier New" w:hint="default"/>
      <w:color w:val="0000FF"/>
      <w:sz w:val="20"/>
      <w:szCs w:val="20"/>
    </w:rPr>
  </w:style>
  <w:style w:type="character" w:customStyle="1" w:styleId="sc8">
    <w:name w:val="sc8"/>
    <w:basedOn w:val="DefaultParagraphFont"/>
    <w:rsid w:val="007758DC"/>
    <w:rPr>
      <w:rFonts w:ascii="Courier New" w:hAnsi="Courier New" w:cs="Courier New" w:hint="default"/>
      <w:color w:val="000000"/>
      <w:sz w:val="20"/>
      <w:szCs w:val="20"/>
    </w:rPr>
  </w:style>
  <w:style w:type="character" w:customStyle="1" w:styleId="sc31">
    <w:name w:val="sc31"/>
    <w:basedOn w:val="DefaultParagraphFont"/>
    <w:rsid w:val="007758DC"/>
    <w:rPr>
      <w:rFonts w:ascii="Courier New" w:hAnsi="Courier New" w:cs="Courier New" w:hint="default"/>
      <w:color w:val="FF0000"/>
      <w:sz w:val="20"/>
      <w:szCs w:val="20"/>
    </w:rPr>
  </w:style>
  <w:style w:type="character" w:customStyle="1" w:styleId="sc61">
    <w:name w:val="sc61"/>
    <w:basedOn w:val="DefaultParagraphFont"/>
    <w:rsid w:val="007758DC"/>
    <w:rPr>
      <w:rFonts w:ascii="Courier New" w:hAnsi="Courier New" w:cs="Courier New" w:hint="default"/>
      <w:b/>
      <w:bCs/>
      <w:color w:val="8000FF"/>
      <w:sz w:val="20"/>
      <w:szCs w:val="20"/>
    </w:rPr>
  </w:style>
  <w:style w:type="character" w:customStyle="1" w:styleId="sc91">
    <w:name w:val="sc91"/>
    <w:basedOn w:val="DefaultParagraphFont"/>
    <w:rsid w:val="007758DC"/>
    <w:rPr>
      <w:rFonts w:ascii="Courier New" w:hAnsi="Courier New" w:cs="Courier New" w:hint="default"/>
      <w:color w:val="008000"/>
      <w:sz w:val="20"/>
      <w:szCs w:val="20"/>
    </w:rPr>
  </w:style>
  <w:style w:type="character" w:customStyle="1" w:styleId="sc111">
    <w:name w:val="sc111"/>
    <w:basedOn w:val="DefaultParagraphFont"/>
    <w:rsid w:val="007758DC"/>
    <w:rPr>
      <w:rFonts w:ascii="Courier New" w:hAnsi="Courier New" w:cs="Courier New" w:hint="default"/>
      <w:color w:val="0000FF"/>
      <w:sz w:val="20"/>
      <w:szCs w:val="20"/>
    </w:rPr>
  </w:style>
  <w:style w:type="paragraph" w:customStyle="1" w:styleId="Appendixcaption">
    <w:name w:val="Appendix caption"/>
    <w:basedOn w:val="Caption"/>
    <w:link w:val="AppendixcaptionChar"/>
    <w:qFormat/>
    <w:rsid w:val="00475A26"/>
    <w:pPr>
      <w:keepNext/>
      <w:numPr>
        <w:numId w:val="4"/>
      </w:numPr>
      <w:tabs>
        <w:tab w:val="left" w:pos="1134"/>
        <w:tab w:val="left" w:pos="6096"/>
      </w:tabs>
    </w:pPr>
  </w:style>
  <w:style w:type="character" w:customStyle="1" w:styleId="CaptionChar">
    <w:name w:val="Caption Char"/>
    <w:basedOn w:val="DefaultParagraphFont"/>
    <w:link w:val="Caption"/>
    <w:rsid w:val="00475A26"/>
    <w:rPr>
      <w:b/>
      <w:bCs/>
      <w:lang w:eastAsia="nl-NL"/>
    </w:rPr>
  </w:style>
  <w:style w:type="character" w:customStyle="1" w:styleId="AppendixcaptionChar">
    <w:name w:val="Appendix caption Char"/>
    <w:basedOn w:val="CaptionChar"/>
    <w:link w:val="Appendixcaption"/>
    <w:rsid w:val="00475A26"/>
    <w:rPr>
      <w:b/>
      <w:bCs/>
      <w:lang w:eastAsia="nl-NL"/>
    </w:rPr>
  </w:style>
  <w:style w:type="paragraph" w:customStyle="1" w:styleId="Normal1">
    <w:name w:val="Normal1"/>
    <w:rsid w:val="006D240E"/>
    <w:pPr>
      <w:spacing w:line="276" w:lineRule="auto"/>
    </w:pPr>
    <w:rPr>
      <w:rFonts w:ascii="Arial" w:eastAsia="Arial" w:hAnsi="Arial" w:cs="Arial"/>
      <w:color w:val="000000"/>
      <w:sz w:val="22"/>
      <w:szCs w:val="22"/>
      <w:lang w:val="en-US" w:eastAsia="nl-NL"/>
    </w:rPr>
  </w:style>
  <w:style w:type="paragraph" w:styleId="PlainText">
    <w:name w:val="Plain Text"/>
    <w:basedOn w:val="Normal"/>
    <w:link w:val="PlainTextChar"/>
    <w:rsid w:val="003270A4"/>
    <w:pPr>
      <w:spacing w:after="0"/>
    </w:pPr>
    <w:rPr>
      <w:rFonts w:ascii="Courier New" w:hAnsi="Courier New"/>
      <w:sz w:val="20"/>
      <w:szCs w:val="20"/>
      <w:lang w:eastAsia="en-GB"/>
    </w:rPr>
  </w:style>
  <w:style w:type="character" w:customStyle="1" w:styleId="PlainTextChar">
    <w:name w:val="Plain Text Char"/>
    <w:basedOn w:val="DefaultParagraphFont"/>
    <w:link w:val="PlainText"/>
    <w:rsid w:val="003270A4"/>
    <w:rPr>
      <w:rFonts w:ascii="Courier New" w:hAnsi="Courier New"/>
    </w:rPr>
  </w:style>
  <w:style w:type="paragraph" w:styleId="Revision">
    <w:name w:val="Revision"/>
    <w:hidden/>
    <w:uiPriority w:val="71"/>
    <w:rsid w:val="002E6EA5"/>
    <w:rPr>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Normal">
    <w:name w:val="Normal"/>
    <w:qFormat/>
    <w:rsid w:val="00E128E9"/>
    <w:pPr>
      <w:spacing w:after="120"/>
    </w:pPr>
    <w:rPr>
      <w:sz w:val="24"/>
      <w:szCs w:val="24"/>
      <w:lang w:eastAsia="nl-NL"/>
    </w:rPr>
  </w:style>
  <w:style w:type="paragraph" w:styleId="Heading1">
    <w:name w:val="heading 1"/>
    <w:basedOn w:val="Normal"/>
    <w:next w:val="Normal"/>
    <w:link w:val="Heading1Char"/>
    <w:uiPriority w:val="9"/>
    <w:qFormat/>
    <w:rsid w:val="00744265"/>
    <w:pPr>
      <w:keepNext/>
      <w:numPr>
        <w:numId w:val="2"/>
      </w:numPr>
      <w:spacing w:before="240" w:after="60"/>
      <w:outlineLvl w:val="0"/>
    </w:pPr>
    <w:rPr>
      <w:rFonts w:asciiTheme="minorHAnsi" w:hAnsiTheme="minorHAnsi" w:cs="Arial"/>
      <w:b/>
      <w:bCs/>
      <w:color w:val="4F81BD" w:themeColor="accent1"/>
      <w:kern w:val="32"/>
      <w:sz w:val="32"/>
      <w:szCs w:val="22"/>
    </w:rPr>
  </w:style>
  <w:style w:type="paragraph" w:styleId="Heading2">
    <w:name w:val="heading 2"/>
    <w:basedOn w:val="Normal"/>
    <w:next w:val="Normal"/>
    <w:link w:val="Heading2Char"/>
    <w:uiPriority w:val="9"/>
    <w:qFormat/>
    <w:rsid w:val="00744265"/>
    <w:pPr>
      <w:keepNext/>
      <w:numPr>
        <w:ilvl w:val="1"/>
        <w:numId w:val="2"/>
      </w:numPr>
      <w:spacing w:before="300" w:after="60"/>
      <w:outlineLvl w:val="1"/>
    </w:pPr>
    <w:rPr>
      <w:rFonts w:asciiTheme="minorHAnsi" w:hAnsiTheme="minorHAnsi" w:cs="Arial"/>
      <w:b/>
      <w:bCs/>
      <w:iCs/>
      <w:color w:val="4F81BD" w:themeColor="accent1"/>
      <w:sz w:val="28"/>
      <w:szCs w:val="22"/>
      <w:lang w:eastAsia="en-GB"/>
    </w:rPr>
  </w:style>
  <w:style w:type="paragraph" w:styleId="Heading3">
    <w:name w:val="heading 3"/>
    <w:basedOn w:val="Normal"/>
    <w:next w:val="Normal"/>
    <w:qFormat/>
    <w:rsid w:val="00963316"/>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6C1BCE"/>
    <w:pPr>
      <w:keepNext/>
      <w:numPr>
        <w:ilvl w:val="3"/>
        <w:numId w:val="2"/>
      </w:numPr>
      <w:spacing w:before="240" w:after="60"/>
      <w:outlineLvl w:val="3"/>
    </w:pPr>
    <w:rPr>
      <w:bCs/>
      <w:i/>
      <w:szCs w:val="28"/>
    </w:rPr>
  </w:style>
  <w:style w:type="paragraph" w:styleId="Heading5">
    <w:name w:val="heading 5"/>
    <w:basedOn w:val="Normal"/>
    <w:next w:val="Normal"/>
    <w:link w:val="Heading5Char"/>
    <w:semiHidden/>
    <w:unhideWhenUsed/>
    <w:qFormat/>
    <w:rsid w:val="00356C0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56C0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56C0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56C0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56C0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265"/>
    <w:rPr>
      <w:rFonts w:asciiTheme="minorHAnsi" w:hAnsiTheme="minorHAnsi" w:cs="Arial"/>
      <w:b/>
      <w:bCs/>
      <w:color w:val="4F81BD" w:themeColor="accent1"/>
      <w:kern w:val="32"/>
      <w:sz w:val="32"/>
      <w:szCs w:val="22"/>
      <w:lang w:eastAsia="nl-NL"/>
    </w:rPr>
  </w:style>
  <w:style w:type="character" w:customStyle="1" w:styleId="Heading2Char">
    <w:name w:val="Heading 2 Char"/>
    <w:basedOn w:val="DefaultParagraphFont"/>
    <w:link w:val="Heading2"/>
    <w:uiPriority w:val="9"/>
    <w:rsid w:val="00744265"/>
    <w:rPr>
      <w:rFonts w:asciiTheme="minorHAnsi" w:hAnsiTheme="minorHAnsi" w:cs="Arial"/>
      <w:b/>
      <w:bCs/>
      <w:iCs/>
      <w:color w:val="4F81BD" w:themeColor="accent1"/>
      <w:sz w:val="28"/>
      <w:szCs w:val="22"/>
    </w:rPr>
  </w:style>
  <w:style w:type="character" w:customStyle="1" w:styleId="Heading5Char">
    <w:name w:val="Heading 5 Char"/>
    <w:basedOn w:val="DefaultParagraphFont"/>
    <w:link w:val="Heading5"/>
    <w:semiHidden/>
    <w:rsid w:val="00356C09"/>
    <w:rPr>
      <w:rFonts w:asciiTheme="majorHAnsi" w:eastAsiaTheme="majorEastAsia" w:hAnsiTheme="majorHAnsi" w:cstheme="majorBidi"/>
      <w:color w:val="243F60" w:themeColor="accent1" w:themeShade="7F"/>
      <w:sz w:val="24"/>
      <w:szCs w:val="24"/>
      <w:lang w:eastAsia="nl-NL"/>
    </w:rPr>
  </w:style>
  <w:style w:type="character" w:customStyle="1" w:styleId="Heading6Char">
    <w:name w:val="Heading 6 Char"/>
    <w:basedOn w:val="DefaultParagraphFont"/>
    <w:link w:val="Heading6"/>
    <w:semiHidden/>
    <w:rsid w:val="00356C09"/>
    <w:rPr>
      <w:rFonts w:asciiTheme="majorHAnsi" w:eastAsiaTheme="majorEastAsia" w:hAnsiTheme="majorHAnsi" w:cstheme="majorBidi"/>
      <w:i/>
      <w:iCs/>
      <w:color w:val="243F60" w:themeColor="accent1" w:themeShade="7F"/>
      <w:sz w:val="24"/>
      <w:szCs w:val="24"/>
      <w:lang w:eastAsia="nl-NL"/>
    </w:rPr>
  </w:style>
  <w:style w:type="character" w:customStyle="1" w:styleId="Heading7Char">
    <w:name w:val="Heading 7 Char"/>
    <w:basedOn w:val="DefaultParagraphFont"/>
    <w:link w:val="Heading7"/>
    <w:semiHidden/>
    <w:rsid w:val="00356C09"/>
    <w:rPr>
      <w:rFonts w:asciiTheme="majorHAnsi" w:eastAsiaTheme="majorEastAsia" w:hAnsiTheme="majorHAnsi" w:cstheme="majorBidi"/>
      <w:i/>
      <w:iCs/>
      <w:color w:val="404040" w:themeColor="text1" w:themeTint="BF"/>
      <w:sz w:val="24"/>
      <w:szCs w:val="24"/>
      <w:lang w:eastAsia="nl-NL"/>
    </w:rPr>
  </w:style>
  <w:style w:type="character" w:customStyle="1" w:styleId="Heading8Char">
    <w:name w:val="Heading 8 Char"/>
    <w:basedOn w:val="DefaultParagraphFont"/>
    <w:link w:val="Heading8"/>
    <w:semiHidden/>
    <w:rsid w:val="00356C09"/>
    <w:rPr>
      <w:rFonts w:asciiTheme="majorHAnsi" w:eastAsiaTheme="majorEastAsia" w:hAnsiTheme="majorHAnsi" w:cstheme="majorBidi"/>
      <w:color w:val="404040" w:themeColor="text1" w:themeTint="BF"/>
      <w:lang w:eastAsia="nl-NL"/>
    </w:rPr>
  </w:style>
  <w:style w:type="character" w:customStyle="1" w:styleId="Heading9Char">
    <w:name w:val="Heading 9 Char"/>
    <w:basedOn w:val="DefaultParagraphFont"/>
    <w:link w:val="Heading9"/>
    <w:semiHidden/>
    <w:rsid w:val="00356C09"/>
    <w:rPr>
      <w:rFonts w:asciiTheme="majorHAnsi" w:eastAsiaTheme="majorEastAsia" w:hAnsiTheme="majorHAnsi" w:cstheme="majorBidi"/>
      <w:i/>
      <w:iCs/>
      <w:color w:val="404040" w:themeColor="text1" w:themeTint="BF"/>
      <w:lang w:eastAsia="nl-NL"/>
    </w:rPr>
  </w:style>
  <w:style w:type="table" w:styleId="TableGrid">
    <w:name w:val="Table Grid"/>
    <w:basedOn w:val="TableNormal"/>
    <w:rsid w:val="00426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qFormat/>
    <w:rsid w:val="002637CE"/>
    <w:rPr>
      <w:b/>
      <w:bCs/>
      <w:sz w:val="20"/>
      <w:szCs w:val="20"/>
    </w:rPr>
  </w:style>
  <w:style w:type="paragraph" w:styleId="TOC1">
    <w:name w:val="toc 1"/>
    <w:basedOn w:val="Normal"/>
    <w:next w:val="Normal"/>
    <w:autoRedefine/>
    <w:uiPriority w:val="39"/>
    <w:qFormat/>
    <w:rsid w:val="00604535"/>
  </w:style>
  <w:style w:type="paragraph" w:styleId="TOC2">
    <w:name w:val="toc 2"/>
    <w:basedOn w:val="Normal"/>
    <w:next w:val="Normal"/>
    <w:autoRedefine/>
    <w:uiPriority w:val="39"/>
    <w:qFormat/>
    <w:rsid w:val="00604535"/>
    <w:pPr>
      <w:ind w:left="240"/>
    </w:pPr>
  </w:style>
  <w:style w:type="paragraph" w:styleId="TOC3">
    <w:name w:val="toc 3"/>
    <w:basedOn w:val="Normal"/>
    <w:next w:val="Normal"/>
    <w:autoRedefine/>
    <w:uiPriority w:val="39"/>
    <w:qFormat/>
    <w:rsid w:val="00604535"/>
    <w:pPr>
      <w:ind w:left="480"/>
    </w:pPr>
  </w:style>
  <w:style w:type="character" w:styleId="Hyperlink">
    <w:name w:val="Hyperlink"/>
    <w:uiPriority w:val="99"/>
    <w:rsid w:val="00604535"/>
    <w:rPr>
      <w:color w:val="0000FF"/>
      <w:u w:val="single"/>
    </w:rPr>
  </w:style>
  <w:style w:type="paragraph" w:styleId="Footer">
    <w:name w:val="footer"/>
    <w:basedOn w:val="Normal"/>
    <w:rsid w:val="00604535"/>
    <w:pPr>
      <w:tabs>
        <w:tab w:val="center" w:pos="4536"/>
        <w:tab w:val="right" w:pos="9072"/>
      </w:tabs>
    </w:pPr>
  </w:style>
  <w:style w:type="character" w:styleId="PageNumber">
    <w:name w:val="page number"/>
    <w:basedOn w:val="DefaultParagraphFont"/>
    <w:rsid w:val="00604535"/>
  </w:style>
  <w:style w:type="paragraph" w:styleId="FootnoteText">
    <w:name w:val="footnote text"/>
    <w:basedOn w:val="Normal"/>
    <w:link w:val="FootnoteTextChar"/>
    <w:semiHidden/>
    <w:rsid w:val="00FE3324"/>
    <w:rPr>
      <w:sz w:val="20"/>
      <w:szCs w:val="20"/>
    </w:rPr>
  </w:style>
  <w:style w:type="character" w:customStyle="1" w:styleId="FootnoteTextChar">
    <w:name w:val="Footnote Text Char"/>
    <w:basedOn w:val="DefaultParagraphFont"/>
    <w:link w:val="FootnoteText"/>
    <w:semiHidden/>
    <w:rsid w:val="007F1C2C"/>
    <w:rPr>
      <w:lang w:eastAsia="nl-NL"/>
    </w:rPr>
  </w:style>
  <w:style w:type="character" w:styleId="FootnoteReference">
    <w:name w:val="footnote reference"/>
    <w:semiHidden/>
    <w:rsid w:val="00FE3324"/>
    <w:rPr>
      <w:vertAlign w:val="superscript"/>
    </w:rPr>
  </w:style>
  <w:style w:type="paragraph" w:styleId="NormalWeb">
    <w:name w:val="Normal (Web)"/>
    <w:basedOn w:val="Normal"/>
    <w:uiPriority w:val="99"/>
    <w:unhideWhenUsed/>
    <w:rsid w:val="001A552D"/>
    <w:pPr>
      <w:spacing w:before="100" w:beforeAutospacing="1" w:after="100" w:afterAutospacing="1"/>
    </w:pPr>
    <w:rPr>
      <w:rFonts w:ascii="Times" w:eastAsia="MS Mincho" w:hAnsi="Times"/>
      <w:sz w:val="20"/>
      <w:szCs w:val="20"/>
      <w:lang w:val="en-US"/>
    </w:rPr>
  </w:style>
  <w:style w:type="character" w:styleId="CommentReference">
    <w:name w:val="annotation reference"/>
    <w:uiPriority w:val="99"/>
    <w:rsid w:val="0079380B"/>
    <w:rPr>
      <w:sz w:val="16"/>
      <w:szCs w:val="16"/>
    </w:rPr>
  </w:style>
  <w:style w:type="paragraph" w:styleId="CommentText">
    <w:name w:val="annotation text"/>
    <w:basedOn w:val="Normal"/>
    <w:link w:val="CommentTextChar"/>
    <w:rsid w:val="0079380B"/>
    <w:rPr>
      <w:sz w:val="20"/>
      <w:szCs w:val="20"/>
    </w:rPr>
  </w:style>
  <w:style w:type="character" w:customStyle="1" w:styleId="CommentTextChar">
    <w:name w:val="Comment Text Char"/>
    <w:link w:val="CommentText"/>
    <w:rsid w:val="0079380B"/>
    <w:rPr>
      <w:lang w:val="en-GB" w:eastAsia="nl-NL"/>
    </w:rPr>
  </w:style>
  <w:style w:type="paragraph" w:styleId="CommentSubject">
    <w:name w:val="annotation subject"/>
    <w:basedOn w:val="CommentText"/>
    <w:next w:val="CommentText"/>
    <w:link w:val="CommentSubjectChar"/>
    <w:rsid w:val="0079380B"/>
    <w:rPr>
      <w:b/>
      <w:bCs/>
    </w:rPr>
  </w:style>
  <w:style w:type="character" w:customStyle="1" w:styleId="CommentSubjectChar">
    <w:name w:val="Comment Subject Char"/>
    <w:link w:val="CommentSubject"/>
    <w:rsid w:val="0079380B"/>
    <w:rPr>
      <w:b/>
      <w:bCs/>
      <w:lang w:val="en-GB" w:eastAsia="nl-NL"/>
    </w:rPr>
  </w:style>
  <w:style w:type="paragraph" w:styleId="BalloonText">
    <w:name w:val="Balloon Text"/>
    <w:basedOn w:val="Normal"/>
    <w:link w:val="BalloonTextChar"/>
    <w:rsid w:val="0079380B"/>
    <w:rPr>
      <w:rFonts w:ascii="Tahoma" w:hAnsi="Tahoma" w:cs="Tahoma"/>
      <w:sz w:val="16"/>
      <w:szCs w:val="16"/>
    </w:rPr>
  </w:style>
  <w:style w:type="character" w:customStyle="1" w:styleId="BalloonTextChar">
    <w:name w:val="Balloon Text Char"/>
    <w:link w:val="BalloonText"/>
    <w:rsid w:val="0079380B"/>
    <w:rPr>
      <w:rFonts w:ascii="Tahoma" w:hAnsi="Tahoma" w:cs="Tahoma"/>
      <w:sz w:val="16"/>
      <w:szCs w:val="16"/>
      <w:lang w:val="en-GB" w:eastAsia="nl-NL"/>
    </w:rPr>
  </w:style>
  <w:style w:type="paragraph" w:styleId="ListParagraph">
    <w:name w:val="List Paragraph"/>
    <w:basedOn w:val="Normal"/>
    <w:uiPriority w:val="34"/>
    <w:qFormat/>
    <w:rsid w:val="00064F0A"/>
    <w:pPr>
      <w:spacing w:after="200" w:line="276" w:lineRule="auto"/>
      <w:ind w:left="720"/>
      <w:contextualSpacing/>
    </w:pPr>
    <w:rPr>
      <w:rFonts w:ascii="Calibri" w:eastAsia="Calibri" w:hAnsi="Calibri"/>
      <w:sz w:val="22"/>
      <w:szCs w:val="22"/>
      <w:lang w:val="en-US" w:eastAsia="en-US"/>
    </w:rPr>
  </w:style>
  <w:style w:type="character" w:styleId="Emphasis">
    <w:name w:val="Emphasis"/>
    <w:qFormat/>
    <w:rsid w:val="00101A2C"/>
    <w:rPr>
      <w:i/>
      <w:iCs/>
    </w:rPr>
  </w:style>
  <w:style w:type="paragraph" w:styleId="Header">
    <w:name w:val="header"/>
    <w:basedOn w:val="Normal"/>
    <w:link w:val="HeaderChar"/>
    <w:rsid w:val="006D5490"/>
    <w:pPr>
      <w:tabs>
        <w:tab w:val="center" w:pos="4703"/>
        <w:tab w:val="right" w:pos="9406"/>
      </w:tabs>
      <w:spacing w:after="0"/>
    </w:pPr>
  </w:style>
  <w:style w:type="character" w:customStyle="1" w:styleId="HeaderChar">
    <w:name w:val="Header Char"/>
    <w:basedOn w:val="DefaultParagraphFont"/>
    <w:link w:val="Header"/>
    <w:rsid w:val="006D5490"/>
    <w:rPr>
      <w:sz w:val="24"/>
      <w:szCs w:val="24"/>
      <w:lang w:eastAsia="nl-NL"/>
    </w:rPr>
  </w:style>
  <w:style w:type="character" w:styleId="PlaceholderText">
    <w:name w:val="Placeholder Text"/>
    <w:basedOn w:val="DefaultParagraphFont"/>
    <w:uiPriority w:val="99"/>
    <w:unhideWhenUsed/>
    <w:rsid w:val="00D42475"/>
    <w:rPr>
      <w:color w:val="808080"/>
    </w:rPr>
  </w:style>
  <w:style w:type="paragraph" w:styleId="DocumentMap">
    <w:name w:val="Document Map"/>
    <w:basedOn w:val="Normal"/>
    <w:link w:val="DocumentMapChar"/>
    <w:rsid w:val="00B5200C"/>
    <w:pPr>
      <w:spacing w:after="0"/>
    </w:pPr>
    <w:rPr>
      <w:rFonts w:ascii="Lucida Grande" w:hAnsi="Lucida Grande" w:cs="Lucida Grande"/>
    </w:rPr>
  </w:style>
  <w:style w:type="character" w:customStyle="1" w:styleId="DocumentMapChar">
    <w:name w:val="Document Map Char"/>
    <w:basedOn w:val="DefaultParagraphFont"/>
    <w:link w:val="DocumentMap"/>
    <w:rsid w:val="00B5200C"/>
    <w:rPr>
      <w:rFonts w:ascii="Lucida Grande" w:hAnsi="Lucida Grande" w:cs="Lucida Grande"/>
      <w:sz w:val="24"/>
      <w:szCs w:val="24"/>
      <w:lang w:eastAsia="nl-NL"/>
    </w:rPr>
  </w:style>
  <w:style w:type="paragraph" w:customStyle="1" w:styleId="Blockquote">
    <w:name w:val="Blockquote"/>
    <w:basedOn w:val="Normal"/>
    <w:rsid w:val="00661E21"/>
    <w:pPr>
      <w:keepLines/>
      <w:spacing w:after="0"/>
      <w:ind w:left="360" w:right="360"/>
    </w:pPr>
    <w:rPr>
      <w:rFonts w:ascii="Palatino Linotype" w:hAnsi="Palatino Linotype"/>
      <w:snapToGrid w:val="0"/>
      <w:szCs w:val="20"/>
      <w:lang w:val="en-US" w:eastAsia="en-US"/>
    </w:rPr>
  </w:style>
  <w:style w:type="character" w:customStyle="1" w:styleId="Typewriter">
    <w:name w:val="Typewriter"/>
    <w:rsid w:val="00661E21"/>
    <w:rPr>
      <w:rFonts w:ascii="Courier New" w:hAnsi="Courier New"/>
      <w:sz w:val="20"/>
    </w:rPr>
  </w:style>
  <w:style w:type="paragraph" w:styleId="BodyText">
    <w:name w:val="Body Text"/>
    <w:basedOn w:val="Normal"/>
    <w:link w:val="BodyTextChar"/>
    <w:rsid w:val="00661E21"/>
    <w:pPr>
      <w:keepLines/>
      <w:spacing w:after="0"/>
    </w:pPr>
    <w:rPr>
      <w:snapToGrid w:val="0"/>
      <w:szCs w:val="20"/>
      <w:lang w:val="en-US" w:eastAsia="en-US"/>
    </w:rPr>
  </w:style>
  <w:style w:type="character" w:customStyle="1" w:styleId="BodyTextChar">
    <w:name w:val="Body Text Char"/>
    <w:basedOn w:val="DefaultParagraphFont"/>
    <w:link w:val="BodyText"/>
    <w:rsid w:val="00661E21"/>
    <w:rPr>
      <w:snapToGrid w:val="0"/>
      <w:sz w:val="24"/>
      <w:lang w:val="en-US" w:eastAsia="en-US"/>
    </w:rPr>
  </w:style>
  <w:style w:type="paragraph" w:styleId="Title">
    <w:name w:val="Title"/>
    <w:basedOn w:val="Normal"/>
    <w:next w:val="Normal"/>
    <w:link w:val="TitleChar"/>
    <w:qFormat/>
    <w:rsid w:val="00356C0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56C09"/>
    <w:rPr>
      <w:rFonts w:asciiTheme="majorHAnsi" w:eastAsiaTheme="majorEastAsia" w:hAnsiTheme="majorHAnsi" w:cstheme="majorBidi"/>
      <w:color w:val="17365D" w:themeColor="text2" w:themeShade="BF"/>
      <w:spacing w:val="5"/>
      <w:kern w:val="28"/>
      <w:sz w:val="52"/>
      <w:szCs w:val="52"/>
      <w:lang w:eastAsia="nl-NL"/>
    </w:rPr>
  </w:style>
  <w:style w:type="paragraph" w:styleId="TOCHeading">
    <w:name w:val="TOC Heading"/>
    <w:basedOn w:val="Heading1"/>
    <w:next w:val="Normal"/>
    <w:uiPriority w:val="39"/>
    <w:unhideWhenUsed/>
    <w:qFormat/>
    <w:rsid w:val="00356C0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sc01">
    <w:name w:val="sc01"/>
    <w:basedOn w:val="DefaultParagraphFont"/>
    <w:rsid w:val="007758DC"/>
    <w:rPr>
      <w:rFonts w:ascii="Courier New" w:hAnsi="Courier New" w:cs="Courier New" w:hint="default"/>
      <w:b/>
      <w:bCs/>
      <w:color w:val="000000"/>
      <w:sz w:val="20"/>
      <w:szCs w:val="20"/>
    </w:rPr>
  </w:style>
  <w:style w:type="character" w:customStyle="1" w:styleId="sc12">
    <w:name w:val="sc12"/>
    <w:basedOn w:val="DefaultParagraphFont"/>
    <w:rsid w:val="007758DC"/>
    <w:rPr>
      <w:rFonts w:ascii="Courier New" w:hAnsi="Courier New" w:cs="Courier New" w:hint="default"/>
      <w:color w:val="0000FF"/>
      <w:sz w:val="20"/>
      <w:szCs w:val="20"/>
    </w:rPr>
  </w:style>
  <w:style w:type="character" w:customStyle="1" w:styleId="sc8">
    <w:name w:val="sc8"/>
    <w:basedOn w:val="DefaultParagraphFont"/>
    <w:rsid w:val="007758DC"/>
    <w:rPr>
      <w:rFonts w:ascii="Courier New" w:hAnsi="Courier New" w:cs="Courier New" w:hint="default"/>
      <w:color w:val="000000"/>
      <w:sz w:val="20"/>
      <w:szCs w:val="20"/>
    </w:rPr>
  </w:style>
  <w:style w:type="character" w:customStyle="1" w:styleId="sc31">
    <w:name w:val="sc31"/>
    <w:basedOn w:val="DefaultParagraphFont"/>
    <w:rsid w:val="007758DC"/>
    <w:rPr>
      <w:rFonts w:ascii="Courier New" w:hAnsi="Courier New" w:cs="Courier New" w:hint="default"/>
      <w:color w:val="FF0000"/>
      <w:sz w:val="20"/>
      <w:szCs w:val="20"/>
    </w:rPr>
  </w:style>
  <w:style w:type="character" w:customStyle="1" w:styleId="sc61">
    <w:name w:val="sc61"/>
    <w:basedOn w:val="DefaultParagraphFont"/>
    <w:rsid w:val="007758DC"/>
    <w:rPr>
      <w:rFonts w:ascii="Courier New" w:hAnsi="Courier New" w:cs="Courier New" w:hint="default"/>
      <w:b/>
      <w:bCs/>
      <w:color w:val="8000FF"/>
      <w:sz w:val="20"/>
      <w:szCs w:val="20"/>
    </w:rPr>
  </w:style>
  <w:style w:type="character" w:customStyle="1" w:styleId="sc91">
    <w:name w:val="sc91"/>
    <w:basedOn w:val="DefaultParagraphFont"/>
    <w:rsid w:val="007758DC"/>
    <w:rPr>
      <w:rFonts w:ascii="Courier New" w:hAnsi="Courier New" w:cs="Courier New" w:hint="default"/>
      <w:color w:val="008000"/>
      <w:sz w:val="20"/>
      <w:szCs w:val="20"/>
    </w:rPr>
  </w:style>
  <w:style w:type="character" w:customStyle="1" w:styleId="sc111">
    <w:name w:val="sc111"/>
    <w:basedOn w:val="DefaultParagraphFont"/>
    <w:rsid w:val="007758DC"/>
    <w:rPr>
      <w:rFonts w:ascii="Courier New" w:hAnsi="Courier New" w:cs="Courier New" w:hint="default"/>
      <w:color w:val="0000FF"/>
      <w:sz w:val="20"/>
      <w:szCs w:val="20"/>
    </w:rPr>
  </w:style>
  <w:style w:type="paragraph" w:customStyle="1" w:styleId="Appendixcaption">
    <w:name w:val="Appendix caption"/>
    <w:basedOn w:val="Caption"/>
    <w:link w:val="AppendixcaptionChar"/>
    <w:qFormat/>
    <w:rsid w:val="00475A26"/>
    <w:pPr>
      <w:keepNext/>
      <w:numPr>
        <w:numId w:val="4"/>
      </w:numPr>
      <w:tabs>
        <w:tab w:val="left" w:pos="1134"/>
        <w:tab w:val="left" w:pos="6096"/>
      </w:tabs>
    </w:pPr>
  </w:style>
  <w:style w:type="character" w:customStyle="1" w:styleId="CaptionChar">
    <w:name w:val="Caption Char"/>
    <w:basedOn w:val="DefaultParagraphFont"/>
    <w:link w:val="Caption"/>
    <w:rsid w:val="00475A26"/>
    <w:rPr>
      <w:b/>
      <w:bCs/>
      <w:lang w:eastAsia="nl-NL"/>
    </w:rPr>
  </w:style>
  <w:style w:type="character" w:customStyle="1" w:styleId="AppendixcaptionChar">
    <w:name w:val="Appendix caption Char"/>
    <w:basedOn w:val="CaptionChar"/>
    <w:link w:val="Appendixcaption"/>
    <w:rsid w:val="00475A26"/>
    <w:rPr>
      <w:b/>
      <w:bCs/>
      <w:lang w:eastAsia="nl-NL"/>
    </w:rPr>
  </w:style>
  <w:style w:type="paragraph" w:customStyle="1" w:styleId="Normal1">
    <w:name w:val="Normal1"/>
    <w:rsid w:val="006D240E"/>
    <w:pPr>
      <w:spacing w:line="276" w:lineRule="auto"/>
    </w:pPr>
    <w:rPr>
      <w:rFonts w:ascii="Arial" w:eastAsia="Arial" w:hAnsi="Arial" w:cs="Arial"/>
      <w:color w:val="000000"/>
      <w:sz w:val="22"/>
      <w:szCs w:val="22"/>
      <w:lang w:val="en-US" w:eastAsia="nl-NL"/>
    </w:rPr>
  </w:style>
  <w:style w:type="paragraph" w:styleId="PlainText">
    <w:name w:val="Plain Text"/>
    <w:basedOn w:val="Normal"/>
    <w:link w:val="PlainTextChar"/>
    <w:rsid w:val="003270A4"/>
    <w:pPr>
      <w:spacing w:after="0"/>
    </w:pPr>
    <w:rPr>
      <w:rFonts w:ascii="Courier New" w:hAnsi="Courier New"/>
      <w:sz w:val="20"/>
      <w:szCs w:val="20"/>
      <w:lang w:eastAsia="en-GB"/>
    </w:rPr>
  </w:style>
  <w:style w:type="character" w:customStyle="1" w:styleId="PlainTextChar">
    <w:name w:val="Plain Text Char"/>
    <w:basedOn w:val="DefaultParagraphFont"/>
    <w:link w:val="PlainText"/>
    <w:rsid w:val="003270A4"/>
    <w:rPr>
      <w:rFonts w:ascii="Courier New" w:hAnsi="Courier New"/>
    </w:rPr>
  </w:style>
  <w:style w:type="paragraph" w:styleId="Revision">
    <w:name w:val="Revision"/>
    <w:hidden/>
    <w:uiPriority w:val="71"/>
    <w:rsid w:val="002E6EA5"/>
    <w:rPr>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4953">
      <w:bodyDiv w:val="1"/>
      <w:marLeft w:val="0"/>
      <w:marRight w:val="0"/>
      <w:marTop w:val="0"/>
      <w:marBottom w:val="0"/>
      <w:divBdr>
        <w:top w:val="none" w:sz="0" w:space="0" w:color="auto"/>
        <w:left w:val="none" w:sz="0" w:space="0" w:color="auto"/>
        <w:bottom w:val="none" w:sz="0" w:space="0" w:color="auto"/>
        <w:right w:val="none" w:sz="0" w:space="0" w:color="auto"/>
      </w:divBdr>
      <w:divsChild>
        <w:div w:id="1218317461">
          <w:marLeft w:val="0"/>
          <w:marRight w:val="0"/>
          <w:marTop w:val="0"/>
          <w:marBottom w:val="0"/>
          <w:divBdr>
            <w:top w:val="none" w:sz="0" w:space="0" w:color="auto"/>
            <w:left w:val="none" w:sz="0" w:space="0" w:color="auto"/>
            <w:bottom w:val="none" w:sz="0" w:space="0" w:color="auto"/>
            <w:right w:val="none" w:sz="0" w:space="0" w:color="auto"/>
          </w:divBdr>
          <w:divsChild>
            <w:div w:id="84959117">
              <w:marLeft w:val="0"/>
              <w:marRight w:val="0"/>
              <w:marTop w:val="0"/>
              <w:marBottom w:val="0"/>
              <w:divBdr>
                <w:top w:val="none" w:sz="0" w:space="0" w:color="auto"/>
                <w:left w:val="none" w:sz="0" w:space="0" w:color="auto"/>
                <w:bottom w:val="none" w:sz="0" w:space="0" w:color="auto"/>
                <w:right w:val="none" w:sz="0" w:space="0" w:color="auto"/>
              </w:divBdr>
              <w:divsChild>
                <w:div w:id="1360817161">
                  <w:marLeft w:val="0"/>
                  <w:marRight w:val="0"/>
                  <w:marTop w:val="0"/>
                  <w:marBottom w:val="0"/>
                  <w:divBdr>
                    <w:top w:val="none" w:sz="0" w:space="0" w:color="auto"/>
                    <w:left w:val="none" w:sz="0" w:space="0" w:color="auto"/>
                    <w:bottom w:val="none" w:sz="0" w:space="0" w:color="auto"/>
                    <w:right w:val="none" w:sz="0" w:space="0" w:color="auto"/>
                  </w:divBdr>
                  <w:divsChild>
                    <w:div w:id="1361054180">
                      <w:marLeft w:val="0"/>
                      <w:marRight w:val="0"/>
                      <w:marTop w:val="0"/>
                      <w:marBottom w:val="0"/>
                      <w:divBdr>
                        <w:top w:val="none" w:sz="0" w:space="0" w:color="auto"/>
                        <w:left w:val="none" w:sz="0" w:space="0" w:color="auto"/>
                        <w:bottom w:val="none" w:sz="0" w:space="0" w:color="auto"/>
                        <w:right w:val="none" w:sz="0" w:space="0" w:color="auto"/>
                      </w:divBdr>
                      <w:divsChild>
                        <w:div w:id="2040888676">
                          <w:marLeft w:val="0"/>
                          <w:marRight w:val="0"/>
                          <w:marTop w:val="0"/>
                          <w:marBottom w:val="0"/>
                          <w:divBdr>
                            <w:top w:val="none" w:sz="0" w:space="0" w:color="auto"/>
                            <w:left w:val="none" w:sz="0" w:space="0" w:color="auto"/>
                            <w:bottom w:val="none" w:sz="0" w:space="0" w:color="auto"/>
                            <w:right w:val="none" w:sz="0" w:space="0" w:color="auto"/>
                          </w:divBdr>
                          <w:divsChild>
                            <w:div w:id="183593992">
                              <w:marLeft w:val="0"/>
                              <w:marRight w:val="0"/>
                              <w:marTop w:val="0"/>
                              <w:marBottom w:val="0"/>
                              <w:divBdr>
                                <w:top w:val="none" w:sz="0" w:space="0" w:color="auto"/>
                                <w:left w:val="none" w:sz="0" w:space="0" w:color="auto"/>
                                <w:bottom w:val="none" w:sz="0" w:space="0" w:color="auto"/>
                                <w:right w:val="none" w:sz="0" w:space="0" w:color="auto"/>
                              </w:divBdr>
                              <w:divsChild>
                                <w:div w:id="2132478228">
                                  <w:marLeft w:val="0"/>
                                  <w:marRight w:val="0"/>
                                  <w:marTop w:val="0"/>
                                  <w:marBottom w:val="0"/>
                                  <w:divBdr>
                                    <w:top w:val="none" w:sz="0" w:space="0" w:color="auto"/>
                                    <w:left w:val="none" w:sz="0" w:space="0" w:color="auto"/>
                                    <w:bottom w:val="none" w:sz="0" w:space="0" w:color="auto"/>
                                    <w:right w:val="none" w:sz="0" w:space="0" w:color="auto"/>
                                  </w:divBdr>
                                  <w:divsChild>
                                    <w:div w:id="1792477491">
                                      <w:marLeft w:val="0"/>
                                      <w:marRight w:val="0"/>
                                      <w:marTop w:val="0"/>
                                      <w:marBottom w:val="0"/>
                                      <w:divBdr>
                                        <w:top w:val="none" w:sz="0" w:space="0" w:color="auto"/>
                                        <w:left w:val="none" w:sz="0" w:space="0" w:color="auto"/>
                                        <w:bottom w:val="none" w:sz="0" w:space="0" w:color="auto"/>
                                        <w:right w:val="none" w:sz="0" w:space="0" w:color="auto"/>
                                      </w:divBdr>
                                      <w:divsChild>
                                        <w:div w:id="2069111581">
                                          <w:marLeft w:val="0"/>
                                          <w:marRight w:val="0"/>
                                          <w:marTop w:val="0"/>
                                          <w:marBottom w:val="0"/>
                                          <w:divBdr>
                                            <w:top w:val="none" w:sz="0" w:space="0" w:color="auto"/>
                                            <w:left w:val="none" w:sz="0" w:space="0" w:color="auto"/>
                                            <w:bottom w:val="none" w:sz="0" w:space="0" w:color="auto"/>
                                            <w:right w:val="none" w:sz="0" w:space="0" w:color="auto"/>
                                          </w:divBdr>
                                          <w:divsChild>
                                            <w:div w:id="1443956466">
                                              <w:marLeft w:val="0"/>
                                              <w:marRight w:val="0"/>
                                              <w:marTop w:val="0"/>
                                              <w:marBottom w:val="0"/>
                                              <w:divBdr>
                                                <w:top w:val="none" w:sz="0" w:space="0" w:color="auto"/>
                                                <w:left w:val="none" w:sz="0" w:space="0" w:color="auto"/>
                                                <w:bottom w:val="none" w:sz="0" w:space="0" w:color="auto"/>
                                                <w:right w:val="none" w:sz="0" w:space="0" w:color="auto"/>
                                              </w:divBdr>
                                              <w:divsChild>
                                                <w:div w:id="922687896">
                                                  <w:marLeft w:val="0"/>
                                                  <w:marRight w:val="0"/>
                                                  <w:marTop w:val="0"/>
                                                  <w:marBottom w:val="0"/>
                                                  <w:divBdr>
                                                    <w:top w:val="none" w:sz="0" w:space="0" w:color="auto"/>
                                                    <w:left w:val="none" w:sz="0" w:space="0" w:color="auto"/>
                                                    <w:bottom w:val="none" w:sz="0" w:space="0" w:color="auto"/>
                                                    <w:right w:val="none" w:sz="0" w:space="0" w:color="auto"/>
                                                  </w:divBdr>
                                                  <w:divsChild>
                                                    <w:div w:id="884097450">
                                                      <w:marLeft w:val="0"/>
                                                      <w:marRight w:val="0"/>
                                                      <w:marTop w:val="0"/>
                                                      <w:marBottom w:val="0"/>
                                                      <w:divBdr>
                                                        <w:top w:val="none" w:sz="0" w:space="0" w:color="auto"/>
                                                        <w:left w:val="none" w:sz="0" w:space="0" w:color="auto"/>
                                                        <w:bottom w:val="none" w:sz="0" w:space="0" w:color="auto"/>
                                                        <w:right w:val="none" w:sz="0" w:space="0" w:color="auto"/>
                                                      </w:divBdr>
                                                      <w:divsChild>
                                                        <w:div w:id="668630593">
                                                          <w:marLeft w:val="0"/>
                                                          <w:marRight w:val="0"/>
                                                          <w:marTop w:val="0"/>
                                                          <w:marBottom w:val="0"/>
                                                          <w:divBdr>
                                                            <w:top w:val="none" w:sz="0" w:space="0" w:color="auto"/>
                                                            <w:left w:val="none" w:sz="0" w:space="0" w:color="auto"/>
                                                            <w:bottom w:val="none" w:sz="0" w:space="0" w:color="auto"/>
                                                            <w:right w:val="none" w:sz="0" w:space="0" w:color="auto"/>
                                                          </w:divBdr>
                                                          <w:divsChild>
                                                            <w:div w:id="1860467511">
                                                              <w:marLeft w:val="0"/>
                                                              <w:marRight w:val="0"/>
                                                              <w:marTop w:val="0"/>
                                                              <w:marBottom w:val="0"/>
                                                              <w:divBdr>
                                                                <w:top w:val="none" w:sz="0" w:space="0" w:color="auto"/>
                                                                <w:left w:val="none" w:sz="0" w:space="0" w:color="auto"/>
                                                                <w:bottom w:val="none" w:sz="0" w:space="0" w:color="auto"/>
                                                                <w:right w:val="none" w:sz="0" w:space="0" w:color="auto"/>
                                                              </w:divBdr>
                                                              <w:divsChild>
                                                                <w:div w:id="1349915229">
                                                                  <w:marLeft w:val="0"/>
                                                                  <w:marRight w:val="0"/>
                                                                  <w:marTop w:val="0"/>
                                                                  <w:marBottom w:val="0"/>
                                                                  <w:divBdr>
                                                                    <w:top w:val="none" w:sz="0" w:space="0" w:color="auto"/>
                                                                    <w:left w:val="none" w:sz="0" w:space="0" w:color="auto"/>
                                                                    <w:bottom w:val="none" w:sz="0" w:space="0" w:color="auto"/>
                                                                    <w:right w:val="none" w:sz="0" w:space="0" w:color="auto"/>
                                                                  </w:divBdr>
                                                                  <w:divsChild>
                                                                    <w:div w:id="2018657371">
                                                                      <w:marLeft w:val="0"/>
                                                                      <w:marRight w:val="0"/>
                                                                      <w:marTop w:val="0"/>
                                                                      <w:marBottom w:val="0"/>
                                                                      <w:divBdr>
                                                                        <w:top w:val="none" w:sz="0" w:space="0" w:color="auto"/>
                                                                        <w:left w:val="none" w:sz="0" w:space="0" w:color="auto"/>
                                                                        <w:bottom w:val="none" w:sz="0" w:space="0" w:color="auto"/>
                                                                        <w:right w:val="none" w:sz="0" w:space="0" w:color="auto"/>
                                                                      </w:divBdr>
                                                                      <w:divsChild>
                                                                        <w:div w:id="1452941920">
                                                                          <w:marLeft w:val="0"/>
                                                                          <w:marRight w:val="0"/>
                                                                          <w:marTop w:val="0"/>
                                                                          <w:marBottom w:val="0"/>
                                                                          <w:divBdr>
                                                                            <w:top w:val="none" w:sz="0" w:space="0" w:color="auto"/>
                                                                            <w:left w:val="none" w:sz="0" w:space="0" w:color="auto"/>
                                                                            <w:bottom w:val="none" w:sz="0" w:space="0" w:color="auto"/>
                                                                            <w:right w:val="none" w:sz="0" w:space="0" w:color="auto"/>
                                                                          </w:divBdr>
                                                                          <w:divsChild>
                                                                            <w:div w:id="28071584">
                                                                              <w:marLeft w:val="0"/>
                                                                              <w:marRight w:val="0"/>
                                                                              <w:marTop w:val="0"/>
                                                                              <w:marBottom w:val="0"/>
                                                                              <w:divBdr>
                                                                                <w:top w:val="none" w:sz="0" w:space="0" w:color="auto"/>
                                                                                <w:left w:val="none" w:sz="0" w:space="0" w:color="auto"/>
                                                                                <w:bottom w:val="none" w:sz="0" w:space="0" w:color="auto"/>
                                                                                <w:right w:val="none" w:sz="0" w:space="0" w:color="auto"/>
                                                                              </w:divBdr>
                                                                              <w:divsChild>
                                                                                <w:div w:id="335547186">
                                                                                  <w:marLeft w:val="0"/>
                                                                                  <w:marRight w:val="0"/>
                                                                                  <w:marTop w:val="0"/>
                                                                                  <w:marBottom w:val="0"/>
                                                                                  <w:divBdr>
                                                                                    <w:top w:val="none" w:sz="0" w:space="0" w:color="auto"/>
                                                                                    <w:left w:val="none" w:sz="0" w:space="0" w:color="auto"/>
                                                                                    <w:bottom w:val="none" w:sz="0" w:space="0" w:color="auto"/>
                                                                                    <w:right w:val="none" w:sz="0" w:space="0" w:color="auto"/>
                                                                                  </w:divBdr>
                                                                                  <w:divsChild>
                                                                                    <w:div w:id="12726332">
                                                                                      <w:marLeft w:val="0"/>
                                                                                      <w:marRight w:val="0"/>
                                                                                      <w:marTop w:val="0"/>
                                                                                      <w:marBottom w:val="0"/>
                                                                                      <w:divBdr>
                                                                                        <w:top w:val="none" w:sz="0" w:space="0" w:color="auto"/>
                                                                                        <w:left w:val="none" w:sz="0" w:space="0" w:color="auto"/>
                                                                                        <w:bottom w:val="none" w:sz="0" w:space="0" w:color="auto"/>
                                                                                        <w:right w:val="none" w:sz="0" w:space="0" w:color="auto"/>
                                                                                      </w:divBdr>
                                                                                      <w:divsChild>
                                                                                        <w:div w:id="929702236">
                                                                                          <w:marLeft w:val="0"/>
                                                                                          <w:marRight w:val="0"/>
                                                                                          <w:marTop w:val="0"/>
                                                                                          <w:marBottom w:val="0"/>
                                                                                          <w:divBdr>
                                                                                            <w:top w:val="none" w:sz="0" w:space="0" w:color="auto"/>
                                                                                            <w:left w:val="none" w:sz="0" w:space="0" w:color="auto"/>
                                                                                            <w:bottom w:val="none" w:sz="0" w:space="0" w:color="auto"/>
                                                                                            <w:right w:val="none" w:sz="0" w:space="0" w:color="auto"/>
                                                                                          </w:divBdr>
                                                                                          <w:divsChild>
                                                                                            <w:div w:id="611595052">
                                                                                              <w:marLeft w:val="0"/>
                                                                                              <w:marRight w:val="0"/>
                                                                                              <w:marTop w:val="0"/>
                                                                                              <w:marBottom w:val="0"/>
                                                                                              <w:divBdr>
                                                                                                <w:top w:val="none" w:sz="0" w:space="0" w:color="auto"/>
                                                                                                <w:left w:val="none" w:sz="0" w:space="0" w:color="auto"/>
                                                                                                <w:bottom w:val="none" w:sz="0" w:space="0" w:color="auto"/>
                                                                                                <w:right w:val="none" w:sz="0" w:space="0" w:color="auto"/>
                                                                                              </w:divBdr>
                                                                                              <w:divsChild>
                                                                                                <w:div w:id="2020689881">
                                                                                                  <w:marLeft w:val="0"/>
                                                                                                  <w:marRight w:val="0"/>
                                                                                                  <w:marTop w:val="0"/>
                                                                                                  <w:marBottom w:val="0"/>
                                                                                                  <w:divBdr>
                                                                                                    <w:top w:val="none" w:sz="0" w:space="0" w:color="auto"/>
                                                                                                    <w:left w:val="none" w:sz="0" w:space="0" w:color="auto"/>
                                                                                                    <w:bottom w:val="none" w:sz="0" w:space="0" w:color="auto"/>
                                                                                                    <w:right w:val="none" w:sz="0" w:space="0" w:color="auto"/>
                                                                                                  </w:divBdr>
                                                                                                  <w:divsChild>
                                                                                                    <w:div w:id="2088572231">
                                                                                                      <w:marLeft w:val="0"/>
                                                                                                      <w:marRight w:val="0"/>
                                                                                                      <w:marTop w:val="0"/>
                                                                                                      <w:marBottom w:val="0"/>
                                                                                                      <w:divBdr>
                                                                                                        <w:top w:val="none" w:sz="0" w:space="0" w:color="auto"/>
                                                                                                        <w:left w:val="none" w:sz="0" w:space="0" w:color="auto"/>
                                                                                                        <w:bottom w:val="none" w:sz="0" w:space="0" w:color="auto"/>
                                                                                                        <w:right w:val="none" w:sz="0" w:space="0" w:color="auto"/>
                                                                                                      </w:divBdr>
                                                                                                      <w:divsChild>
                                                                                                        <w:div w:id="1040281079">
                                                                                                          <w:marLeft w:val="0"/>
                                                                                                          <w:marRight w:val="0"/>
                                                                                                          <w:marTop w:val="0"/>
                                                                                                          <w:marBottom w:val="0"/>
                                                                                                          <w:divBdr>
                                                                                                            <w:top w:val="none" w:sz="0" w:space="0" w:color="auto"/>
                                                                                                            <w:left w:val="none" w:sz="0" w:space="0" w:color="auto"/>
                                                                                                            <w:bottom w:val="none" w:sz="0" w:space="0" w:color="auto"/>
                                                                                                            <w:right w:val="none" w:sz="0" w:space="0" w:color="auto"/>
                                                                                                          </w:divBdr>
                                                                                                          <w:divsChild>
                                                                                                            <w:div w:id="1961301038">
                                                                                                              <w:marLeft w:val="0"/>
                                                                                                              <w:marRight w:val="0"/>
                                                                                                              <w:marTop w:val="0"/>
                                                                                                              <w:marBottom w:val="0"/>
                                                                                                              <w:divBdr>
                                                                                                                <w:top w:val="none" w:sz="0" w:space="0" w:color="auto"/>
                                                                                                                <w:left w:val="none" w:sz="0" w:space="0" w:color="auto"/>
                                                                                                                <w:bottom w:val="none" w:sz="0" w:space="0" w:color="auto"/>
                                                                                                                <w:right w:val="none" w:sz="0" w:space="0" w:color="auto"/>
                                                                                                              </w:divBdr>
                                                                                                              <w:divsChild>
                                                                                                                <w:div w:id="1977029916">
                                                                                                                  <w:marLeft w:val="0"/>
                                                                                                                  <w:marRight w:val="0"/>
                                                                                                                  <w:marTop w:val="0"/>
                                                                                                                  <w:marBottom w:val="0"/>
                                                                                                                  <w:divBdr>
                                                                                                                    <w:top w:val="none" w:sz="0" w:space="0" w:color="auto"/>
                                                                                                                    <w:left w:val="none" w:sz="0" w:space="0" w:color="auto"/>
                                                                                                                    <w:bottom w:val="none" w:sz="0" w:space="0" w:color="auto"/>
                                                                                                                    <w:right w:val="none" w:sz="0" w:space="0" w:color="auto"/>
                                                                                                                  </w:divBdr>
                                                                                                                  <w:divsChild>
                                                                                                                    <w:div w:id="1999771840">
                                                                                                                      <w:marLeft w:val="0"/>
                                                                                                                      <w:marRight w:val="0"/>
                                                                                                                      <w:marTop w:val="0"/>
                                                                                                                      <w:marBottom w:val="0"/>
                                                                                                                      <w:divBdr>
                                                                                                                        <w:top w:val="none" w:sz="0" w:space="0" w:color="auto"/>
                                                                                                                        <w:left w:val="none" w:sz="0" w:space="0" w:color="auto"/>
                                                                                                                        <w:bottom w:val="none" w:sz="0" w:space="0" w:color="auto"/>
                                                                                                                        <w:right w:val="none" w:sz="0" w:space="0" w:color="auto"/>
                                                                                                                      </w:divBdr>
                                                                                                                      <w:divsChild>
                                                                                                                        <w:div w:id="142047036">
                                                                                                                          <w:marLeft w:val="0"/>
                                                                                                                          <w:marRight w:val="0"/>
                                                                                                                          <w:marTop w:val="0"/>
                                                                                                                          <w:marBottom w:val="0"/>
                                                                                                                          <w:divBdr>
                                                                                                                            <w:top w:val="none" w:sz="0" w:space="0" w:color="auto"/>
                                                                                                                            <w:left w:val="none" w:sz="0" w:space="0" w:color="auto"/>
                                                                                                                            <w:bottom w:val="none" w:sz="0" w:space="0" w:color="auto"/>
                                                                                                                            <w:right w:val="none" w:sz="0" w:space="0" w:color="auto"/>
                                                                                                                          </w:divBdr>
                                                                                                                          <w:divsChild>
                                                                                                                            <w:div w:id="1432167320">
                                                                                                                              <w:marLeft w:val="0"/>
                                                                                                                              <w:marRight w:val="0"/>
                                                                                                                              <w:marTop w:val="0"/>
                                                                                                                              <w:marBottom w:val="0"/>
                                                                                                                              <w:divBdr>
                                                                                                                                <w:top w:val="none" w:sz="0" w:space="0" w:color="auto"/>
                                                                                                                                <w:left w:val="none" w:sz="0" w:space="0" w:color="auto"/>
                                                                                                                                <w:bottom w:val="none" w:sz="0" w:space="0" w:color="auto"/>
                                                                                                                                <w:right w:val="none" w:sz="0" w:space="0" w:color="auto"/>
                                                                                                                              </w:divBdr>
                                                                                                                              <w:divsChild>
                                                                                                                                <w:div w:id="615672766">
                                                                                                                                  <w:marLeft w:val="0"/>
                                                                                                                                  <w:marRight w:val="0"/>
                                                                                                                                  <w:marTop w:val="0"/>
                                                                                                                                  <w:marBottom w:val="0"/>
                                                                                                                                  <w:divBdr>
                                                                                                                                    <w:top w:val="none" w:sz="0" w:space="0" w:color="auto"/>
                                                                                                                                    <w:left w:val="none" w:sz="0" w:space="0" w:color="auto"/>
                                                                                                                                    <w:bottom w:val="none" w:sz="0" w:space="0" w:color="auto"/>
                                                                                                                                    <w:right w:val="none" w:sz="0" w:space="0" w:color="auto"/>
                                                                                                                                  </w:divBdr>
                                                                                                                                  <w:divsChild>
                                                                                                                                    <w:div w:id="66154062">
                                                                                                                                      <w:marLeft w:val="0"/>
                                                                                                                                      <w:marRight w:val="0"/>
                                                                                                                                      <w:marTop w:val="0"/>
                                                                                                                                      <w:marBottom w:val="0"/>
                                                                                                                                      <w:divBdr>
                                                                                                                                        <w:top w:val="none" w:sz="0" w:space="0" w:color="auto"/>
                                                                                                                                        <w:left w:val="none" w:sz="0" w:space="0" w:color="auto"/>
                                                                                                                                        <w:bottom w:val="none" w:sz="0" w:space="0" w:color="auto"/>
                                                                                                                                        <w:right w:val="none" w:sz="0" w:space="0" w:color="auto"/>
                                                                                                                                      </w:divBdr>
                                                                                                                                      <w:divsChild>
                                                                                                                                        <w:div w:id="1683894124">
                                                                                                                                          <w:marLeft w:val="0"/>
                                                                                                                                          <w:marRight w:val="0"/>
                                                                                                                                          <w:marTop w:val="0"/>
                                                                                                                                          <w:marBottom w:val="0"/>
                                                                                                                                          <w:divBdr>
                                                                                                                                            <w:top w:val="none" w:sz="0" w:space="0" w:color="auto"/>
                                                                                                                                            <w:left w:val="none" w:sz="0" w:space="0" w:color="auto"/>
                                                                                                                                            <w:bottom w:val="none" w:sz="0" w:space="0" w:color="auto"/>
                                                                                                                                            <w:right w:val="none" w:sz="0" w:space="0" w:color="auto"/>
                                                                                                                                          </w:divBdr>
                                                                                                                                          <w:divsChild>
                                                                                                                                            <w:div w:id="633215308">
                                                                                                                                              <w:marLeft w:val="0"/>
                                                                                                                                              <w:marRight w:val="0"/>
                                                                                                                                              <w:marTop w:val="0"/>
                                                                                                                                              <w:marBottom w:val="0"/>
                                                                                                                                              <w:divBdr>
                                                                                                                                                <w:top w:val="none" w:sz="0" w:space="0" w:color="auto"/>
                                                                                                                                                <w:left w:val="none" w:sz="0" w:space="0" w:color="auto"/>
                                                                                                                                                <w:bottom w:val="none" w:sz="0" w:space="0" w:color="auto"/>
                                                                                                                                                <w:right w:val="none" w:sz="0" w:space="0" w:color="auto"/>
                                                                                                                                              </w:divBdr>
                                                                                                                                              <w:divsChild>
                                                                                                                                                <w:div w:id="835148325">
                                                                                                                                                  <w:marLeft w:val="0"/>
                                                                                                                                                  <w:marRight w:val="0"/>
                                                                                                                                                  <w:marTop w:val="0"/>
                                                                                                                                                  <w:marBottom w:val="0"/>
                                                                                                                                                  <w:divBdr>
                                                                                                                                                    <w:top w:val="none" w:sz="0" w:space="0" w:color="auto"/>
                                                                                                                                                    <w:left w:val="none" w:sz="0" w:space="0" w:color="auto"/>
                                                                                                                                                    <w:bottom w:val="none" w:sz="0" w:space="0" w:color="auto"/>
                                                                                                                                                    <w:right w:val="none" w:sz="0" w:space="0" w:color="auto"/>
                                                                                                                                                  </w:divBdr>
                                                                                                                                                  <w:divsChild>
                                                                                                                                                    <w:div w:id="347679106">
                                                                                                                                                      <w:marLeft w:val="0"/>
                                                                                                                                                      <w:marRight w:val="0"/>
                                                                                                                                                      <w:marTop w:val="0"/>
                                                                                                                                                      <w:marBottom w:val="0"/>
                                                                                                                                                      <w:divBdr>
                                                                                                                                                        <w:top w:val="none" w:sz="0" w:space="0" w:color="auto"/>
                                                                                                                                                        <w:left w:val="none" w:sz="0" w:space="0" w:color="auto"/>
                                                                                                                                                        <w:bottom w:val="none" w:sz="0" w:space="0" w:color="auto"/>
                                                                                                                                                        <w:right w:val="none" w:sz="0" w:space="0" w:color="auto"/>
                                                                                                                                                      </w:divBdr>
                                                                                                                                                      <w:divsChild>
                                                                                                                                                        <w:div w:id="337196674">
                                                                                                                                                          <w:marLeft w:val="0"/>
                                                                                                                                                          <w:marRight w:val="0"/>
                                                                                                                                                          <w:marTop w:val="0"/>
                                                                                                                                                          <w:marBottom w:val="0"/>
                                                                                                                                                          <w:divBdr>
                                                                                                                                                            <w:top w:val="none" w:sz="0" w:space="0" w:color="auto"/>
                                                                                                                                                            <w:left w:val="none" w:sz="0" w:space="0" w:color="auto"/>
                                                                                                                                                            <w:bottom w:val="none" w:sz="0" w:space="0" w:color="auto"/>
                                                                                                                                                            <w:right w:val="none" w:sz="0" w:space="0" w:color="auto"/>
                                                                                                                                                          </w:divBdr>
                                                                                                                                                          <w:divsChild>
                                                                                                                                                            <w:div w:id="277641823">
                                                                                                                                                              <w:marLeft w:val="0"/>
                                                                                                                                                              <w:marRight w:val="0"/>
                                                                                                                                                              <w:marTop w:val="0"/>
                                                                                                                                                              <w:marBottom w:val="0"/>
                                                                                                                                                              <w:divBdr>
                                                                                                                                                                <w:top w:val="none" w:sz="0" w:space="0" w:color="auto"/>
                                                                                                                                                                <w:left w:val="none" w:sz="0" w:space="0" w:color="auto"/>
                                                                                                                                                                <w:bottom w:val="none" w:sz="0" w:space="0" w:color="auto"/>
                                                                                                                                                                <w:right w:val="none" w:sz="0" w:space="0" w:color="auto"/>
                                                                                                                                                              </w:divBdr>
                                                                                                                                                              <w:divsChild>
                                                                                                                                                                <w:div w:id="1031104345">
                                                                                                                                                                  <w:marLeft w:val="0"/>
                                                                                                                                                                  <w:marRight w:val="0"/>
                                                                                                                                                                  <w:marTop w:val="0"/>
                                                                                                                                                                  <w:marBottom w:val="0"/>
                                                                                                                                                                  <w:divBdr>
                                                                                                                                                                    <w:top w:val="none" w:sz="0" w:space="0" w:color="auto"/>
                                                                                                                                                                    <w:left w:val="none" w:sz="0" w:space="0" w:color="auto"/>
                                                                                                                                                                    <w:bottom w:val="none" w:sz="0" w:space="0" w:color="auto"/>
                                                                                                                                                                    <w:right w:val="none" w:sz="0" w:space="0" w:color="auto"/>
                                                                                                                                                                  </w:divBdr>
                                                                                                                                                                  <w:divsChild>
                                                                                                                                                                    <w:div w:id="1020930477">
                                                                                                                                                                      <w:marLeft w:val="0"/>
                                                                                                                                                                      <w:marRight w:val="0"/>
                                                                                                                                                                      <w:marTop w:val="0"/>
                                                                                                                                                                      <w:marBottom w:val="0"/>
                                                                                                                                                                      <w:divBdr>
                                                                                                                                                                        <w:top w:val="none" w:sz="0" w:space="0" w:color="auto"/>
                                                                                                                                                                        <w:left w:val="none" w:sz="0" w:space="0" w:color="auto"/>
                                                                                                                                                                        <w:bottom w:val="none" w:sz="0" w:space="0" w:color="auto"/>
                                                                                                                                                                        <w:right w:val="none" w:sz="0" w:space="0" w:color="auto"/>
                                                                                                                                                                      </w:divBdr>
                                                                                                                                                                      <w:divsChild>
                                                                                                                                                                        <w:div w:id="388189697">
                                                                                                                                                                          <w:marLeft w:val="0"/>
                                                                                                                                                                          <w:marRight w:val="0"/>
                                                                                                                                                                          <w:marTop w:val="0"/>
                                                                                                                                                                          <w:marBottom w:val="0"/>
                                                                                                                                                                          <w:divBdr>
                                                                                                                                                                            <w:top w:val="none" w:sz="0" w:space="0" w:color="auto"/>
                                                                                                                                                                            <w:left w:val="none" w:sz="0" w:space="0" w:color="auto"/>
                                                                                                                                                                            <w:bottom w:val="none" w:sz="0" w:space="0" w:color="auto"/>
                                                                                                                                                                            <w:right w:val="none" w:sz="0" w:space="0" w:color="auto"/>
                                                                                                                                                                          </w:divBdr>
                                                                                                                                                                          <w:divsChild>
                                                                                                                                                                            <w:div w:id="619845775">
                                                                                                                                                                              <w:marLeft w:val="0"/>
                                                                                                                                                                              <w:marRight w:val="0"/>
                                                                                                                                                                              <w:marTop w:val="0"/>
                                                                                                                                                                              <w:marBottom w:val="0"/>
                                                                                                                                                                              <w:divBdr>
                                                                                                                                                                                <w:top w:val="none" w:sz="0" w:space="0" w:color="auto"/>
                                                                                                                                                                                <w:left w:val="none" w:sz="0" w:space="0" w:color="auto"/>
                                                                                                                                                                                <w:bottom w:val="none" w:sz="0" w:space="0" w:color="auto"/>
                                                                                                                                                                                <w:right w:val="none" w:sz="0" w:space="0" w:color="auto"/>
                                                                                                                                                                              </w:divBdr>
                                                                                                                                                                              <w:divsChild>
                                                                                                                                                                                <w:div w:id="1001272146">
                                                                                                                                                                                  <w:marLeft w:val="0"/>
                                                                                                                                                                                  <w:marRight w:val="0"/>
                                                                                                                                                                                  <w:marTop w:val="0"/>
                                                                                                                                                                                  <w:marBottom w:val="0"/>
                                                                                                                                                                                  <w:divBdr>
                                                                                                                                                                                    <w:top w:val="none" w:sz="0" w:space="0" w:color="auto"/>
                                                                                                                                                                                    <w:left w:val="none" w:sz="0" w:space="0" w:color="auto"/>
                                                                                                                                                                                    <w:bottom w:val="none" w:sz="0" w:space="0" w:color="auto"/>
                                                                                                                                                                                    <w:right w:val="none" w:sz="0" w:space="0" w:color="auto"/>
                                                                                                                                                                                  </w:divBdr>
                                                                                                                                                                                  <w:divsChild>
                                                                                                                                                                                    <w:div w:id="217909698">
                                                                                                                                                                                      <w:marLeft w:val="0"/>
                                                                                                                                                                                      <w:marRight w:val="0"/>
                                                                                                                                                                                      <w:marTop w:val="0"/>
                                                                                                                                                                                      <w:marBottom w:val="0"/>
                                                                                                                                                                                      <w:divBdr>
                                                                                                                                                                                        <w:top w:val="none" w:sz="0" w:space="0" w:color="auto"/>
                                                                                                                                                                                        <w:left w:val="none" w:sz="0" w:space="0" w:color="auto"/>
                                                                                                                                                                                        <w:bottom w:val="none" w:sz="0" w:space="0" w:color="auto"/>
                                                                                                                                                                                        <w:right w:val="none" w:sz="0" w:space="0" w:color="auto"/>
                                                                                                                                                                                      </w:divBdr>
                                                                                                                                                                                      <w:divsChild>
                                                                                                                                                                                        <w:div w:id="267085673">
                                                                                                                                                                                          <w:marLeft w:val="0"/>
                                                                                                                                                                                          <w:marRight w:val="0"/>
                                                                                                                                                                                          <w:marTop w:val="0"/>
                                                                                                                                                                                          <w:marBottom w:val="0"/>
                                                                                                                                                                                          <w:divBdr>
                                                                                                                                                                                            <w:top w:val="none" w:sz="0" w:space="0" w:color="auto"/>
                                                                                                                                                                                            <w:left w:val="none" w:sz="0" w:space="0" w:color="auto"/>
                                                                                                                                                                                            <w:bottom w:val="none" w:sz="0" w:space="0" w:color="auto"/>
                                                                                                                                                                                            <w:right w:val="none" w:sz="0" w:space="0" w:color="auto"/>
                                                                                                                                                                                          </w:divBdr>
                                                                                                                                                                                          <w:divsChild>
                                                                                                                                                                                            <w:div w:id="46806062">
                                                                                                                                                                                              <w:marLeft w:val="0"/>
                                                                                                                                                                                              <w:marRight w:val="0"/>
                                                                                                                                                                                              <w:marTop w:val="0"/>
                                                                                                                                                                                              <w:marBottom w:val="0"/>
                                                                                                                                                                                              <w:divBdr>
                                                                                                                                                                                                <w:top w:val="none" w:sz="0" w:space="0" w:color="auto"/>
                                                                                                                                                                                                <w:left w:val="none" w:sz="0" w:space="0" w:color="auto"/>
                                                                                                                                                                                                <w:bottom w:val="none" w:sz="0" w:space="0" w:color="auto"/>
                                                                                                                                                                                                <w:right w:val="none" w:sz="0" w:space="0" w:color="auto"/>
                                                                                                                                                                                              </w:divBdr>
                                                                                                                                                                                              <w:divsChild>
                                                                                                                                                                                                <w:div w:id="452554936">
                                                                                                                                                                                                  <w:marLeft w:val="0"/>
                                                                                                                                                                                                  <w:marRight w:val="0"/>
                                                                                                                                                                                                  <w:marTop w:val="0"/>
                                                                                                                                                                                                  <w:marBottom w:val="0"/>
                                                                                                                                                                                                  <w:divBdr>
                                                                                                                                                                                                    <w:top w:val="none" w:sz="0" w:space="0" w:color="auto"/>
                                                                                                                                                                                                    <w:left w:val="none" w:sz="0" w:space="0" w:color="auto"/>
                                                                                                                                                                                                    <w:bottom w:val="none" w:sz="0" w:space="0" w:color="auto"/>
                                                                                                                                                                                                    <w:right w:val="none" w:sz="0" w:space="0" w:color="auto"/>
                                                                                                                                                                                                  </w:divBdr>
                                                                                                                                                                                                  <w:divsChild>
                                                                                                                                                                                                    <w:div w:id="296184063">
                                                                                                                                                                                                      <w:marLeft w:val="0"/>
                                                                                                                                                                                                      <w:marRight w:val="0"/>
                                                                                                                                                                                                      <w:marTop w:val="0"/>
                                                                                                                                                                                                      <w:marBottom w:val="0"/>
                                                                                                                                                                                                      <w:divBdr>
                                                                                                                                                                                                        <w:top w:val="none" w:sz="0" w:space="0" w:color="auto"/>
                                                                                                                                                                                                        <w:left w:val="none" w:sz="0" w:space="0" w:color="auto"/>
                                                                                                                                                                                                        <w:bottom w:val="none" w:sz="0" w:space="0" w:color="auto"/>
                                                                                                                                                                                                        <w:right w:val="none" w:sz="0" w:space="0" w:color="auto"/>
                                                                                                                                                                                                      </w:divBdr>
                                                                                                                                                                                                      <w:divsChild>
                                                                                                                                                                                                        <w:div w:id="629290181">
                                                                                                                                                                                                          <w:marLeft w:val="0"/>
                                                                                                                                                                                                          <w:marRight w:val="0"/>
                                                                                                                                                                                                          <w:marTop w:val="0"/>
                                                                                                                                                                                                          <w:marBottom w:val="0"/>
                                                                                                                                                                                                          <w:divBdr>
                                                                                                                                                                                                            <w:top w:val="none" w:sz="0" w:space="0" w:color="auto"/>
                                                                                                                                                                                                            <w:left w:val="none" w:sz="0" w:space="0" w:color="auto"/>
                                                                                                                                                                                                            <w:bottom w:val="none" w:sz="0" w:space="0" w:color="auto"/>
                                                                                                                                                                                                            <w:right w:val="none" w:sz="0" w:space="0" w:color="auto"/>
                                                                                                                                                                                                          </w:divBdr>
                                                                                                                                                                                                          <w:divsChild>
                                                                                                                                                                                                            <w:div w:id="1670982793">
                                                                                                                                                                                                              <w:marLeft w:val="0"/>
                                                                                                                                                                                                              <w:marRight w:val="0"/>
                                                                                                                                                                                                              <w:marTop w:val="0"/>
                                                                                                                                                                                                              <w:marBottom w:val="0"/>
                                                                                                                                                                                                              <w:divBdr>
                                                                                                                                                                                                                <w:top w:val="none" w:sz="0" w:space="0" w:color="auto"/>
                                                                                                                                                                                                                <w:left w:val="none" w:sz="0" w:space="0" w:color="auto"/>
                                                                                                                                                                                                                <w:bottom w:val="none" w:sz="0" w:space="0" w:color="auto"/>
                                                                                                                                                                                                                <w:right w:val="none" w:sz="0" w:space="0" w:color="auto"/>
                                                                                                                                                                                                              </w:divBdr>
                                                                                                                                                                                                              <w:divsChild>
                                                                                                                                                                                                                <w:div w:id="839779446">
                                                                                                                                                                                                                  <w:marLeft w:val="0"/>
                                                                                                                                                                                                                  <w:marRight w:val="0"/>
                                                                                                                                                                                                                  <w:marTop w:val="0"/>
                                                                                                                                                                                                                  <w:marBottom w:val="0"/>
                                                                                                                                                                                                                  <w:divBdr>
                                                                                                                                                                                                                    <w:top w:val="none" w:sz="0" w:space="0" w:color="auto"/>
                                                                                                                                                                                                                    <w:left w:val="none" w:sz="0" w:space="0" w:color="auto"/>
                                                                                                                                                                                                                    <w:bottom w:val="none" w:sz="0" w:space="0" w:color="auto"/>
                                                                                                                                                                                                                    <w:right w:val="none" w:sz="0" w:space="0" w:color="auto"/>
                                                                                                                                                                                                                  </w:divBdr>
                                                                                                                                                                                                                  <w:divsChild>
                                                                                                                                                                                                                    <w:div w:id="1885829860">
                                                                                                                                                                                                                      <w:marLeft w:val="0"/>
                                                                                                                                                                                                                      <w:marRight w:val="0"/>
                                                                                                                                                                                                                      <w:marTop w:val="0"/>
                                                                                                                                                                                                                      <w:marBottom w:val="0"/>
                                                                                                                                                                                                                      <w:divBdr>
                                                                                                                                                                                                                        <w:top w:val="none" w:sz="0" w:space="0" w:color="auto"/>
                                                                                                                                                                                                                        <w:left w:val="none" w:sz="0" w:space="0" w:color="auto"/>
                                                                                                                                                                                                                        <w:bottom w:val="none" w:sz="0" w:space="0" w:color="auto"/>
                                                                                                                                                                                                                        <w:right w:val="none" w:sz="0" w:space="0" w:color="auto"/>
                                                                                                                                                                                                                      </w:divBdr>
                                                                                                                                                                                                                      <w:divsChild>
                                                                                                                                                                                                                        <w:div w:id="735011463">
                                                                                                                                                                                                                          <w:marLeft w:val="0"/>
                                                                                                                                                                                                                          <w:marRight w:val="0"/>
                                                                                                                                                                                                                          <w:marTop w:val="0"/>
                                                                                                                                                                                                                          <w:marBottom w:val="0"/>
                                                                                                                                                                                                                          <w:divBdr>
                                                                                                                                                                                                                            <w:top w:val="none" w:sz="0" w:space="0" w:color="auto"/>
                                                                                                                                                                                                                            <w:left w:val="none" w:sz="0" w:space="0" w:color="auto"/>
                                                                                                                                                                                                                            <w:bottom w:val="none" w:sz="0" w:space="0" w:color="auto"/>
                                                                                                                                                                                                                            <w:right w:val="none" w:sz="0" w:space="0" w:color="auto"/>
                                                                                                                                                                                                                          </w:divBdr>
                                                                                                                                                                                                                          <w:divsChild>
                                                                                                                                                                                                                            <w:div w:id="202014285">
                                                                                                                                                                                                                              <w:marLeft w:val="0"/>
                                                                                                                                                                                                                              <w:marRight w:val="0"/>
                                                                                                                                                                                                                              <w:marTop w:val="0"/>
                                                                                                                                                                                                                              <w:marBottom w:val="0"/>
                                                                                                                                                                                                                              <w:divBdr>
                                                                                                                                                                                                                                <w:top w:val="none" w:sz="0" w:space="0" w:color="auto"/>
                                                                                                                                                                                                                                <w:left w:val="none" w:sz="0" w:space="0" w:color="auto"/>
                                                                                                                                                                                                                                <w:bottom w:val="none" w:sz="0" w:space="0" w:color="auto"/>
                                                                                                                                                                                                                                <w:right w:val="none" w:sz="0" w:space="0" w:color="auto"/>
                                                                                                                                                                                                                              </w:divBdr>
                                                                                                                                                                                                                              <w:divsChild>
                                                                                                                                                                                                                                <w:div w:id="1682315233">
                                                                                                                                                                                                                                  <w:marLeft w:val="0"/>
                                                                                                                                                                                                                                  <w:marRight w:val="0"/>
                                                                                                                                                                                                                                  <w:marTop w:val="0"/>
                                                                                                                                                                                                                                  <w:marBottom w:val="0"/>
                                                                                                                                                                                                                                  <w:divBdr>
                                                                                                                                                                                                                                    <w:top w:val="none" w:sz="0" w:space="0" w:color="auto"/>
                                                                                                                                                                                                                                    <w:left w:val="none" w:sz="0" w:space="0" w:color="auto"/>
                                                                                                                                                                                                                                    <w:bottom w:val="none" w:sz="0" w:space="0" w:color="auto"/>
                                                                                                                                                                                                                                    <w:right w:val="none" w:sz="0" w:space="0" w:color="auto"/>
                                                                                                                                                                                                                                  </w:divBdr>
                                                                                                                                                                                                                                  <w:divsChild>
                                                                                                                                                                                                                                    <w:div w:id="857155802">
                                                                                                                                                                                                                                      <w:marLeft w:val="0"/>
                                                                                                                                                                                                                                      <w:marRight w:val="0"/>
                                                                                                                                                                                                                                      <w:marTop w:val="0"/>
                                                                                                                                                                                                                                      <w:marBottom w:val="0"/>
                                                                                                                                                                                                                                      <w:divBdr>
                                                                                                                                                                                                                                        <w:top w:val="none" w:sz="0" w:space="0" w:color="auto"/>
                                                                                                                                                                                                                                        <w:left w:val="none" w:sz="0" w:space="0" w:color="auto"/>
                                                                                                                                                                                                                                        <w:bottom w:val="none" w:sz="0" w:space="0" w:color="auto"/>
                                                                                                                                                                                                                                        <w:right w:val="none" w:sz="0" w:space="0" w:color="auto"/>
                                                                                                                                                                                                                                      </w:divBdr>
                                                                                                                                                                                                                                      <w:divsChild>
                                                                                                                                                                                                                                        <w:div w:id="307320031">
                                                                                                                                                                                                                                          <w:marLeft w:val="0"/>
                                                                                                                                                                                                                                          <w:marRight w:val="0"/>
                                                                                                                                                                                                                                          <w:marTop w:val="0"/>
                                                                                                                                                                                                                                          <w:marBottom w:val="0"/>
                                                                                                                                                                                                                                          <w:divBdr>
                                                                                                                                                                                                                                            <w:top w:val="none" w:sz="0" w:space="0" w:color="auto"/>
                                                                                                                                                                                                                                            <w:left w:val="none" w:sz="0" w:space="0" w:color="auto"/>
                                                                                                                                                                                                                                            <w:bottom w:val="none" w:sz="0" w:space="0" w:color="auto"/>
                                                                                                                                                                                                                                            <w:right w:val="none" w:sz="0" w:space="0" w:color="auto"/>
                                                                                                                                                                                                                                          </w:divBdr>
                                                                                                                                                                                                                                          <w:divsChild>
                                                                                                                                                                                                                                            <w:div w:id="1505046427">
                                                                                                                                                                                                                                              <w:marLeft w:val="0"/>
                                                                                                                                                                                                                                              <w:marRight w:val="0"/>
                                                                                                                                                                                                                                              <w:marTop w:val="0"/>
                                                                                                                                                                                                                                              <w:marBottom w:val="0"/>
                                                                                                                                                                                                                                              <w:divBdr>
                                                                                                                                                                                                                                                <w:top w:val="none" w:sz="0" w:space="0" w:color="auto"/>
                                                                                                                                                                                                                                                <w:left w:val="none" w:sz="0" w:space="0" w:color="auto"/>
                                                                                                                                                                                                                                                <w:bottom w:val="none" w:sz="0" w:space="0" w:color="auto"/>
                                                                                                                                                                                                                                                <w:right w:val="none" w:sz="0" w:space="0" w:color="auto"/>
                                                                                                                                                                                                                                              </w:divBdr>
                                                                                                                                                                                                                                              <w:divsChild>
                                                                                                                                                                                                                                                <w:div w:id="1264070498">
                                                                                                                                                                                                                                                  <w:marLeft w:val="0"/>
                                                                                                                                                                                                                                                  <w:marRight w:val="0"/>
                                                                                                                                                                                                                                                  <w:marTop w:val="0"/>
                                                                                                                                                                                                                                                  <w:marBottom w:val="0"/>
                                                                                                                                                                                                                                                  <w:divBdr>
                                                                                                                                                                                                                                                    <w:top w:val="none" w:sz="0" w:space="0" w:color="auto"/>
                                                                                                                                                                                                                                                    <w:left w:val="none" w:sz="0" w:space="0" w:color="auto"/>
                                                                                                                                                                                                                                                    <w:bottom w:val="none" w:sz="0" w:space="0" w:color="auto"/>
                                                                                                                                                                                                                                                    <w:right w:val="none" w:sz="0" w:space="0" w:color="auto"/>
                                                                                                                                                                                                                                                  </w:divBdr>
                                                                                                                                                                                                                                                  <w:divsChild>
                                                                                                                                                                                                                                                    <w:div w:id="1599215355">
                                                                                                                                                                                                                                                      <w:marLeft w:val="0"/>
                                                                                                                                                                                                                                                      <w:marRight w:val="0"/>
                                                                                                                                                                                                                                                      <w:marTop w:val="0"/>
                                                                                                                                                                                                                                                      <w:marBottom w:val="0"/>
                                                                                                                                                                                                                                                      <w:divBdr>
                                                                                                                                                                                                                                                        <w:top w:val="none" w:sz="0" w:space="0" w:color="auto"/>
                                                                                                                                                                                                                                                        <w:left w:val="none" w:sz="0" w:space="0" w:color="auto"/>
                                                                                                                                                                                                                                                        <w:bottom w:val="none" w:sz="0" w:space="0" w:color="auto"/>
                                                                                                                                                                                                                                                        <w:right w:val="none" w:sz="0" w:space="0" w:color="auto"/>
                                                                                                                                                                                                                                                      </w:divBdr>
                                                                                                                                                                                                                                                      <w:divsChild>
                                                                                                                                                                                                                                                        <w:div w:id="2008288482">
                                                                                                                                                                                                                                                          <w:marLeft w:val="0"/>
                                                                                                                                                                                                                                                          <w:marRight w:val="0"/>
                                                                                                                                                                                                                                                          <w:marTop w:val="0"/>
                                                                                                                                                                                                                                                          <w:marBottom w:val="0"/>
                                                                                                                                                                                                                                                          <w:divBdr>
                                                                                                                                                                                                                                                            <w:top w:val="none" w:sz="0" w:space="0" w:color="auto"/>
                                                                                                                                                                                                                                                            <w:left w:val="none" w:sz="0" w:space="0" w:color="auto"/>
                                                                                                                                                                                                                                                            <w:bottom w:val="none" w:sz="0" w:space="0" w:color="auto"/>
                                                                                                                                                                                                                                                            <w:right w:val="none" w:sz="0" w:space="0" w:color="auto"/>
                                                                                                                                                                                                                                                          </w:divBdr>
                                                                                                                                                                                                                                                          <w:divsChild>
                                                                                                                                                                                                                                                            <w:div w:id="557252690">
                                                                                                                                                                                                                                                              <w:marLeft w:val="0"/>
                                                                                                                                                                                                                                                              <w:marRight w:val="0"/>
                                                                                                                                                                                                                                                              <w:marTop w:val="0"/>
                                                                                                                                                                                                                                                              <w:marBottom w:val="0"/>
                                                                                                                                                                                                                                                              <w:divBdr>
                                                                                                                                                                                                                                                                <w:top w:val="none" w:sz="0" w:space="0" w:color="auto"/>
                                                                                                                                                                                                                                                                <w:left w:val="none" w:sz="0" w:space="0" w:color="auto"/>
                                                                                                                                                                                                                                                                <w:bottom w:val="none" w:sz="0" w:space="0" w:color="auto"/>
                                                                                                                                                                                                                                                                <w:right w:val="none" w:sz="0" w:space="0" w:color="auto"/>
                                                                                                                                                                                                                                                              </w:divBdr>
                                                                                                                                                                                                                                                              <w:divsChild>
                                                                                                                                                                                                                                                                <w:div w:id="478889775">
                                                                                                                                                                                                                                                                  <w:marLeft w:val="0"/>
                                                                                                                                                                                                                                                                  <w:marRight w:val="0"/>
                                                                                                                                                                                                                                                                  <w:marTop w:val="0"/>
                                                                                                                                                                                                                                                                  <w:marBottom w:val="0"/>
                                                                                                                                                                                                                                                                  <w:divBdr>
                                                                                                                                                                                                                                                                    <w:top w:val="none" w:sz="0" w:space="0" w:color="auto"/>
                                                                                                                                                                                                                                                                    <w:left w:val="none" w:sz="0" w:space="0" w:color="auto"/>
                                                                                                                                                                                                                                                                    <w:bottom w:val="none" w:sz="0" w:space="0" w:color="auto"/>
                                                                                                                                                                                                                                                                    <w:right w:val="none" w:sz="0" w:space="0" w:color="auto"/>
                                                                                                                                                                                                                                                                  </w:divBdr>
                                                                                                                                                                                                                                                                  <w:divsChild>
                                                                                                                                                                                                                                                                    <w:div w:id="46805190">
                                                                                                                                                                                                                                                                      <w:marLeft w:val="0"/>
                                                                                                                                                                                                                                                                      <w:marRight w:val="0"/>
                                                                                                                                                                                                                                                                      <w:marTop w:val="0"/>
                                                                                                                                                                                                                                                                      <w:marBottom w:val="0"/>
                                                                                                                                                                                                                                                                      <w:divBdr>
                                                                                                                                                                                                                                                                        <w:top w:val="none" w:sz="0" w:space="0" w:color="auto"/>
                                                                                                                                                                                                                                                                        <w:left w:val="none" w:sz="0" w:space="0" w:color="auto"/>
                                                                                                                                                                                                                                                                        <w:bottom w:val="none" w:sz="0" w:space="0" w:color="auto"/>
                                                                                                                                                                                                                                                                        <w:right w:val="none" w:sz="0" w:space="0" w:color="auto"/>
                                                                                                                                                                                                                                                                      </w:divBdr>
                                                                                                                                                                                                                                                                      <w:divsChild>
                                                                                                                                                                                                                                                                        <w:div w:id="241138590">
                                                                                                                                                                                                                                                                          <w:marLeft w:val="0"/>
                                                                                                                                                                                                                                                                          <w:marRight w:val="0"/>
                                                                                                                                                                                                                                                                          <w:marTop w:val="0"/>
                                                                                                                                                                                                                                                                          <w:marBottom w:val="0"/>
                                                                                                                                                                                                                                                                          <w:divBdr>
                                                                                                                                                                                                                                                                            <w:top w:val="none" w:sz="0" w:space="0" w:color="auto"/>
                                                                                                                                                                                                                                                                            <w:left w:val="none" w:sz="0" w:space="0" w:color="auto"/>
                                                                                                                                                                                                                                                                            <w:bottom w:val="none" w:sz="0" w:space="0" w:color="auto"/>
                                                                                                                                                                                                                                                                            <w:right w:val="none" w:sz="0" w:space="0" w:color="auto"/>
                                                                                                                                                                                                                                                                          </w:divBdr>
                                                                                                                                                                                                                                                                          <w:divsChild>
                                                                                                                                                                                                                                                                            <w:div w:id="807631444">
                                                                                                                                                                                                                                                                              <w:marLeft w:val="0"/>
                                                                                                                                                                                                                                                                              <w:marRight w:val="0"/>
                                                                                                                                                                                                                                                                              <w:marTop w:val="0"/>
                                                                                                                                                                                                                                                                              <w:marBottom w:val="0"/>
                                                                                                                                                                                                                                                                              <w:divBdr>
                                                                                                                                                                                                                                                                                <w:top w:val="none" w:sz="0" w:space="0" w:color="auto"/>
                                                                                                                                                                                                                                                                                <w:left w:val="none" w:sz="0" w:space="0" w:color="auto"/>
                                                                                                                                                                                                                                                                                <w:bottom w:val="none" w:sz="0" w:space="0" w:color="auto"/>
                                                                                                                                                                                                                                                                                <w:right w:val="none" w:sz="0" w:space="0" w:color="auto"/>
                                                                                                                                                                                                                                                                              </w:divBdr>
                                                                                                                                                                                                                                                                              <w:divsChild>
                                                                                                                                                                                                                                                                                <w:div w:id="1193809832">
                                                                                                                                                                                                                                                                                  <w:marLeft w:val="0"/>
                                                                                                                                                                                                                                                                                  <w:marRight w:val="0"/>
                                                                                                                                                                                                                                                                                  <w:marTop w:val="0"/>
                                                                                                                                                                                                                                                                                  <w:marBottom w:val="0"/>
                                                                                                                                                                                                                                                                                  <w:divBdr>
                                                                                                                                                                                                                                                                                    <w:top w:val="none" w:sz="0" w:space="0" w:color="auto"/>
                                                                                                                                                                                                                                                                                    <w:left w:val="none" w:sz="0" w:space="0" w:color="auto"/>
                                                                                                                                                                                                                                                                                    <w:bottom w:val="none" w:sz="0" w:space="0" w:color="auto"/>
                                                                                                                                                                                                                                                                                    <w:right w:val="none" w:sz="0" w:space="0" w:color="auto"/>
                                                                                                                                                                                                                                                                                  </w:divBdr>
                                                                                                                                                                                                                                                                                  <w:divsChild>
                                                                                                                                                                                                                                                                                    <w:div w:id="1354309576">
                                                                                                                                                                                                                                                                                      <w:marLeft w:val="0"/>
                                                                                                                                                                                                                                                                                      <w:marRight w:val="0"/>
                                                                                                                                                                                                                                                                                      <w:marTop w:val="0"/>
                                                                                                                                                                                                                                                                                      <w:marBottom w:val="0"/>
                                                                                                                                                                                                                                                                                      <w:divBdr>
                                                                                                                                                                                                                                                                                        <w:top w:val="none" w:sz="0" w:space="0" w:color="auto"/>
                                                                                                                                                                                                                                                                                        <w:left w:val="none" w:sz="0" w:space="0" w:color="auto"/>
                                                                                                                                                                                                                                                                                        <w:bottom w:val="none" w:sz="0" w:space="0" w:color="auto"/>
                                                                                                                                                                                                                                                                                        <w:right w:val="none" w:sz="0" w:space="0" w:color="auto"/>
                                                                                                                                                                                                                                                                                      </w:divBdr>
                                                                                                                                                                                                                                                                                      <w:divsChild>
                                                                                                                                                                                                                                                                                        <w:div w:id="529220098">
                                                                                                                                                                                                                                                                                          <w:marLeft w:val="0"/>
                                                                                                                                                                                                                                                                                          <w:marRight w:val="0"/>
                                                                                                                                                                                                                                                                                          <w:marTop w:val="0"/>
                                                                                                                                                                                                                                                                                          <w:marBottom w:val="0"/>
                                                                                                                                                                                                                                                                                          <w:divBdr>
                                                                                                                                                                                                                                                                                            <w:top w:val="none" w:sz="0" w:space="0" w:color="auto"/>
                                                                                                                                                                                                                                                                                            <w:left w:val="none" w:sz="0" w:space="0" w:color="auto"/>
                                                                                                                                                                                                                                                                                            <w:bottom w:val="none" w:sz="0" w:space="0" w:color="auto"/>
                                                                                                                                                                                                                                                                                            <w:right w:val="none" w:sz="0" w:space="0" w:color="auto"/>
                                                                                                                                                                                                                                                                                          </w:divBdr>
                                                                                                                                                                                                                                                                                          <w:divsChild>
                                                                                                                                                                                                                                                                                            <w:div w:id="1417359633">
                                                                                                                                                                                                                                                                                              <w:marLeft w:val="0"/>
                                                                                                                                                                                                                                                                                              <w:marRight w:val="0"/>
                                                                                                                                                                                                                                                                                              <w:marTop w:val="0"/>
                                                                                                                                                                                                                                                                                              <w:marBottom w:val="0"/>
                                                                                                                                                                                                                                                                                              <w:divBdr>
                                                                                                                                                                                                                                                                                                <w:top w:val="none" w:sz="0" w:space="0" w:color="auto"/>
                                                                                                                                                                                                                                                                                                <w:left w:val="none" w:sz="0" w:space="0" w:color="auto"/>
                                                                                                                                                                                                                                                                                                <w:bottom w:val="none" w:sz="0" w:space="0" w:color="auto"/>
                                                                                                                                                                                                                                                                                                <w:right w:val="none" w:sz="0" w:space="0" w:color="auto"/>
                                                                                                                                                                                                                                                                                              </w:divBdr>
                                                                                                                                                                                                                                                                                              <w:divsChild>
                                                                                                                                                                                                                                                                                                <w:div w:id="776415179">
                                                                                                                                                                                                                                                                                                  <w:marLeft w:val="0"/>
                                                                                                                                                                                                                                                                                                  <w:marRight w:val="0"/>
                                                                                                                                                                                                                                                                                                  <w:marTop w:val="0"/>
                                                                                                                                                                                                                                                                                                  <w:marBottom w:val="0"/>
                                                                                                                                                                                                                                                                                                  <w:divBdr>
                                                                                                                                                                                                                                                                                                    <w:top w:val="none" w:sz="0" w:space="0" w:color="auto"/>
                                                                                                                                                                                                                                                                                                    <w:left w:val="none" w:sz="0" w:space="0" w:color="auto"/>
                                                                                                                                                                                                                                                                                                    <w:bottom w:val="none" w:sz="0" w:space="0" w:color="auto"/>
                                                                                                                                                                                                                                                                                                    <w:right w:val="none" w:sz="0" w:space="0" w:color="auto"/>
                                                                                                                                                                                                                                                                                                  </w:divBdr>
                                                                                                                                                                                                                                                                                                  <w:divsChild>
                                                                                                                                                                                                                                                                                                    <w:div w:id="1842969280">
                                                                                                                                                                                                                                                                                                      <w:marLeft w:val="0"/>
                                                                                                                                                                                                                                                                                                      <w:marRight w:val="0"/>
                                                                                                                                                                                                                                                                                                      <w:marTop w:val="0"/>
                                                                                                                                                                                                                                                                                                      <w:marBottom w:val="0"/>
                                                                                                                                                                                                                                                                                                      <w:divBdr>
                                                                                                                                                                                                                                                                                                        <w:top w:val="none" w:sz="0" w:space="0" w:color="auto"/>
                                                                                                                                                                                                                                                                                                        <w:left w:val="none" w:sz="0" w:space="0" w:color="auto"/>
                                                                                                                                                                                                                                                                                                        <w:bottom w:val="none" w:sz="0" w:space="0" w:color="auto"/>
                                                                                                                                                                                                                                                                                                        <w:right w:val="none" w:sz="0" w:space="0" w:color="auto"/>
                                                                                                                                                                                                                                                                                                      </w:divBdr>
                                                                                                                                                                                                                                                                                                      <w:divsChild>
                                                                                                                                                                                                                                                                                                        <w:div w:id="2115205502">
                                                                                                                                                                                                                                                                                                          <w:marLeft w:val="0"/>
                                                                                                                                                                                                                                                                                                          <w:marRight w:val="0"/>
                                                                                                                                                                                                                                                                                                          <w:marTop w:val="0"/>
                                                                                                                                                                                                                                                                                                          <w:marBottom w:val="0"/>
                                                                                                                                                                                                                                                                                                          <w:divBdr>
                                                                                                                                                                                                                                                                                                            <w:top w:val="none" w:sz="0" w:space="0" w:color="auto"/>
                                                                                                                                                                                                                                                                                                            <w:left w:val="none" w:sz="0" w:space="0" w:color="auto"/>
                                                                                                                                                                                                                                                                                                            <w:bottom w:val="none" w:sz="0" w:space="0" w:color="auto"/>
                                                                                                                                                                                                                                                                                                            <w:right w:val="none" w:sz="0" w:space="0" w:color="auto"/>
                                                                                                                                                                                                                                                                                                          </w:divBdr>
                                                                                                                                                                                                                                                                                                          <w:divsChild>
                                                                                                                                                                                                                                                                                                            <w:div w:id="1378428850">
                                                                                                                                                                                                                                                                                                              <w:marLeft w:val="0"/>
                                                                                                                                                                                                                                                                                                              <w:marRight w:val="0"/>
                                                                                                                                                                                                                                                                                                              <w:marTop w:val="0"/>
                                                                                                                                                                                                                                                                                                              <w:marBottom w:val="0"/>
                                                                                                                                                                                                                                                                                                              <w:divBdr>
                                                                                                                                                                                                                                                                                                                <w:top w:val="none" w:sz="0" w:space="0" w:color="auto"/>
                                                                                                                                                                                                                                                                                                                <w:left w:val="none" w:sz="0" w:space="0" w:color="auto"/>
                                                                                                                                                                                                                                                                                                                <w:bottom w:val="none" w:sz="0" w:space="0" w:color="auto"/>
                                                                                                                                                                                                                                                                                                                <w:right w:val="none" w:sz="0" w:space="0" w:color="auto"/>
                                                                                                                                                                                                                                                                                                              </w:divBdr>
                                                                                                                                                                                                                                                                                                              <w:divsChild>
                                                                                                                                                                                                                                                                                                                <w:div w:id="1493716378">
                                                                                                                                                                                                                                                                                                                  <w:marLeft w:val="0"/>
                                                                                                                                                                                                                                                                                                                  <w:marRight w:val="0"/>
                                                                                                                                                                                                                                                                                                                  <w:marTop w:val="0"/>
                                                                                                                                                                                                                                                                                                                  <w:marBottom w:val="0"/>
                                                                                                                                                                                                                                                                                                                  <w:divBdr>
                                                                                                                                                                                                                                                                                                                    <w:top w:val="none" w:sz="0" w:space="0" w:color="auto"/>
                                                                                                                                                                                                                                                                                                                    <w:left w:val="none" w:sz="0" w:space="0" w:color="auto"/>
                                                                                                                                                                                                                                                                                                                    <w:bottom w:val="none" w:sz="0" w:space="0" w:color="auto"/>
                                                                                                                                                                                                                                                                                                                    <w:right w:val="none" w:sz="0" w:space="0" w:color="auto"/>
                                                                                                                                                                                                                                                                                                                  </w:divBdr>
                                                                                                                                                                                                                                                                                                                  <w:divsChild>
                                                                                                                                                                                                                                                                                                                    <w:div w:id="101845834">
                                                                                                                                                                                                                                                                                                                      <w:marLeft w:val="0"/>
                                                                                                                                                                                                                                                                                                                      <w:marRight w:val="0"/>
                                                                                                                                                                                                                                                                                                                      <w:marTop w:val="0"/>
                                                                                                                                                                                                                                                                                                                      <w:marBottom w:val="0"/>
                                                                                                                                                                                                                                                                                                                      <w:divBdr>
                                                                                                                                                                                                                                                                                                                        <w:top w:val="none" w:sz="0" w:space="0" w:color="auto"/>
                                                                                                                                                                                                                                                                                                                        <w:left w:val="none" w:sz="0" w:space="0" w:color="auto"/>
                                                                                                                                                                                                                                                                                                                        <w:bottom w:val="none" w:sz="0" w:space="0" w:color="auto"/>
                                                                                                                                                                                                                                                                                                                        <w:right w:val="none" w:sz="0" w:space="0" w:color="auto"/>
                                                                                                                                                                                                                                                                                                                      </w:divBdr>
                                                                                                                                                                                                                                                                                                                      <w:divsChild>
                                                                                                                                                                                                                                                                                                                        <w:div w:id="269360740">
                                                                                                                                                                                                                                                                                                                          <w:marLeft w:val="0"/>
                                                                                                                                                                                                                                                                                                                          <w:marRight w:val="0"/>
                                                                                                                                                                                                                                                                                                                          <w:marTop w:val="0"/>
                                                                                                                                                                                                                                                                                                                          <w:marBottom w:val="0"/>
                                                                                                                                                                                                                                                                                                                          <w:divBdr>
                                                                                                                                                                                                                                                                                                                            <w:top w:val="none" w:sz="0" w:space="0" w:color="auto"/>
                                                                                                                                                                                                                                                                                                                            <w:left w:val="none" w:sz="0" w:space="0" w:color="auto"/>
                                                                                                                                                                                                                                                                                                                            <w:bottom w:val="none" w:sz="0" w:space="0" w:color="auto"/>
                                                                                                                                                                                                                                                                                                                            <w:right w:val="none" w:sz="0" w:space="0" w:color="auto"/>
                                                                                                                                                                                                                                                                                                                          </w:divBdr>
                                                                                                                                                                                                                                                                                                                          <w:divsChild>
                                                                                                                                                                                                                                                                                                                            <w:div w:id="754940552">
                                                                                                                                                                                                                                                                                                                              <w:marLeft w:val="0"/>
                                                                                                                                                                                                                                                                                                                              <w:marRight w:val="0"/>
                                                                                                                                                                                                                                                                                                                              <w:marTop w:val="0"/>
                                                                                                                                                                                                                                                                                                                              <w:marBottom w:val="0"/>
                                                                                                                                                                                                                                                                                                                              <w:divBdr>
                                                                                                                                                                                                                                                                                                                                <w:top w:val="none" w:sz="0" w:space="0" w:color="auto"/>
                                                                                                                                                                                                                                                                                                                                <w:left w:val="none" w:sz="0" w:space="0" w:color="auto"/>
                                                                                                                                                                                                                                                                                                                                <w:bottom w:val="none" w:sz="0" w:space="0" w:color="auto"/>
                                                                                                                                                                                                                                                                                                                                <w:right w:val="none" w:sz="0" w:space="0" w:color="auto"/>
                                                                                                                                                                                                                                                                                                                              </w:divBdr>
                                                                                                                                                                                                                                                                                                                              <w:divsChild>
                                                                                                                                                                                                                                                                                                                                <w:div w:id="1179084298">
                                                                                                                                                                                                                                                                                                                                  <w:marLeft w:val="0"/>
                                                                                                                                                                                                                                                                                                                                  <w:marRight w:val="0"/>
                                                                                                                                                                                                                                                                                                                                  <w:marTop w:val="0"/>
                                                                                                                                                                                                                                                                                                                                  <w:marBottom w:val="0"/>
                                                                                                                                                                                                                                                                                                                                  <w:divBdr>
                                                                                                                                                                                                                                                                                                                                    <w:top w:val="none" w:sz="0" w:space="0" w:color="auto"/>
                                                                                                                                                                                                                                                                                                                                    <w:left w:val="none" w:sz="0" w:space="0" w:color="auto"/>
                                                                                                                                                                                                                                                                                                                                    <w:bottom w:val="none" w:sz="0" w:space="0" w:color="auto"/>
                                                                                                                                                                                                                                                                                                                                    <w:right w:val="none" w:sz="0" w:space="0" w:color="auto"/>
                                                                                                                                                                                                                                                                                                                                  </w:divBdr>
                                                                                                                                                                                                                                                                                                                                  <w:divsChild>
                                                                                                                                                                                                                                                                                                                                    <w:div w:id="145964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691500">
      <w:bodyDiv w:val="1"/>
      <w:marLeft w:val="0"/>
      <w:marRight w:val="0"/>
      <w:marTop w:val="0"/>
      <w:marBottom w:val="0"/>
      <w:divBdr>
        <w:top w:val="none" w:sz="0" w:space="0" w:color="auto"/>
        <w:left w:val="none" w:sz="0" w:space="0" w:color="auto"/>
        <w:bottom w:val="none" w:sz="0" w:space="0" w:color="auto"/>
        <w:right w:val="none" w:sz="0" w:space="0" w:color="auto"/>
      </w:divBdr>
    </w:div>
    <w:div w:id="454298470">
      <w:bodyDiv w:val="1"/>
      <w:marLeft w:val="0"/>
      <w:marRight w:val="0"/>
      <w:marTop w:val="0"/>
      <w:marBottom w:val="0"/>
      <w:divBdr>
        <w:top w:val="none" w:sz="0" w:space="0" w:color="auto"/>
        <w:left w:val="none" w:sz="0" w:space="0" w:color="auto"/>
        <w:bottom w:val="none" w:sz="0" w:space="0" w:color="auto"/>
        <w:right w:val="none" w:sz="0" w:space="0" w:color="auto"/>
      </w:divBdr>
    </w:div>
    <w:div w:id="935400780">
      <w:bodyDiv w:val="1"/>
      <w:marLeft w:val="0"/>
      <w:marRight w:val="0"/>
      <w:marTop w:val="0"/>
      <w:marBottom w:val="0"/>
      <w:divBdr>
        <w:top w:val="none" w:sz="0" w:space="0" w:color="auto"/>
        <w:left w:val="none" w:sz="0" w:space="0" w:color="auto"/>
        <w:bottom w:val="none" w:sz="0" w:space="0" w:color="auto"/>
        <w:right w:val="none" w:sz="0" w:space="0" w:color="auto"/>
      </w:divBdr>
    </w:div>
    <w:div w:id="1213930645">
      <w:bodyDiv w:val="1"/>
      <w:marLeft w:val="0"/>
      <w:marRight w:val="0"/>
      <w:marTop w:val="0"/>
      <w:marBottom w:val="0"/>
      <w:divBdr>
        <w:top w:val="none" w:sz="0" w:space="0" w:color="auto"/>
        <w:left w:val="none" w:sz="0" w:space="0" w:color="auto"/>
        <w:bottom w:val="none" w:sz="0" w:space="0" w:color="auto"/>
        <w:right w:val="none" w:sz="0" w:space="0" w:color="auto"/>
      </w:divBdr>
      <w:divsChild>
        <w:div w:id="1584296369">
          <w:marLeft w:val="0"/>
          <w:marRight w:val="0"/>
          <w:marTop w:val="0"/>
          <w:marBottom w:val="0"/>
          <w:divBdr>
            <w:top w:val="none" w:sz="0" w:space="0" w:color="auto"/>
            <w:left w:val="none" w:sz="0" w:space="0" w:color="auto"/>
            <w:bottom w:val="none" w:sz="0" w:space="0" w:color="auto"/>
            <w:right w:val="none" w:sz="0" w:space="0" w:color="auto"/>
          </w:divBdr>
        </w:div>
      </w:divsChild>
    </w:div>
    <w:div w:id="1393309778">
      <w:bodyDiv w:val="1"/>
      <w:marLeft w:val="0"/>
      <w:marRight w:val="0"/>
      <w:marTop w:val="0"/>
      <w:marBottom w:val="0"/>
      <w:divBdr>
        <w:top w:val="none" w:sz="0" w:space="0" w:color="auto"/>
        <w:left w:val="none" w:sz="0" w:space="0" w:color="auto"/>
        <w:bottom w:val="none" w:sz="0" w:space="0" w:color="auto"/>
        <w:right w:val="none" w:sz="0" w:space="0" w:color="auto"/>
      </w:divBdr>
    </w:div>
    <w:div w:id="1518351362">
      <w:bodyDiv w:val="1"/>
      <w:marLeft w:val="0"/>
      <w:marRight w:val="0"/>
      <w:marTop w:val="0"/>
      <w:marBottom w:val="0"/>
      <w:divBdr>
        <w:top w:val="none" w:sz="0" w:space="0" w:color="auto"/>
        <w:left w:val="none" w:sz="0" w:space="0" w:color="auto"/>
        <w:bottom w:val="none" w:sz="0" w:space="0" w:color="auto"/>
        <w:right w:val="none" w:sz="0" w:space="0" w:color="auto"/>
      </w:divBdr>
    </w:div>
    <w:div w:id="1765833882">
      <w:bodyDiv w:val="1"/>
      <w:marLeft w:val="0"/>
      <w:marRight w:val="0"/>
      <w:marTop w:val="0"/>
      <w:marBottom w:val="0"/>
      <w:divBdr>
        <w:top w:val="none" w:sz="0" w:space="0" w:color="auto"/>
        <w:left w:val="none" w:sz="0" w:space="0" w:color="auto"/>
        <w:bottom w:val="none" w:sz="0" w:space="0" w:color="auto"/>
        <w:right w:val="none" w:sz="0" w:space="0" w:color="auto"/>
      </w:divBdr>
      <w:divsChild>
        <w:div w:id="1819884628">
          <w:marLeft w:val="0"/>
          <w:marRight w:val="0"/>
          <w:marTop w:val="0"/>
          <w:marBottom w:val="0"/>
          <w:divBdr>
            <w:top w:val="none" w:sz="0" w:space="0" w:color="auto"/>
            <w:left w:val="none" w:sz="0" w:space="0" w:color="auto"/>
            <w:bottom w:val="none" w:sz="0" w:space="0" w:color="auto"/>
            <w:right w:val="none" w:sz="0" w:space="0" w:color="auto"/>
          </w:divBdr>
        </w:div>
        <w:div w:id="62610121">
          <w:marLeft w:val="0"/>
          <w:marRight w:val="0"/>
          <w:marTop w:val="0"/>
          <w:marBottom w:val="0"/>
          <w:divBdr>
            <w:top w:val="none" w:sz="0" w:space="0" w:color="auto"/>
            <w:left w:val="none" w:sz="0" w:space="0" w:color="auto"/>
            <w:bottom w:val="none" w:sz="0" w:space="0" w:color="auto"/>
            <w:right w:val="none" w:sz="0" w:space="0" w:color="auto"/>
          </w:divBdr>
        </w:div>
      </w:divsChild>
    </w:div>
    <w:div w:id="2029521310">
      <w:bodyDiv w:val="1"/>
      <w:marLeft w:val="0"/>
      <w:marRight w:val="0"/>
      <w:marTop w:val="0"/>
      <w:marBottom w:val="0"/>
      <w:divBdr>
        <w:top w:val="none" w:sz="0" w:space="0" w:color="auto"/>
        <w:left w:val="none" w:sz="0" w:space="0" w:color="auto"/>
        <w:bottom w:val="none" w:sz="0" w:space="0" w:color="auto"/>
        <w:right w:val="none" w:sz="0" w:space="0" w:color="auto"/>
      </w:divBdr>
    </w:div>
    <w:div w:id="211073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6.wmf"/><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image" Target="media/image24.wmf"/><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oleObject" Target="embeddings/oleObject2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8" Type="http://schemas.openxmlformats.org/officeDocument/2006/relationships/endnotes" Target="endnotes.xml"/><Relationship Id="rId51" Type="http://schemas.openxmlformats.org/officeDocument/2006/relationships/image" Target="media/image22.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BD026-148F-4E17-8AA0-5EDD14EA1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TotalTime>
  <Pages>18</Pages>
  <Words>9823</Words>
  <Characters>55992</Characters>
  <Application>Microsoft Office Word</Application>
  <DocSecurity>0</DocSecurity>
  <Lines>466</Lines>
  <Paragraphs>131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ONCHOSIM-2 workshop guide</vt:lpstr>
      <vt:lpstr>ONCHOSIM-2 workshop guide</vt:lpstr>
    </vt:vector>
  </TitlesOfParts>
  <Company>Erasmus MC</Company>
  <LinksUpToDate>false</LinksUpToDate>
  <CharactersWithSpaces>65684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ONCHOSIM-2 workshop guide</dc:title>
  <dc:creator>Coffeng</dc:creator>
  <cp:lastModifiedBy>Wilma</cp:lastModifiedBy>
  <cp:revision>37</cp:revision>
  <cp:lastPrinted>2015-08-26T20:38:00Z</cp:lastPrinted>
  <dcterms:created xsi:type="dcterms:W3CDTF">2016-04-21T13:47:00Z</dcterms:created>
  <dcterms:modified xsi:type="dcterms:W3CDTF">2016-04-22T14:44:00Z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luccoffeng@gmail.com@www.mendeley.com</vt:lpwstr>
  </property>
  <property fmtid="{D5CDD505-2E9C-101B-9397-08002B2CF9AE}" pid="4" name="Mendeley Citation Style_1">
    <vt:lpwstr>http://csl.mendeley.com/styles/24552871/plosLEC</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http://www.zotero.org/styles/bulletin-of-the-world-health-organization</vt:lpwstr>
  </property>
  <property fmtid="{D5CDD505-2E9C-101B-9397-08002B2CF9AE}" pid="8" name="Mendeley Recent Style Name 1_1">
    <vt:lpwstr>Bulletin of the World Health Organization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16th edition (note)</vt:lpwstr>
  </property>
  <property fmtid="{D5CDD505-2E9C-101B-9397-08002B2CF9AE}" pid="13" name="Mendeley Recent Style Id 4_1">
    <vt:lpwstr>http://csl.mendeley.com/styles/24552871/Coffeng-Pub-List</vt:lpwstr>
  </property>
  <property fmtid="{D5CDD505-2E9C-101B-9397-08002B2CF9AE}" pid="14" name="Mendeley Recent Style Name 4_1">
    <vt:lpwstr>Coffeng Publication list - Luc Coffeng</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http://csl.mendeley.com/styles/24552871/plosLEC</vt:lpwstr>
  </property>
  <property fmtid="{D5CDD505-2E9C-101B-9397-08002B2CF9AE}" pid="20" name="Mendeley Recent Style Name 7_1">
    <vt:lpwstr>PLOS - Luc Coffeng</vt:lpwstr>
  </property>
  <property fmtid="{D5CDD505-2E9C-101B-9397-08002B2CF9AE}" pid="21" name="Mendeley Recent Style Id 8_1">
    <vt:lpwstr>http://www.zotero.org/styles/the-lancet</vt:lpwstr>
  </property>
  <property fmtid="{D5CDD505-2E9C-101B-9397-08002B2CF9AE}" pid="22" name="Mendeley Recent Style Name 8_1">
    <vt:lpwstr>The Lancet</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