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AD4" w:rsidRPr="00DB41F7" w:rsidRDefault="00E55D6A" w:rsidP="00841AD4">
      <w:pPr>
        <w:pStyle w:val="Standard"/>
        <w:widowControl w:val="0"/>
        <w:suppressAutoHyphens w:val="0"/>
        <w:autoSpaceDE w:val="0"/>
        <w:spacing w:line="480" w:lineRule="auto"/>
        <w:rPr>
          <w:b/>
        </w:rPr>
      </w:pPr>
      <w:r>
        <w:rPr>
          <w:b/>
        </w:rPr>
        <w:t>Appendix</w:t>
      </w:r>
      <w:r w:rsidR="00DB41F7" w:rsidRPr="00DB41F7">
        <w:rPr>
          <w:b/>
        </w:rPr>
        <w:t xml:space="preserve"> S1: Protocol for the partial genomic libraries enrichment </w:t>
      </w:r>
    </w:p>
    <w:p w:rsidR="00841AD4" w:rsidRPr="00DB41F7" w:rsidRDefault="00841AD4" w:rsidP="00841AD4">
      <w:pPr>
        <w:pStyle w:val="Standard"/>
        <w:widowControl w:val="0"/>
        <w:suppressAutoHyphens w:val="0"/>
        <w:autoSpaceDE w:val="0"/>
        <w:spacing w:line="480" w:lineRule="auto"/>
        <w:rPr>
          <w:color w:val="000000"/>
        </w:rPr>
      </w:pPr>
      <w:r w:rsidRPr="00DB41F7">
        <w:t>Briefly, about 9ug DNA was digested with 40 U Sau3AI (</w:t>
      </w:r>
      <w:proofErr w:type="spellStart"/>
      <w:r w:rsidRPr="00DB41F7">
        <w:rPr>
          <w:color w:val="000000"/>
          <w:lang w:val="en-GB"/>
        </w:rPr>
        <w:t>Boehringer</w:t>
      </w:r>
      <w:proofErr w:type="spellEnd"/>
      <w:r w:rsidRPr="00DB41F7">
        <w:rPr>
          <w:color w:val="000000"/>
          <w:lang w:val="en-GB"/>
        </w:rPr>
        <w:t xml:space="preserve">-Mannheim) </w:t>
      </w:r>
      <w:r w:rsidRPr="00DB41F7">
        <w:t xml:space="preserve">and then ligated to 50 </w:t>
      </w:r>
      <w:proofErr w:type="spellStart"/>
      <w:r w:rsidRPr="00DB41F7">
        <w:t>pM</w:t>
      </w:r>
      <w:proofErr w:type="spellEnd"/>
      <w:r w:rsidRPr="00DB41F7">
        <w:t xml:space="preserve"> phosphorylated linkers (</w:t>
      </w:r>
      <w:proofErr w:type="spellStart"/>
      <w:r w:rsidRPr="00DB41F7">
        <w:rPr>
          <w:color w:val="000000"/>
          <w:lang w:val="en-GB"/>
        </w:rPr>
        <w:t>SauLA</w:t>
      </w:r>
      <w:proofErr w:type="spellEnd"/>
      <w:r w:rsidRPr="00DB41F7">
        <w:rPr>
          <w:color w:val="000000"/>
          <w:lang w:val="en-GB"/>
        </w:rPr>
        <w:t xml:space="preserve"> 5’-GGC CAG AGA CCC CAA GCT TCG-3’ annealed to </w:t>
      </w:r>
      <w:proofErr w:type="spellStart"/>
      <w:r w:rsidRPr="00DB41F7">
        <w:rPr>
          <w:color w:val="000000"/>
          <w:lang w:val="en-GB"/>
        </w:rPr>
        <w:t>SauLB</w:t>
      </w:r>
      <w:proofErr w:type="spellEnd"/>
      <w:r w:rsidRPr="00DB41F7">
        <w:rPr>
          <w:color w:val="000000"/>
          <w:lang w:val="en-GB"/>
        </w:rPr>
        <w:t xml:space="preserve"> 5’-PO</w:t>
      </w:r>
      <w:r w:rsidRPr="00DB41F7">
        <w:rPr>
          <w:color w:val="000000"/>
          <w:vertAlign w:val="subscript"/>
          <w:lang w:val="en-GB"/>
        </w:rPr>
        <w:t>4</w:t>
      </w:r>
      <w:r w:rsidRPr="00DB41F7">
        <w:rPr>
          <w:color w:val="000000"/>
          <w:lang w:val="en-GB"/>
        </w:rPr>
        <w:t xml:space="preserve">-GAT CCG AAG CTT GGG GTC TCT GGC C-3’ </w:t>
      </w:r>
      <w:r w:rsidR="00C94FFD">
        <w:rPr>
          <w:color w:val="000000"/>
          <w:lang w:val="en-GB"/>
        </w:rPr>
        <w:fldChar w:fldCharType="begin"/>
      </w:r>
      <w:r w:rsidR="004963AB">
        <w:rPr>
          <w:color w:val="000000"/>
          <w:lang w:val="en-GB"/>
        </w:rPr>
        <w:instrText xml:space="preserve"> ADDIN EN.CITE &lt;EndNote&gt;&lt;Cite&gt;&lt;Author&gt;Refseth&lt;/Author&gt;&lt;Year&gt;1997&lt;/Year&gt;&lt;RecNum&gt;7&lt;/RecNum&gt;&lt;record&gt;&lt;rec-number&gt;7&lt;/rec-number&gt;&lt;ref-type name="Journal Article"&gt;17&lt;/ref-type&gt;&lt;contributors&gt;&lt;authors&gt;&lt;author&gt;Refseth, Unn Hilde&lt;/author&gt;&lt;author&gt;Fangan, Bjørn Magne&lt;/author&gt;&lt;author&gt;Jakobsen, Kjetill Sigurd&lt;/author&gt;&lt;/authors&gt;&lt;/contributors&gt;&lt;titles&gt;&lt;title&gt;Hybridization capture of microsatellites directly from genomic DNA&lt;/title&gt;&lt;secondary-title&gt;Electrophoresis&lt;/secondary-title&gt;&lt;/titles&gt;&lt;periodical&gt;&lt;full-title&gt;Electrophoresis&lt;/full-title&gt;&lt;/periodical&gt;&lt;pages&gt;1519-1523&lt;/pages&gt;&lt;volume&gt;18&lt;/volume&gt;&lt;number&gt;9&lt;/number&gt;&lt;dates&gt;&lt;year&gt;1997&lt;/year&gt;&lt;/dates&gt;&lt;isbn&gt;1522-2683&lt;/isbn&gt;&lt;urls&gt;&lt;/urls&gt;&lt;/record&gt;&lt;/Cite&gt;&lt;/EndNote&gt;</w:instrText>
      </w:r>
      <w:r w:rsidR="00C94FFD">
        <w:rPr>
          <w:color w:val="000000"/>
          <w:lang w:val="en-GB"/>
        </w:rPr>
        <w:fldChar w:fldCharType="separate"/>
      </w:r>
      <w:r w:rsidR="00D54B8B">
        <w:rPr>
          <w:color w:val="000000"/>
          <w:lang w:val="en-GB"/>
        </w:rPr>
        <w:t>[1]</w:t>
      </w:r>
      <w:r w:rsidR="00C94FFD">
        <w:rPr>
          <w:color w:val="000000"/>
          <w:lang w:val="en-GB"/>
        </w:rPr>
        <w:fldChar w:fldCharType="end"/>
      </w:r>
      <w:r w:rsidRPr="00DB41F7">
        <w:t xml:space="preserve"> using 40 U T4 DNA ligase (</w:t>
      </w:r>
      <w:proofErr w:type="spellStart"/>
      <w:r w:rsidRPr="00DB41F7">
        <w:t>Promega</w:t>
      </w:r>
      <w:proofErr w:type="spellEnd"/>
      <w:r w:rsidRPr="00DB41F7">
        <w:t xml:space="preserve">). The 400-1200bp size fraction was then excised from a 1.8% agarose gel and purified using </w:t>
      </w:r>
      <w:proofErr w:type="spellStart"/>
      <w:r w:rsidRPr="00DB41F7">
        <w:t>QIAquick</w:t>
      </w:r>
      <w:proofErr w:type="spellEnd"/>
      <w:r w:rsidRPr="00DB41F7">
        <w:t xml:space="preserve"> gel extraction kit (</w:t>
      </w:r>
      <w:proofErr w:type="spellStart"/>
      <w:r w:rsidRPr="00DB41F7">
        <w:t>Qiagen</w:t>
      </w:r>
      <w:proofErr w:type="spellEnd"/>
      <w:r w:rsidRPr="00DB41F7">
        <w:t xml:space="preserve">). The DNA fragments were hybridized with M2-80 </w:t>
      </w:r>
      <w:proofErr w:type="spellStart"/>
      <w:r w:rsidRPr="00DB41F7">
        <w:t>streptavadin</w:t>
      </w:r>
      <w:proofErr w:type="spellEnd"/>
      <w:r w:rsidRPr="00DB41F7">
        <w:t>-coated magnetic beads (</w:t>
      </w:r>
      <w:proofErr w:type="spellStart"/>
      <w:r w:rsidRPr="00DB41F7">
        <w:t>Dynal</w:t>
      </w:r>
      <w:proofErr w:type="spellEnd"/>
      <w:r w:rsidRPr="00DB41F7">
        <w:t>) that had been incubated with 3’-end biotin-labelled (CA</w:t>
      </w:r>
      <w:proofErr w:type="gramStart"/>
      <w:r w:rsidRPr="00DB41F7">
        <w:t>)</w:t>
      </w:r>
      <w:r w:rsidRPr="00DB41F7">
        <w:rPr>
          <w:vertAlign w:val="subscript"/>
        </w:rPr>
        <w:t>12</w:t>
      </w:r>
      <w:proofErr w:type="gramEnd"/>
      <w:r w:rsidRPr="00DB41F7">
        <w:rPr>
          <w:vertAlign w:val="subscript"/>
        </w:rPr>
        <w:t xml:space="preserve"> </w:t>
      </w:r>
      <w:r w:rsidRPr="00DB41F7">
        <w:t>and (CAA)</w:t>
      </w:r>
      <w:r w:rsidRPr="00DB41F7">
        <w:rPr>
          <w:vertAlign w:val="subscript"/>
        </w:rPr>
        <w:t xml:space="preserve">8 </w:t>
      </w:r>
      <w:r w:rsidRPr="00DB41F7">
        <w:t xml:space="preserve">oligonucleotides (MWG, Biotech). </w:t>
      </w:r>
      <w:r w:rsidRPr="00DB41F7">
        <w:rPr>
          <w:color w:val="000000"/>
          <w:lang w:val="en-GB"/>
        </w:rPr>
        <w:t xml:space="preserve">After a series of differential stringency washes in 2xSSC and 1xSSC, 8ul of the enriched DNA was made double stranded and amplified in a 50 </w:t>
      </w:r>
      <w:r w:rsidRPr="00DB41F7">
        <w:rPr>
          <w:rFonts w:ascii="Symbol" w:hAnsi="Symbol"/>
          <w:color w:val="000000"/>
        </w:rPr>
        <w:t></w:t>
      </w:r>
      <w:r w:rsidRPr="00DB41F7">
        <w:rPr>
          <w:color w:val="000000"/>
          <w:lang w:val="en-GB"/>
        </w:rPr>
        <w:t xml:space="preserve">l PCR (2X </w:t>
      </w:r>
      <w:proofErr w:type="spellStart"/>
      <w:r w:rsidRPr="00DB41F7">
        <w:rPr>
          <w:color w:val="000000"/>
          <w:lang w:val="en-GB"/>
        </w:rPr>
        <w:t>ReddyMix</w:t>
      </w:r>
      <w:proofErr w:type="spellEnd"/>
      <w:r w:rsidRPr="00DB41F7">
        <w:rPr>
          <w:color w:val="000000"/>
          <w:lang w:val="en-GB"/>
        </w:rPr>
        <w:t xml:space="preserve"> (</w:t>
      </w:r>
      <w:proofErr w:type="spellStart"/>
      <w:r w:rsidRPr="00DB41F7">
        <w:rPr>
          <w:color w:val="000000"/>
          <w:lang w:val="en-GB"/>
        </w:rPr>
        <w:t>Abgene</w:t>
      </w:r>
      <w:proofErr w:type="spellEnd"/>
      <w:r w:rsidRPr="00DB41F7">
        <w:rPr>
          <w:color w:val="000000"/>
          <w:lang w:val="en-GB"/>
        </w:rPr>
        <w:t xml:space="preserve">), 30 </w:t>
      </w:r>
      <w:proofErr w:type="spellStart"/>
      <w:r w:rsidRPr="00DB41F7">
        <w:rPr>
          <w:color w:val="000000"/>
          <w:lang w:val="en-GB"/>
        </w:rPr>
        <w:t>pmol</w:t>
      </w:r>
      <w:proofErr w:type="spellEnd"/>
      <w:r w:rsidRPr="00DB41F7">
        <w:rPr>
          <w:color w:val="000000"/>
          <w:lang w:val="en-GB"/>
        </w:rPr>
        <w:t xml:space="preserve"> primer </w:t>
      </w:r>
      <w:proofErr w:type="spellStart"/>
      <w:r w:rsidRPr="00DB41F7">
        <w:rPr>
          <w:color w:val="000000"/>
          <w:lang w:val="en-GB"/>
        </w:rPr>
        <w:t>SauLA</w:t>
      </w:r>
      <w:proofErr w:type="spellEnd"/>
      <w:r w:rsidRPr="00DB41F7">
        <w:rPr>
          <w:color w:val="000000"/>
          <w:lang w:val="en-GB"/>
        </w:rPr>
        <w:t>). The thermal profile of the PCR was: 95</w:t>
      </w:r>
      <w:r w:rsidRPr="00DB41F7">
        <w:rPr>
          <w:rFonts w:ascii="Lucida Grande" w:hAnsi="Lucida Grande" w:cs="Lucida Grande"/>
          <w:b/>
          <w:color w:val="000000"/>
          <w:lang w:val="en-GB"/>
        </w:rPr>
        <w:t>°</w:t>
      </w:r>
      <w:r w:rsidRPr="00DB41F7">
        <w:rPr>
          <w:color w:val="000000"/>
          <w:lang w:val="en-GB"/>
        </w:rPr>
        <w:t>C 5 min, 30x[95</w:t>
      </w:r>
      <w:r w:rsidRPr="00DB41F7">
        <w:rPr>
          <w:rFonts w:ascii="Lucida Grande" w:hAnsi="Lucida Grande" w:cs="Lucida Grande"/>
          <w:b/>
          <w:color w:val="000000"/>
          <w:lang w:val="en-GB"/>
        </w:rPr>
        <w:t>°</w:t>
      </w:r>
      <w:r w:rsidRPr="00DB41F7">
        <w:rPr>
          <w:color w:val="000000"/>
          <w:lang w:val="en-GB"/>
        </w:rPr>
        <w:t>C 50 s, 56</w:t>
      </w:r>
      <w:r w:rsidRPr="00DB41F7">
        <w:rPr>
          <w:rFonts w:ascii="Lucida Grande" w:hAnsi="Lucida Grande" w:cs="Lucida Grande"/>
          <w:b/>
          <w:color w:val="000000"/>
          <w:lang w:val="en-GB"/>
        </w:rPr>
        <w:t>°</w:t>
      </w:r>
      <w:r w:rsidRPr="00DB41F7">
        <w:rPr>
          <w:color w:val="000000"/>
          <w:lang w:val="en-GB"/>
        </w:rPr>
        <w:t>C 1 min, 72</w:t>
      </w:r>
      <w:r w:rsidRPr="00DB41F7">
        <w:rPr>
          <w:rFonts w:ascii="Lucida Grande" w:hAnsi="Lucida Grande" w:cs="Lucida Grande"/>
          <w:b/>
          <w:color w:val="000000"/>
          <w:lang w:val="en-GB"/>
        </w:rPr>
        <w:t>°</w:t>
      </w:r>
      <w:r w:rsidRPr="00DB41F7">
        <w:rPr>
          <w:color w:val="000000"/>
          <w:lang w:val="en-GB"/>
        </w:rPr>
        <w:t>C 2 min], 72</w:t>
      </w:r>
      <w:r w:rsidRPr="00DB41F7">
        <w:rPr>
          <w:rFonts w:ascii="Lucida Grande" w:hAnsi="Lucida Grande" w:cs="Lucida Grande"/>
          <w:b/>
          <w:color w:val="000000"/>
          <w:lang w:val="en-GB"/>
        </w:rPr>
        <w:t>°</w:t>
      </w:r>
      <w:r w:rsidRPr="00DB41F7">
        <w:rPr>
          <w:color w:val="000000"/>
          <w:lang w:val="en-GB"/>
        </w:rPr>
        <w:t xml:space="preserve">C 10 min. </w:t>
      </w:r>
      <w:r w:rsidRPr="00DB41F7">
        <w:rPr>
          <w:color w:val="000000"/>
        </w:rPr>
        <w:t xml:space="preserve">PCR products were purified using a </w:t>
      </w:r>
      <w:proofErr w:type="spellStart"/>
      <w:r w:rsidRPr="00DB41F7">
        <w:rPr>
          <w:color w:val="000000"/>
        </w:rPr>
        <w:t>QIAquick</w:t>
      </w:r>
      <w:proofErr w:type="spellEnd"/>
      <w:r w:rsidRPr="00DB41F7">
        <w:rPr>
          <w:color w:val="000000"/>
        </w:rPr>
        <w:t xml:space="preserve"> PCR purification kit (</w:t>
      </w:r>
      <w:proofErr w:type="spellStart"/>
      <w:r w:rsidRPr="00DB41F7">
        <w:rPr>
          <w:color w:val="000000"/>
        </w:rPr>
        <w:t>Qiagen</w:t>
      </w:r>
      <w:proofErr w:type="spellEnd"/>
      <w:r w:rsidRPr="00DB41F7">
        <w:rPr>
          <w:color w:val="000000"/>
        </w:rPr>
        <w:t xml:space="preserve">), ligated into </w:t>
      </w:r>
      <w:proofErr w:type="spellStart"/>
      <w:r w:rsidRPr="00DB41F7">
        <w:rPr>
          <w:color w:val="000000"/>
        </w:rPr>
        <w:t>pGEM</w:t>
      </w:r>
      <w:proofErr w:type="spellEnd"/>
      <w:r w:rsidRPr="00DB41F7">
        <w:rPr>
          <w:color w:val="000000"/>
        </w:rPr>
        <w:t>-T vector (</w:t>
      </w:r>
      <w:proofErr w:type="spellStart"/>
      <w:r w:rsidRPr="00DB41F7">
        <w:rPr>
          <w:color w:val="000000"/>
        </w:rPr>
        <w:t>Promega</w:t>
      </w:r>
      <w:proofErr w:type="spellEnd"/>
      <w:r w:rsidRPr="00DB41F7">
        <w:rPr>
          <w:color w:val="000000"/>
        </w:rPr>
        <w:t xml:space="preserve">) and transformed into JM109 </w:t>
      </w:r>
      <w:r w:rsidRPr="00DB41F7">
        <w:rPr>
          <w:i/>
          <w:color w:val="000000"/>
        </w:rPr>
        <w:t>E. coli</w:t>
      </w:r>
      <w:r w:rsidRPr="00DB41F7">
        <w:rPr>
          <w:color w:val="000000"/>
        </w:rPr>
        <w:t xml:space="preserve"> competent cells (</w:t>
      </w:r>
      <w:proofErr w:type="spellStart"/>
      <w:r w:rsidRPr="00DB41F7">
        <w:rPr>
          <w:color w:val="000000"/>
        </w:rPr>
        <w:t>Promega</w:t>
      </w:r>
      <w:proofErr w:type="spellEnd"/>
      <w:r w:rsidRPr="00DB41F7">
        <w:rPr>
          <w:color w:val="000000"/>
        </w:rPr>
        <w:t xml:space="preserve">). Recombinant clones were identified using black/white screening on S-gal (Sigma) agar/ampicillin plates. Plasmids containing an insert with a microsatellite were identified by two or more amplified products after PCR primed with 37.5 </w:t>
      </w:r>
      <w:proofErr w:type="spellStart"/>
      <w:r w:rsidRPr="00DB41F7">
        <w:rPr>
          <w:color w:val="000000"/>
        </w:rPr>
        <w:t>pmol</w:t>
      </w:r>
      <w:proofErr w:type="spellEnd"/>
      <w:r w:rsidRPr="00DB41F7">
        <w:rPr>
          <w:color w:val="000000"/>
        </w:rPr>
        <w:t xml:space="preserve"> </w:t>
      </w:r>
      <w:proofErr w:type="spellStart"/>
      <w:r w:rsidRPr="00DB41F7">
        <w:rPr>
          <w:color w:val="000000"/>
        </w:rPr>
        <w:t>SauLA</w:t>
      </w:r>
      <w:proofErr w:type="spellEnd"/>
      <w:r w:rsidRPr="00DB41F7">
        <w:rPr>
          <w:color w:val="000000"/>
        </w:rPr>
        <w:t xml:space="preserve"> and 18.8 </w:t>
      </w:r>
      <w:proofErr w:type="spellStart"/>
      <w:r w:rsidRPr="00DB41F7">
        <w:rPr>
          <w:color w:val="000000"/>
        </w:rPr>
        <w:t>pmol</w:t>
      </w:r>
      <w:proofErr w:type="spellEnd"/>
      <w:r w:rsidRPr="00DB41F7">
        <w:rPr>
          <w:color w:val="000000"/>
        </w:rPr>
        <w:t xml:space="preserve"> of (</w:t>
      </w:r>
      <w:proofErr w:type="spellStart"/>
      <w:r w:rsidRPr="00DB41F7">
        <w:rPr>
          <w:color w:val="000000"/>
        </w:rPr>
        <w:t>nonbiotinylated</w:t>
      </w:r>
      <w:proofErr w:type="spellEnd"/>
      <w:r w:rsidRPr="00DB41F7">
        <w:rPr>
          <w:color w:val="000000"/>
        </w:rPr>
        <w:t>) microsatellite oligonucleotide (CA)</w:t>
      </w:r>
      <w:r w:rsidRPr="00DB41F7">
        <w:rPr>
          <w:color w:val="000000"/>
          <w:vertAlign w:val="subscript"/>
        </w:rPr>
        <w:t>12</w:t>
      </w:r>
      <w:r w:rsidRPr="00DB41F7">
        <w:rPr>
          <w:color w:val="000000"/>
        </w:rPr>
        <w:t xml:space="preserve"> (see </w:t>
      </w:r>
      <w:r w:rsidR="00D54B8B">
        <w:rPr>
          <w:color w:val="000000"/>
        </w:rPr>
        <w:fldChar w:fldCharType="begin"/>
      </w:r>
      <w:r w:rsidR="00FC567E">
        <w:rPr>
          <w:color w:val="000000"/>
        </w:rPr>
        <w:instrText xml:space="preserve"> ADDIN EN.CITE &lt;EndNote&gt;&lt;Cite&gt;&lt;Author&gt;Gardner&lt;/Author&gt;&lt;Year&gt;1999&lt;/Year&gt;&lt;RecNum&gt;19&lt;/RecNum&gt;&lt;record&gt;&lt;rec-number&gt;19&lt;/rec-number&gt;&lt;ref-type name="Journal Article"&gt;17&lt;/ref-type&gt;&lt;contributors&gt;&lt;authors&gt;&lt;author&gt;Gardner, M. G.&lt;/author&gt;&lt;author&gt;Cooper, S. J. B.&lt;/author&gt;&lt;author&gt;Bull, C. M.&lt;/author&gt;&lt;author&gt;Grant, W. N.&lt;/author&gt;&lt;/authors&gt;&lt;/contributors&gt;&lt;titles&gt;&lt;title&gt;&lt;style face="normal" font="default" size="100%"&gt;Isolation of microsatellite loci from a social lizard, &lt;/style&gt;&lt;style face="italic" font="default" size="100%"&gt;Egernia stokesii&lt;/style&gt;&lt;style face="normal" font="default" size="100%"&gt;, using a modified enrichment procedure&lt;/style&gt;&lt;/title&gt;&lt;secondary-title&gt;J Hered&lt;/secondary-title&gt;&lt;/titles&gt;&lt;periodical&gt;&lt;full-title&gt;J Hered&lt;/full-title&gt;&lt;/periodical&gt;&lt;pages&gt;301-304&lt;/pages&gt;&lt;volume&gt;90&lt;/volume&gt;&lt;number&gt;2&lt;/number&gt;&lt;dates&gt;&lt;year&gt;1999&lt;/year&gt;&lt;/dates&gt;&lt;isbn&gt;0022-1503&lt;/isbn&gt;&lt;work-type&gt;Brief communication&lt;/work-type&gt;&lt;urls&gt;&lt;/urls&gt;&lt;/record&gt;&lt;/Cite&gt;&lt;/EndNote&gt;</w:instrText>
      </w:r>
      <w:r w:rsidR="00D54B8B">
        <w:rPr>
          <w:color w:val="000000"/>
        </w:rPr>
        <w:fldChar w:fldCharType="separate"/>
      </w:r>
      <w:r w:rsidR="00D54B8B">
        <w:rPr>
          <w:color w:val="000000"/>
        </w:rPr>
        <w:t>[2]</w:t>
      </w:r>
      <w:r w:rsidR="00D54B8B">
        <w:rPr>
          <w:color w:val="000000"/>
        </w:rPr>
        <w:fldChar w:fldCharType="end"/>
      </w:r>
      <w:r w:rsidRPr="00DB41F7">
        <w:rPr>
          <w:color w:val="000000"/>
        </w:rPr>
        <w:t xml:space="preserve">). Putative positive clones were cycle sequenced using Big </w:t>
      </w:r>
      <w:proofErr w:type="spellStart"/>
      <w:r w:rsidRPr="00DB41F7">
        <w:rPr>
          <w:color w:val="000000"/>
        </w:rPr>
        <w:t>Dye</w:t>
      </w:r>
      <w:r w:rsidRPr="00DB41F7">
        <w:rPr>
          <w:color w:val="000000"/>
          <w:vertAlign w:val="superscript"/>
        </w:rPr>
        <w:t>TM</w:t>
      </w:r>
      <w:proofErr w:type="spellEnd"/>
      <w:r w:rsidRPr="00DB41F7">
        <w:rPr>
          <w:color w:val="000000"/>
        </w:rPr>
        <w:t xml:space="preserve"> chemistry (Applied Biosystems) and electrophoresis on an ABI3130xl (Applied Biosystem</w:t>
      </w:r>
      <w:r w:rsidR="00DB41F7">
        <w:rPr>
          <w:color w:val="000000"/>
        </w:rPr>
        <w:t xml:space="preserve">s). </w:t>
      </w:r>
      <w:r w:rsidRPr="00DB41F7">
        <w:rPr>
          <w:color w:val="000000"/>
        </w:rPr>
        <w:t xml:space="preserve">Primers flanking microsatellite regions were designed using Primer3 v.0.4.0 </w:t>
      </w:r>
      <w:r w:rsidR="00FC567E">
        <w:rPr>
          <w:color w:val="000000"/>
        </w:rPr>
        <w:fldChar w:fldCharType="begin"/>
      </w:r>
      <w:r w:rsidR="00FC567E">
        <w:rPr>
          <w:color w:val="000000"/>
        </w:rPr>
        <w:instrText xml:space="preserve"> ADDIN EN.CITE &lt;EndNote&gt;&lt;Cite&gt;&lt;Author&gt;Rozen&lt;/Author&gt;&lt;Year&gt;1999&lt;/Year&gt;&lt;RecNum&gt;46&lt;/RecNum&gt;&lt;record&gt;&lt;rec-number&gt;46&lt;/rec-number&gt;&lt;ref-type name="Book Section"&gt;5&lt;/ref-type&gt;&lt;contributors&gt;&lt;authors&gt;&lt;author&gt;Rozen, Steve&lt;/author&gt;&lt;author&gt;Skaletsky, Helen&lt;/author&gt;&lt;/authors&gt;&lt;secondary-authors&gt;&lt;author&gt;Misener, Stephen&lt;/author&gt;&lt;author&gt;Krawetz, Stephen A&lt;/author&gt;&lt;/secondary-authors&gt;&lt;/contributors&gt;&lt;titles&gt;&lt;title&gt;Primer3 on the WWW for general users and for biologist programmers&lt;/title&gt;&lt;secondary-title&gt;Bioinformatics Methods and Protocols&lt;/secondary-title&gt;&lt;tertiary-title&gt;Methods in Molecular Biology&lt;/tertiary-title&gt;&lt;/titles&gt;&lt;periodical&gt;&lt;full-title&gt;Bioinformatics methods and protocols&lt;/full-title&gt;&lt;/periodical&gt;&lt;pages&gt;365-386&lt;/pages&gt;&lt;dates&gt;&lt;year&gt;1999&lt;/year&gt;&lt;/dates&gt;&lt;publisher&gt;Humana Press&lt;/publisher&gt;&lt;isbn&gt;978-1-59259-192-3&lt;/isbn&gt;&lt;urls&gt;&lt;/urls&gt;&lt;/record&gt;&lt;/Cite&gt;&lt;/EndNote&gt;</w:instrText>
      </w:r>
      <w:r w:rsidR="00FC567E">
        <w:rPr>
          <w:color w:val="000000"/>
        </w:rPr>
        <w:fldChar w:fldCharType="separate"/>
      </w:r>
      <w:r w:rsidR="00FC567E">
        <w:rPr>
          <w:color w:val="000000"/>
        </w:rPr>
        <w:t>[3]</w:t>
      </w:r>
      <w:r w:rsidR="00FC567E">
        <w:rPr>
          <w:color w:val="000000"/>
        </w:rPr>
        <w:fldChar w:fldCharType="end"/>
      </w:r>
      <w:r w:rsidRPr="00DB41F7">
        <w:rPr>
          <w:color w:val="000000"/>
        </w:rPr>
        <w:t xml:space="preserve"> (</w:t>
      </w:r>
      <w:hyperlink r:id="rId5" w:history="1">
        <w:r w:rsidRPr="00DB41F7">
          <w:rPr>
            <w:rStyle w:val="Lienhypertexte"/>
            <w:rFonts w:eastAsiaTheme="majorEastAsia"/>
          </w:rPr>
          <w:t>http://frodo.wi.mit.edu</w:t>
        </w:r>
      </w:hyperlink>
      <w:r w:rsidR="005224F9">
        <w:rPr>
          <w:color w:val="000000"/>
        </w:rPr>
        <w:t xml:space="preserve">). </w:t>
      </w:r>
    </w:p>
    <w:p w:rsidR="00841AD4" w:rsidRPr="00DB41F7" w:rsidRDefault="00841AD4" w:rsidP="00841AD4">
      <w:pPr>
        <w:pStyle w:val="Standard"/>
        <w:widowControl w:val="0"/>
        <w:suppressAutoHyphens w:val="0"/>
        <w:autoSpaceDE w:val="0"/>
        <w:spacing w:line="480" w:lineRule="auto"/>
        <w:rPr>
          <w:color w:val="000000"/>
        </w:rPr>
      </w:pPr>
    </w:p>
    <w:p w:rsidR="00841AD4" w:rsidRPr="00DB41F7" w:rsidRDefault="00841AD4" w:rsidP="00841AD4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We sequenced 243 putative positive clones, of which 216 (89%) contained repetitive motifs greater than 6 repeat units. However, primers could only be developed around 44 of these loci. Seventeen were dropped </w:t>
      </w:r>
      <w:r w:rsidRPr="00DB41F7">
        <w:rPr>
          <w:rFonts w:ascii="Times New Roman" w:hAnsi="Times New Roman" w:cs="Times New Roman"/>
          <w:color w:val="000000"/>
          <w:sz w:val="24"/>
          <w:szCs w:val="24"/>
          <w:lang w:val="en-GB"/>
        </w:rPr>
        <w:t>because of consistent PCR-failures or multiple/spurious bands produced during first PCR screenings, leaving 27 loci for genotype testing.</w:t>
      </w:r>
    </w:p>
    <w:p w:rsidR="00841AD4" w:rsidRPr="00DB41F7" w:rsidRDefault="00841AD4" w:rsidP="00841AD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165565" w:rsidRPr="004963AB" w:rsidRDefault="00841AD4" w:rsidP="004963A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B41F7">
        <w:rPr>
          <w:rFonts w:ascii="Times New Roman" w:hAnsi="Times New Roman" w:cs="Times New Roman"/>
          <w:sz w:val="24"/>
          <w:szCs w:val="24"/>
          <w:lang w:val="en-US"/>
        </w:rPr>
        <w:t>These 27 loci were tested for polymorphisms using samples of fleas from the Central Highlands of Madagascar (n</w:t>
      </w:r>
      <w:r w:rsidRPr="00DB41F7">
        <w:rPr>
          <w:rFonts w:ascii="Times New Roman" w:hAnsi="Times New Roman" w:cs="Times New Roman"/>
          <w:sz w:val="24"/>
          <w:szCs w:val="24"/>
          <w:lang w:val="en-US"/>
        </w:rPr>
        <w:sym w:font="Symbol" w:char="F07E"/>
      </w:r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8) and a tailed primer method to label the PCR products </w:t>
      </w:r>
      <w:r w:rsidR="00FC567E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FC567E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&lt;EndNote&gt;&lt;Cite&gt;&lt;Author&gt;Schuelke&lt;/Author&gt;&lt;Year&gt;2000&lt;/Year&gt;&lt;RecNum&gt;48&lt;/RecNum&gt;&lt;record&gt;&lt;rec-number&gt;48&lt;/rec-number&gt;&lt;ref-type name="Journal Article"&gt;17&lt;/ref-type&gt;&lt;contributors&gt;&lt;authors&gt;&lt;author&gt;Schuelke, Markus&lt;/author&gt;&lt;/authors&gt;&lt;/contributors&gt;&lt;titles&gt;&lt;title&gt;An economic method for the fluorescent labeling of PCR fragments&lt;/title&gt;&lt;secondary-title&gt;Nat Biotechnol&lt;/secondary-title&gt;&lt;/titles&gt;&lt;periodical&gt;&lt;full-title&gt;Nat Biotechnol&lt;/full-title&gt;&lt;/periodical&gt;&lt;pages&gt;233-234&lt;/pages&gt;&lt;volume&gt;18&lt;/volume&gt;&lt;number&gt;2&lt;/number&gt;&lt;dates&gt;&lt;year&gt;2000&lt;/year&gt;&lt;/dates&gt;&lt;isbn&gt;1087-0156&lt;/isbn&gt;&lt;urls&gt;&lt;/urls&gt;&lt;/record&gt;&lt;/Cite&gt;&lt;/EndNote&gt;</w:instrText>
      </w:r>
      <w:r w:rsidR="00FC567E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FC567E">
        <w:rPr>
          <w:rFonts w:ascii="Times New Roman" w:hAnsi="Times New Roman" w:cs="Times New Roman"/>
          <w:sz w:val="24"/>
          <w:szCs w:val="24"/>
          <w:lang w:val="en-US"/>
        </w:rPr>
        <w:t>[4]</w:t>
      </w:r>
      <w:r w:rsidR="00FC567E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bookmarkStart w:id="0" w:name="_GoBack"/>
      <w:bookmarkEnd w:id="0"/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. In this method forward primers are </w:t>
      </w:r>
      <w:r w:rsidR="00650CC8" w:rsidRPr="00DB41F7">
        <w:rPr>
          <w:rFonts w:ascii="Times New Roman" w:hAnsi="Times New Roman" w:cs="Times New Roman"/>
          <w:sz w:val="24"/>
          <w:szCs w:val="24"/>
          <w:lang w:val="en-US"/>
        </w:rPr>
        <w:t>synthesized</w:t>
      </w:r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 with a 5’ sequence of a primer that is labeled with </w:t>
      </w:r>
      <w:proofErr w:type="gramStart"/>
      <w:r w:rsidRPr="00DB41F7">
        <w:rPr>
          <w:rFonts w:ascii="Times New Roman" w:hAnsi="Times New Roman" w:cs="Times New Roman"/>
          <w:sz w:val="24"/>
          <w:szCs w:val="24"/>
          <w:lang w:val="en-US"/>
        </w:rPr>
        <w:t>either 6</w:t>
      </w:r>
      <w:proofErr w:type="gramEnd"/>
      <w:r w:rsidRPr="00DB41F7">
        <w:rPr>
          <w:rFonts w:ascii="Times New Roman" w:hAnsi="Times New Roman" w:cs="Times New Roman"/>
          <w:sz w:val="24"/>
          <w:szCs w:val="24"/>
          <w:lang w:val="en-US"/>
        </w:rPr>
        <w:t>-FAM, NED, PET or VIC fluorophores (Applied Biosystems). The 10ul PCR consisted of 5</w:t>
      </w:r>
      <w:r w:rsidRPr="00DB41F7">
        <w:rPr>
          <w:rFonts w:ascii="Symbol" w:hAnsi="Symbol" w:cs="Times New Roman"/>
          <w:sz w:val="24"/>
          <w:szCs w:val="24"/>
          <w:lang w:val="en-US"/>
        </w:rPr>
        <w:t></w:t>
      </w:r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l 2X </w:t>
      </w:r>
      <w:proofErr w:type="spellStart"/>
      <w:r w:rsidRPr="00DB41F7">
        <w:rPr>
          <w:rFonts w:ascii="Times New Roman" w:hAnsi="Times New Roman" w:cs="Times New Roman"/>
          <w:sz w:val="24"/>
          <w:szCs w:val="24"/>
          <w:lang w:val="en-US"/>
        </w:rPr>
        <w:t>ReddyMix</w:t>
      </w:r>
      <w:proofErr w:type="spellEnd"/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B41F7">
        <w:rPr>
          <w:rFonts w:ascii="Times New Roman" w:hAnsi="Times New Roman" w:cs="Times New Roman"/>
          <w:sz w:val="24"/>
          <w:szCs w:val="24"/>
          <w:lang w:val="en-US"/>
        </w:rPr>
        <w:t>Abgene</w:t>
      </w:r>
      <w:proofErr w:type="spellEnd"/>
      <w:r w:rsidRPr="00DB41F7">
        <w:rPr>
          <w:rFonts w:ascii="Times New Roman" w:hAnsi="Times New Roman" w:cs="Times New Roman"/>
          <w:sz w:val="24"/>
          <w:szCs w:val="24"/>
          <w:lang w:val="en-US"/>
        </w:rPr>
        <w:t>), 2mM MgCl</w:t>
      </w:r>
      <w:r w:rsidRPr="00DB41F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, 10ug BSA, 5-50ng template DNA, 4pmol of each of the tailed, reverse and labeling primer. </w:t>
      </w:r>
      <w:r w:rsidRPr="00DB41F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PCR products were pooled with </w:t>
      </w:r>
      <w:proofErr w:type="spellStart"/>
      <w:r w:rsidRPr="00DB41F7">
        <w:rPr>
          <w:rFonts w:ascii="Times New Roman" w:hAnsi="Times New Roman" w:cs="Times New Roman"/>
          <w:smallCaps/>
          <w:color w:val="000000"/>
          <w:sz w:val="24"/>
          <w:szCs w:val="24"/>
          <w:lang w:val="en-GB"/>
        </w:rPr>
        <w:t>Genescan</w:t>
      </w:r>
      <w:proofErr w:type="spellEnd"/>
      <w:r w:rsidRPr="00DB41F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500 </w:t>
      </w:r>
      <w:proofErr w:type="spellStart"/>
      <w:r w:rsidRPr="00DB41F7">
        <w:rPr>
          <w:rFonts w:ascii="Times New Roman" w:hAnsi="Times New Roman" w:cs="Times New Roman"/>
          <w:smallCaps/>
          <w:color w:val="000000"/>
          <w:sz w:val="24"/>
          <w:szCs w:val="24"/>
          <w:lang w:val="en-GB"/>
        </w:rPr>
        <w:t>liz</w:t>
      </w:r>
      <w:proofErr w:type="spellEnd"/>
      <w:r w:rsidRPr="00DB41F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(Applied Biosystems), separated by electrophoresis on an ABI3130</w:t>
      </w:r>
      <w:r w:rsidRPr="00DB41F7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xl</w:t>
      </w:r>
      <w:r w:rsidRPr="00DB41F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and sized using </w:t>
      </w:r>
      <w:proofErr w:type="spellStart"/>
      <w:r w:rsidRPr="00DB41F7">
        <w:rPr>
          <w:rFonts w:ascii="Times New Roman" w:hAnsi="Times New Roman" w:cs="Times New Roman"/>
          <w:smallCaps/>
          <w:color w:val="000000"/>
          <w:sz w:val="24"/>
          <w:szCs w:val="24"/>
          <w:lang w:val="en-GB"/>
        </w:rPr>
        <w:t>GeneMapper</w:t>
      </w:r>
      <w:proofErr w:type="spellEnd"/>
      <w:r w:rsidRPr="00DB41F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software (Applied Biosystems)</w:t>
      </w:r>
      <w:r w:rsidRPr="00DB41F7">
        <w:rPr>
          <w:rFonts w:ascii="Times New Roman" w:hAnsi="Times New Roman" w:cs="Times New Roman"/>
          <w:sz w:val="24"/>
          <w:szCs w:val="24"/>
          <w:lang w:val="en-GB"/>
        </w:rPr>
        <w:t>. At this stage 11 loci were selected as the most promising based on apparent levels of polymorphism and ease of scoring (</w:t>
      </w:r>
      <w:r w:rsidRPr="00DB41F7">
        <w:rPr>
          <w:rFonts w:ascii="Times New Roman" w:hAnsi="Times New Roman" w:cs="Times New Roman"/>
          <w:i/>
          <w:sz w:val="24"/>
          <w:szCs w:val="24"/>
          <w:lang w:val="en-GB"/>
        </w:rPr>
        <w:t>e.g</w:t>
      </w:r>
      <w:r w:rsidRPr="00DB41F7">
        <w:rPr>
          <w:rFonts w:ascii="Times New Roman" w:hAnsi="Times New Roman" w:cs="Times New Roman"/>
          <w:sz w:val="24"/>
          <w:szCs w:val="24"/>
          <w:lang w:val="en-GB"/>
        </w:rPr>
        <w:t xml:space="preserve">. no, few stutter bands). </w:t>
      </w:r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In addition, one microsatellites locus isolated (using the same enrichment method) from the endemic Madagascar flea </w:t>
      </w:r>
      <w:proofErr w:type="spellStart"/>
      <w:r w:rsidRPr="00DB41F7">
        <w:rPr>
          <w:rFonts w:ascii="Times New Roman" w:hAnsi="Times New Roman" w:cs="Times New Roman"/>
          <w:i/>
          <w:sz w:val="24"/>
          <w:szCs w:val="24"/>
          <w:lang w:val="en-US"/>
        </w:rPr>
        <w:t>Synopsyllus</w:t>
      </w:r>
      <w:proofErr w:type="spellEnd"/>
      <w:r w:rsidRPr="00DB41F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DB41F7">
        <w:rPr>
          <w:rFonts w:ascii="Times New Roman" w:hAnsi="Times New Roman" w:cs="Times New Roman"/>
          <w:i/>
          <w:sz w:val="24"/>
          <w:szCs w:val="24"/>
          <w:lang w:val="en-US"/>
        </w:rPr>
        <w:t>fonquerniei</w:t>
      </w:r>
      <w:proofErr w:type="spellEnd"/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 (S. Telfer, unpublished data), that consistently worked in </w:t>
      </w:r>
      <w:r w:rsidRPr="00DB41F7">
        <w:rPr>
          <w:rFonts w:ascii="Times New Roman" w:hAnsi="Times New Roman" w:cs="Times New Roman"/>
          <w:i/>
          <w:sz w:val="24"/>
          <w:szCs w:val="24"/>
          <w:lang w:val="en-US"/>
        </w:rPr>
        <w:t>X. cheopis</w:t>
      </w:r>
      <w:r w:rsidRPr="00DB41F7">
        <w:rPr>
          <w:rFonts w:ascii="Times New Roman" w:hAnsi="Times New Roman" w:cs="Times New Roman"/>
          <w:sz w:val="24"/>
          <w:szCs w:val="24"/>
          <w:lang w:val="en-US"/>
        </w:rPr>
        <w:t xml:space="preserve"> and was apparently polymorphic, was included in the final panel of 12 microsatellite loci used for genotyping in this study (Table 1).</w:t>
      </w:r>
    </w:p>
    <w:p w:rsidR="00C94FFD" w:rsidRPr="004963AB" w:rsidRDefault="004963AB">
      <w:pPr>
        <w:rPr>
          <w:rFonts w:ascii="Times New Roman" w:hAnsi="Times New Roman" w:cs="Times New Roman"/>
          <w:sz w:val="24"/>
          <w:lang w:val="en-US"/>
        </w:rPr>
      </w:pPr>
      <w:r w:rsidRPr="004963AB">
        <w:rPr>
          <w:rFonts w:ascii="Times New Roman" w:hAnsi="Times New Roman" w:cs="Times New Roman"/>
          <w:sz w:val="24"/>
          <w:lang w:val="en-US"/>
        </w:rPr>
        <w:t>References:</w:t>
      </w:r>
    </w:p>
    <w:p w:rsidR="00FC567E" w:rsidRDefault="00C94FFD" w:rsidP="00FC56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fldChar w:fldCharType="begin"/>
      </w:r>
      <w:r w:rsidRPr="004963AB">
        <w:rPr>
          <w:rFonts w:ascii="Times New Roman" w:hAnsi="Times New Roman" w:cs="Times New Roman"/>
          <w:sz w:val="24"/>
          <w:lang w:val="en-US"/>
        </w:rPr>
        <w:instrText xml:space="preserve"> ADDIN EN.REFLIST </w:instrText>
      </w:r>
      <w:r>
        <w:rPr>
          <w:rFonts w:ascii="Times New Roman" w:hAnsi="Times New Roman" w:cs="Times New Roman"/>
          <w:sz w:val="24"/>
          <w:lang w:val="en-US"/>
        </w:rPr>
        <w:fldChar w:fldCharType="separate"/>
      </w:r>
      <w:r w:rsidR="00FC567E">
        <w:rPr>
          <w:rFonts w:ascii="Times New Roman" w:hAnsi="Times New Roman" w:cs="Times New Roman"/>
          <w:sz w:val="24"/>
          <w:lang w:val="en-US"/>
        </w:rPr>
        <w:t>1.</w:t>
      </w:r>
      <w:r w:rsidR="00FC567E">
        <w:rPr>
          <w:rFonts w:ascii="Times New Roman" w:hAnsi="Times New Roman" w:cs="Times New Roman"/>
          <w:sz w:val="24"/>
          <w:lang w:val="en-US"/>
        </w:rPr>
        <w:tab/>
      </w:r>
      <w:proofErr w:type="spellStart"/>
      <w:r w:rsidR="00FC567E">
        <w:rPr>
          <w:rFonts w:ascii="Times New Roman" w:hAnsi="Times New Roman" w:cs="Times New Roman"/>
          <w:sz w:val="24"/>
          <w:lang w:val="en-US"/>
        </w:rPr>
        <w:t>Refseth</w:t>
      </w:r>
      <w:proofErr w:type="spellEnd"/>
      <w:r w:rsidR="00FC567E">
        <w:rPr>
          <w:rFonts w:ascii="Times New Roman" w:hAnsi="Times New Roman" w:cs="Times New Roman"/>
          <w:sz w:val="24"/>
          <w:lang w:val="en-US"/>
        </w:rPr>
        <w:t xml:space="preserve"> UH, </w:t>
      </w:r>
      <w:proofErr w:type="spellStart"/>
      <w:r w:rsidR="00FC567E">
        <w:rPr>
          <w:rFonts w:ascii="Times New Roman" w:hAnsi="Times New Roman" w:cs="Times New Roman"/>
          <w:sz w:val="24"/>
          <w:lang w:val="en-US"/>
        </w:rPr>
        <w:t>Fangan</w:t>
      </w:r>
      <w:proofErr w:type="spellEnd"/>
      <w:r w:rsidR="00FC567E">
        <w:rPr>
          <w:rFonts w:ascii="Times New Roman" w:hAnsi="Times New Roman" w:cs="Times New Roman"/>
          <w:sz w:val="24"/>
          <w:lang w:val="en-US"/>
        </w:rPr>
        <w:t xml:space="preserve"> BM, </w:t>
      </w:r>
      <w:proofErr w:type="spellStart"/>
      <w:r w:rsidR="00FC567E">
        <w:rPr>
          <w:rFonts w:ascii="Times New Roman" w:hAnsi="Times New Roman" w:cs="Times New Roman"/>
          <w:sz w:val="24"/>
          <w:lang w:val="en-US"/>
        </w:rPr>
        <w:t>Jakobsen</w:t>
      </w:r>
      <w:proofErr w:type="spellEnd"/>
      <w:r w:rsidR="00FC567E">
        <w:rPr>
          <w:rFonts w:ascii="Times New Roman" w:hAnsi="Times New Roman" w:cs="Times New Roman"/>
          <w:sz w:val="24"/>
          <w:lang w:val="en-US"/>
        </w:rPr>
        <w:t xml:space="preserve"> KS. </w:t>
      </w:r>
      <w:proofErr w:type="gramStart"/>
      <w:r w:rsidR="00FC567E">
        <w:rPr>
          <w:rFonts w:ascii="Times New Roman" w:hAnsi="Times New Roman" w:cs="Times New Roman"/>
          <w:sz w:val="24"/>
          <w:lang w:val="en-US"/>
        </w:rPr>
        <w:t>Hybridization capture of microsatellites directly from genomic DNA.</w:t>
      </w:r>
      <w:proofErr w:type="gramEnd"/>
      <w:r w:rsidR="00FC567E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FC567E">
        <w:rPr>
          <w:rFonts w:ascii="Times New Roman" w:hAnsi="Times New Roman" w:cs="Times New Roman"/>
          <w:sz w:val="24"/>
          <w:lang w:val="en-US"/>
        </w:rPr>
        <w:t>Electrophoresis.</w:t>
      </w:r>
      <w:proofErr w:type="gramEnd"/>
      <w:r w:rsidR="00FC567E">
        <w:rPr>
          <w:rFonts w:ascii="Times New Roman" w:hAnsi="Times New Roman" w:cs="Times New Roman"/>
          <w:sz w:val="24"/>
          <w:lang w:val="en-US"/>
        </w:rPr>
        <w:t xml:space="preserve"> 1997</w:t>
      </w:r>
      <w:proofErr w:type="gramStart"/>
      <w:r w:rsidR="00FC567E">
        <w:rPr>
          <w:rFonts w:ascii="Times New Roman" w:hAnsi="Times New Roman" w:cs="Times New Roman"/>
          <w:sz w:val="24"/>
          <w:lang w:val="en-US"/>
        </w:rPr>
        <w:t>;18</w:t>
      </w:r>
      <w:proofErr w:type="gramEnd"/>
      <w:r w:rsidR="00FC567E">
        <w:rPr>
          <w:rFonts w:ascii="Times New Roman" w:hAnsi="Times New Roman" w:cs="Times New Roman"/>
          <w:sz w:val="24"/>
          <w:lang w:val="en-US"/>
        </w:rPr>
        <w:t>(9):1519-23.</w:t>
      </w:r>
    </w:p>
    <w:p w:rsidR="00FC567E" w:rsidRDefault="00FC567E" w:rsidP="00FC56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2.</w:t>
      </w:r>
      <w:r>
        <w:rPr>
          <w:rFonts w:ascii="Times New Roman" w:hAnsi="Times New Roman" w:cs="Times New Roman"/>
          <w:sz w:val="24"/>
          <w:lang w:val="en-US"/>
        </w:rPr>
        <w:tab/>
        <w:t xml:space="preserve">Gardner MG, Cooper SJB, Bull CM, Grant WN. </w:t>
      </w:r>
      <w:proofErr w:type="gramStart"/>
      <w:r>
        <w:rPr>
          <w:rFonts w:ascii="Times New Roman" w:hAnsi="Times New Roman" w:cs="Times New Roman"/>
          <w:sz w:val="24"/>
          <w:lang w:val="en-US"/>
        </w:rPr>
        <w:t xml:space="preserve">Isolation of microsatellite loci from a social lizard, </w:t>
      </w:r>
      <w:proofErr w:type="spellStart"/>
      <w:r w:rsidRPr="00FC567E">
        <w:rPr>
          <w:rFonts w:ascii="Times New Roman" w:hAnsi="Times New Roman" w:cs="Times New Roman"/>
          <w:i/>
          <w:sz w:val="24"/>
          <w:lang w:val="en-US"/>
        </w:rPr>
        <w:t>Egernia</w:t>
      </w:r>
      <w:proofErr w:type="spellEnd"/>
      <w:r w:rsidRPr="00FC567E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FC567E">
        <w:rPr>
          <w:rFonts w:ascii="Times New Roman" w:hAnsi="Times New Roman" w:cs="Times New Roman"/>
          <w:i/>
          <w:sz w:val="24"/>
          <w:lang w:val="en-US"/>
        </w:rPr>
        <w:t>stokesii</w:t>
      </w:r>
      <w:proofErr w:type="spellEnd"/>
      <w:r>
        <w:rPr>
          <w:rFonts w:ascii="Times New Roman" w:hAnsi="Times New Roman" w:cs="Times New Roman"/>
          <w:sz w:val="24"/>
          <w:lang w:val="en-US"/>
        </w:rPr>
        <w:t>, using a modified enrichment procedure.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en-US"/>
        </w:rPr>
        <w:t xml:space="preserve">J </w:t>
      </w:r>
      <w:proofErr w:type="spellStart"/>
      <w:r>
        <w:rPr>
          <w:rFonts w:ascii="Times New Roman" w:hAnsi="Times New Roman" w:cs="Times New Roman"/>
          <w:sz w:val="24"/>
          <w:lang w:val="en-US"/>
        </w:rPr>
        <w:t>Hered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1999</w:t>
      </w:r>
      <w:proofErr w:type="gramStart"/>
      <w:r>
        <w:rPr>
          <w:rFonts w:ascii="Times New Roman" w:hAnsi="Times New Roman" w:cs="Times New Roman"/>
          <w:sz w:val="24"/>
          <w:lang w:val="en-US"/>
        </w:rPr>
        <w:t>;90</w:t>
      </w:r>
      <w:proofErr w:type="gramEnd"/>
      <w:r>
        <w:rPr>
          <w:rFonts w:ascii="Times New Roman" w:hAnsi="Times New Roman" w:cs="Times New Roman"/>
          <w:sz w:val="24"/>
          <w:lang w:val="en-US"/>
        </w:rPr>
        <w:t>(2):301-04.</w:t>
      </w:r>
    </w:p>
    <w:p w:rsidR="00FC567E" w:rsidRDefault="00FC567E" w:rsidP="00FC56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3.</w:t>
      </w:r>
      <w:r>
        <w:rPr>
          <w:rFonts w:ascii="Times New Roman" w:hAnsi="Times New Roman" w:cs="Times New Roman"/>
          <w:sz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lang w:val="en-US"/>
        </w:rPr>
        <w:t>Rozen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S,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Skaletsky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H. Primer3 on the WWW for general users and for biologist programmers. In: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Misener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S,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Krawetz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SA, editors. Bioinformatics Methods and Protocols: Humana Press; 1999. </w:t>
      </w:r>
      <w:proofErr w:type="gramStart"/>
      <w:r>
        <w:rPr>
          <w:rFonts w:ascii="Times New Roman" w:hAnsi="Times New Roman" w:cs="Times New Roman"/>
          <w:sz w:val="24"/>
          <w:lang w:val="en-US"/>
        </w:rPr>
        <w:t>p</w:t>
      </w:r>
      <w:proofErr w:type="gramEnd"/>
      <w:r>
        <w:rPr>
          <w:rFonts w:ascii="Times New Roman" w:hAnsi="Times New Roman" w:cs="Times New Roman"/>
          <w:sz w:val="24"/>
          <w:lang w:val="en-US"/>
        </w:rPr>
        <w:t>. 365-86.</w:t>
      </w:r>
    </w:p>
    <w:p w:rsidR="00FC567E" w:rsidRDefault="00FC567E" w:rsidP="00FC56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4.</w:t>
      </w:r>
      <w:r>
        <w:rPr>
          <w:rFonts w:ascii="Times New Roman" w:hAnsi="Times New Roman" w:cs="Times New Roman"/>
          <w:sz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lang w:val="en-US"/>
        </w:rPr>
        <w:t>Schuelke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M. An economic method for the fluorescent labeling of PCR fragments. Nat </w:t>
      </w:r>
      <w:proofErr w:type="spellStart"/>
      <w:r>
        <w:rPr>
          <w:rFonts w:ascii="Times New Roman" w:hAnsi="Times New Roman" w:cs="Times New Roman"/>
          <w:sz w:val="24"/>
          <w:lang w:val="en-US"/>
        </w:rPr>
        <w:t>Biotechnol</w:t>
      </w:r>
      <w:proofErr w:type="spellEnd"/>
      <w:r>
        <w:rPr>
          <w:rFonts w:ascii="Times New Roman" w:hAnsi="Times New Roman" w:cs="Times New Roman"/>
          <w:sz w:val="24"/>
          <w:lang w:val="en-US"/>
        </w:rPr>
        <w:t>. 2000</w:t>
      </w:r>
      <w:proofErr w:type="gramStart"/>
      <w:r>
        <w:rPr>
          <w:rFonts w:ascii="Times New Roman" w:hAnsi="Times New Roman" w:cs="Times New Roman"/>
          <w:sz w:val="24"/>
          <w:lang w:val="en-US"/>
        </w:rPr>
        <w:t>;18</w:t>
      </w:r>
      <w:proofErr w:type="gramEnd"/>
      <w:r>
        <w:rPr>
          <w:rFonts w:ascii="Times New Roman" w:hAnsi="Times New Roman" w:cs="Times New Roman"/>
          <w:sz w:val="24"/>
          <w:lang w:val="en-US"/>
        </w:rPr>
        <w:t>(2):233-34.</w:t>
      </w:r>
    </w:p>
    <w:p w:rsidR="00FC567E" w:rsidRDefault="00FC567E" w:rsidP="00FC567E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C94FFD" w:rsidRPr="00841AD4" w:rsidRDefault="00C94FFD" w:rsidP="00FC56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fldChar w:fldCharType="end"/>
      </w:r>
    </w:p>
    <w:sectPr w:rsidR="00C94FFD" w:rsidRPr="00841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Parasites Vector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references_all.enl&lt;/item&gt;&lt;/Libraries&gt;&lt;/ENLibraries&gt;"/>
  </w:docVars>
  <w:rsids>
    <w:rsidRoot w:val="00841AD4"/>
    <w:rsid w:val="00165565"/>
    <w:rsid w:val="004963AB"/>
    <w:rsid w:val="005224F9"/>
    <w:rsid w:val="00650CC8"/>
    <w:rsid w:val="00841AD4"/>
    <w:rsid w:val="00C94FFD"/>
    <w:rsid w:val="00D54B8B"/>
    <w:rsid w:val="00DB41F7"/>
    <w:rsid w:val="00E55D6A"/>
    <w:rsid w:val="00FC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AD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41AD4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nhideWhenUsed/>
    <w:rsid w:val="00841AD4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841AD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841AD4"/>
    <w:rPr>
      <w:sz w:val="20"/>
      <w:szCs w:val="20"/>
    </w:rPr>
  </w:style>
  <w:style w:type="paragraph" w:customStyle="1" w:styleId="Standard">
    <w:name w:val="Standard"/>
    <w:rsid w:val="00841AD4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paragraph" w:styleId="NormalWeb">
    <w:name w:val="Normal (Web)"/>
    <w:basedOn w:val="Normal"/>
    <w:uiPriority w:val="99"/>
    <w:unhideWhenUsed/>
    <w:rsid w:val="00841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extbody">
    <w:name w:val="Text body"/>
    <w:basedOn w:val="Standard"/>
    <w:rsid w:val="00841AD4"/>
    <w:pPr>
      <w:spacing w:after="1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41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1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AD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41AD4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nhideWhenUsed/>
    <w:rsid w:val="00841AD4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841AD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841AD4"/>
    <w:rPr>
      <w:sz w:val="20"/>
      <w:szCs w:val="20"/>
    </w:rPr>
  </w:style>
  <w:style w:type="paragraph" w:customStyle="1" w:styleId="Standard">
    <w:name w:val="Standard"/>
    <w:rsid w:val="00841AD4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paragraph" w:styleId="NormalWeb">
    <w:name w:val="Normal (Web)"/>
    <w:basedOn w:val="Normal"/>
    <w:uiPriority w:val="99"/>
    <w:unhideWhenUsed/>
    <w:rsid w:val="00841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extbody">
    <w:name w:val="Text body"/>
    <w:basedOn w:val="Standard"/>
    <w:rsid w:val="00841AD4"/>
    <w:pPr>
      <w:spacing w:after="1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41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1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frodo.wi.mit.ed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1084</Words>
  <Characters>5967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Mireille</dc:creator>
  <cp:lastModifiedBy>Mireille</cp:lastModifiedBy>
  <cp:revision>6</cp:revision>
  <dcterms:created xsi:type="dcterms:W3CDTF">2016-03-30T07:00:00Z</dcterms:created>
  <dcterms:modified xsi:type="dcterms:W3CDTF">2017-01-03T05:14:00Z</dcterms:modified>
</cp:coreProperties>
</file>