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36B" w:rsidRPr="00255ED0" w:rsidRDefault="00F47669" w:rsidP="0061697C">
      <w:pPr>
        <w:spacing w:line="480" w:lineRule="auto"/>
        <w:outlineLvl w:val="0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F47669">
        <w:rPr>
          <w:rFonts w:ascii="Times New Roman" w:hAnsi="Times New Roman" w:cs="Times New Roman"/>
          <w:b/>
          <w:sz w:val="28"/>
          <w:szCs w:val="28"/>
          <w:lang w:val="en-US"/>
        </w:rPr>
        <w:t>Additional file 1</w:t>
      </w:r>
    </w:p>
    <w:p w:rsidR="0061697C" w:rsidRPr="00FE0416" w:rsidRDefault="0061697C" w:rsidP="0061697C">
      <w:pPr>
        <w:spacing w:line="480" w:lineRule="auto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029200" cy="1456690"/>
            <wp:effectExtent l="19050" t="0" r="0" b="0"/>
            <wp:docPr id="1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45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669" w:rsidRDefault="008D636B" w:rsidP="00F47669">
      <w:pPr>
        <w:spacing w:line="240" w:lineRule="auto"/>
        <w:ind w:left="357" w:firstLine="0"/>
        <w:rPr>
          <w:rFonts w:ascii="Times New Roman" w:eastAsiaTheme="majorEastAsia" w:hAnsi="Times New Roman" w:cs="Times New Roman"/>
          <w:sz w:val="24"/>
          <w:szCs w:val="24"/>
          <w:lang w:val="en-GB"/>
        </w:rPr>
      </w:pPr>
      <w:r w:rsidRPr="00687B3B">
        <w:rPr>
          <w:rFonts w:ascii="Times New Roman" w:eastAsiaTheme="majorEastAsia" w:hAnsi="Times New Roman" w:cs="Times New Roman"/>
          <w:b/>
          <w:sz w:val="24"/>
          <w:szCs w:val="24"/>
          <w:lang w:val="en-GB"/>
        </w:rPr>
        <w:t xml:space="preserve">Additional file 1: </w:t>
      </w:r>
      <w:r w:rsidRPr="00687B3B"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  <w:t>Figure S1.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>Proﬁle</w:t>
      </w:r>
      <w:proofErr w:type="spellEnd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>agarose</w:t>
      </w:r>
      <w:proofErr w:type="spellEnd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(1.5%) gel for diagnostic of </w:t>
      </w:r>
      <w:proofErr w:type="spellStart"/>
      <w:r w:rsidRPr="00687B3B">
        <w:rPr>
          <w:rFonts w:ascii="Times New Roman" w:eastAsiaTheme="majorEastAsia" w:hAnsi="Times New Roman" w:cs="Times New Roman"/>
          <w:i/>
          <w:sz w:val="24"/>
          <w:szCs w:val="24"/>
          <w:lang w:val="en-US"/>
        </w:rPr>
        <w:t>Leishmania</w:t>
      </w:r>
      <w:proofErr w:type="spellEnd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spp. in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DNA extracted </w:t>
      </w:r>
      <w:r w:rsidRPr="00687B3B">
        <w:rPr>
          <w:rFonts w:ascii="Times New Roman" w:eastAsiaTheme="majorEastAsia" w:hAnsi="Times New Roman" w:cs="Times New Roman"/>
          <w:noProof/>
          <w:sz w:val="24"/>
          <w:szCs w:val="24"/>
          <w:lang w:val="en-GB"/>
        </w:rPr>
        <w:t>from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tissue from rodent species,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using </w:t>
      </w:r>
      <w:proofErr w:type="spellStart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>LnPCR</w:t>
      </w:r>
      <w:proofErr w:type="spellEnd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for </w:t>
      </w:r>
      <w:r w:rsidRPr="00687B3B">
        <w:rPr>
          <w:rFonts w:ascii="Times New Roman" w:hAnsi="Times New Roman" w:cs="Times New Roman"/>
          <w:sz w:val="24"/>
          <w:szCs w:val="24"/>
          <w:lang w:val="en-US"/>
        </w:rPr>
        <w:t>to amplify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part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of the SSU </w:t>
      </w:r>
      <w:proofErr w:type="spellStart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>rRNA</w:t>
      </w:r>
      <w:proofErr w:type="spellEnd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gene for diagnosis. </w:t>
      </w: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Lane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MM: 100 </w:t>
      </w:r>
      <w:proofErr w:type="spellStart"/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bp</w:t>
      </w:r>
      <w:proofErr w:type="spellEnd"/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molecular marker (DNA ladder); 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Lanes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1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,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12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: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negative control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s</w:t>
      </w:r>
      <w:r w:rsidR="00415812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(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no DNA PCR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)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; 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Lane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13: positive control 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(</w:t>
      </w:r>
      <w:r w:rsidRPr="00687B3B">
        <w:rPr>
          <w:rFonts w:ascii="Times New Roman" w:eastAsia="Calibri" w:hAnsi="Times New Roman" w:cs="Times New Roman"/>
          <w:sz w:val="24"/>
          <w:szCs w:val="24"/>
          <w:lang w:val="en-US"/>
        </w:rPr>
        <w:t>MHOM/FR/78/LEM75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; 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Lanes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2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–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11: DNA extracted of tissue from rodent species. </w:t>
      </w:r>
      <w:proofErr w:type="spellStart"/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LnPCR</w:t>
      </w:r>
      <w:proofErr w:type="spellEnd"/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for first amplification 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was carried out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using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R221/R332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primers.</w:t>
      </w:r>
    </w:p>
    <w:p w:rsidR="00415812" w:rsidRDefault="00415812" w:rsidP="00F47669">
      <w:pPr>
        <w:spacing w:line="240" w:lineRule="auto"/>
        <w:ind w:left="357" w:firstLine="0"/>
        <w:rPr>
          <w:rFonts w:asciiTheme="majorBidi" w:eastAsiaTheme="majorEastAsia" w:hAnsiTheme="majorBidi" w:cstheme="majorBidi"/>
          <w:b/>
          <w:sz w:val="24"/>
          <w:szCs w:val="24"/>
          <w:u w:val="single"/>
          <w:lang w:val="en-US"/>
        </w:rPr>
      </w:pPr>
    </w:p>
    <w:p w:rsidR="0061697C" w:rsidRPr="003C2748" w:rsidRDefault="0061697C" w:rsidP="0061697C">
      <w:pPr>
        <w:spacing w:line="480" w:lineRule="auto"/>
        <w:rPr>
          <w:rFonts w:asciiTheme="majorBidi" w:eastAsiaTheme="majorEastAsia" w:hAnsiTheme="majorBidi" w:cstheme="majorBidi"/>
          <w:b/>
          <w:sz w:val="24"/>
          <w:szCs w:val="24"/>
          <w:lang w:val="en-US"/>
        </w:rPr>
      </w:pPr>
      <w:r>
        <w:rPr>
          <w:rFonts w:asciiTheme="majorBidi" w:eastAsiaTheme="majorEastAsia" w:hAnsiTheme="majorBidi" w:cstheme="majorBidi"/>
          <w:b/>
          <w:noProof/>
          <w:sz w:val="24"/>
          <w:szCs w:val="24"/>
          <w:lang w:eastAsia="fr-FR"/>
        </w:rPr>
        <w:drawing>
          <wp:inline distT="0" distB="0" distL="0" distR="0">
            <wp:extent cx="5172075" cy="1362075"/>
            <wp:effectExtent l="19050" t="0" r="9525" b="0"/>
            <wp:docPr id="1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669" w:rsidRDefault="008D636B" w:rsidP="00F47669">
      <w:pPr>
        <w:spacing w:line="240" w:lineRule="auto"/>
        <w:ind w:left="357" w:firstLine="0"/>
        <w:rPr>
          <w:rFonts w:asciiTheme="majorBidi" w:eastAsiaTheme="majorEastAsia" w:hAnsiTheme="majorBidi" w:cstheme="majorBidi"/>
          <w:sz w:val="24"/>
          <w:szCs w:val="24"/>
          <w:lang w:val="en-GB"/>
        </w:rPr>
      </w:pPr>
      <w:r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  <w:t xml:space="preserve">Additional file 1: </w:t>
      </w:r>
      <w:r w:rsidRPr="00687B3B"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  <w:t>Figure S2.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>Proﬁle</w:t>
      </w:r>
      <w:proofErr w:type="spellEnd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>agarose</w:t>
      </w:r>
      <w:proofErr w:type="spellEnd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(1.5%) gel for diagnostic of </w:t>
      </w:r>
      <w:proofErr w:type="spellStart"/>
      <w:r w:rsidRPr="00687B3B">
        <w:rPr>
          <w:rFonts w:ascii="Times New Roman" w:eastAsiaTheme="majorEastAsia" w:hAnsi="Times New Roman" w:cs="Times New Roman"/>
          <w:i/>
          <w:sz w:val="24"/>
          <w:szCs w:val="24"/>
          <w:lang w:val="en-US"/>
        </w:rPr>
        <w:t>Leishmania</w:t>
      </w:r>
      <w:proofErr w:type="spellEnd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spp. in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DNA extracted from tissue from rodent species,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using </w:t>
      </w:r>
      <w:proofErr w:type="spellStart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>LnPCR</w:t>
      </w:r>
      <w:proofErr w:type="spellEnd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for </w:t>
      </w:r>
      <w:r w:rsidRPr="00687B3B">
        <w:rPr>
          <w:rFonts w:ascii="Times New Roman" w:hAnsi="Times New Roman" w:cs="Times New Roman"/>
          <w:sz w:val="24"/>
          <w:szCs w:val="24"/>
          <w:lang w:val="en-US"/>
        </w:rPr>
        <w:t>to amplify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part of the SSU </w:t>
      </w:r>
      <w:proofErr w:type="spellStart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>rRNA</w:t>
      </w:r>
      <w:proofErr w:type="spellEnd"/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gene for diagnosis. </w:t>
      </w: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Lane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MM: 100 </w:t>
      </w:r>
      <w:proofErr w:type="spellStart"/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bp</w:t>
      </w:r>
      <w:proofErr w:type="spellEnd"/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molecular marker (DNA ladder); 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Lanes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1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,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12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,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14: negative control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s</w:t>
      </w:r>
      <w:r w:rsidR="00415812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(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no DNA PCR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)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; 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Lanes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13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,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15: positive control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s</w:t>
      </w:r>
      <w:r w:rsidR="00415812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(</w:t>
      </w:r>
      <w:r w:rsidRPr="00687B3B">
        <w:rPr>
          <w:rFonts w:ascii="Times New Roman" w:eastAsia="Calibri" w:hAnsi="Times New Roman" w:cs="Times New Roman"/>
          <w:sz w:val="24"/>
          <w:szCs w:val="24"/>
          <w:lang w:val="en-US"/>
        </w:rPr>
        <w:t>MHOM/FR/78/LEM75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; 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Lanes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2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>–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11: DNA extracted of tissue from rodent species. </w:t>
      </w:r>
      <w:proofErr w:type="spellStart"/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LnPCR</w:t>
      </w:r>
      <w:proofErr w:type="spellEnd"/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for second amplification </w:t>
      </w:r>
      <w:r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was carried out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using 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>R233/R333</w:t>
      </w:r>
      <w:r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primers.</w:t>
      </w:r>
    </w:p>
    <w:p w:rsidR="0061697C" w:rsidRDefault="0061697C" w:rsidP="0061697C">
      <w:pPr>
        <w:rPr>
          <w:lang w:val="en-US"/>
        </w:rPr>
      </w:pPr>
    </w:p>
    <w:p w:rsidR="0061697C" w:rsidRDefault="0061697C" w:rsidP="0061697C">
      <w:pPr>
        <w:spacing w:line="480" w:lineRule="auto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5114925" cy="1657350"/>
            <wp:effectExtent l="19050" t="0" r="9525" b="0"/>
            <wp:docPr id="1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669" w:rsidRDefault="00F47669" w:rsidP="00415812">
      <w:pPr>
        <w:spacing w:line="240" w:lineRule="auto"/>
        <w:ind w:left="426" w:hanging="6"/>
        <w:rPr>
          <w:rFonts w:ascii="Times New Roman" w:eastAsiaTheme="majorEastAsia" w:hAnsi="Times New Roman" w:cs="Times New Roman"/>
          <w:sz w:val="24"/>
          <w:szCs w:val="24"/>
          <w:u w:val="single"/>
          <w:lang w:val="en-GB"/>
        </w:rPr>
      </w:pPr>
      <w:r w:rsidRPr="00F476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1: </w:t>
      </w:r>
      <w:r w:rsidR="008D636B" w:rsidRPr="00687B3B"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  <w:t>Figure S3.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>Proﬁle</w:t>
      </w:r>
      <w:proofErr w:type="spellEnd"/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>agarose</w:t>
      </w:r>
      <w:proofErr w:type="spellEnd"/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(1.5%) gel for characterization of </w:t>
      </w:r>
      <w:proofErr w:type="spellStart"/>
      <w:r w:rsidR="008D636B" w:rsidRPr="00687B3B">
        <w:rPr>
          <w:rFonts w:ascii="Times New Roman" w:eastAsiaTheme="majorEastAsia" w:hAnsi="Times New Roman" w:cs="Times New Roman"/>
          <w:i/>
          <w:sz w:val="24"/>
          <w:szCs w:val="24"/>
          <w:lang w:val="en-US"/>
        </w:rPr>
        <w:t>Leishmania</w:t>
      </w:r>
      <w:proofErr w:type="spellEnd"/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species in 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DNA extracted from tissue from rodent species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, using ITS1-PCR for </w:t>
      </w:r>
      <w:r w:rsidR="008D636B" w:rsidRPr="00687B3B">
        <w:rPr>
          <w:rFonts w:ascii="Times New Roman" w:hAnsi="Times New Roman" w:cs="Times New Roman"/>
          <w:sz w:val="24"/>
          <w:szCs w:val="24"/>
          <w:lang w:val="en-US"/>
        </w:rPr>
        <w:t>to amplify the ribosomal internal transcribed spacer 1 (ITS1) region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. 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Lane 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MM: 100 </w:t>
      </w:r>
      <w:proofErr w:type="spellStart"/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bp</w:t>
      </w:r>
      <w:proofErr w:type="spellEnd"/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molecular marker (DNA ladder); 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Lanes 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1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GB"/>
        </w:rPr>
        <w:t>,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16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GB"/>
        </w:rPr>
        <w:t>,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18: negative control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GB"/>
        </w:rPr>
        <w:t>s</w:t>
      </w:r>
      <w:r w:rsidR="00415812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GB"/>
        </w:rPr>
        <w:t>(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no DNA PCR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GB"/>
        </w:rPr>
        <w:t>)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; 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Lanes 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17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GB"/>
        </w:rPr>
        <w:t>,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19: positive control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GB"/>
        </w:rPr>
        <w:t>s</w:t>
      </w:r>
      <w:r w:rsidR="00415812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GB"/>
        </w:rPr>
        <w:t>(</w:t>
      </w:r>
      <w:r w:rsidR="008D636B" w:rsidRPr="00687B3B">
        <w:rPr>
          <w:rFonts w:ascii="Times New Roman" w:eastAsia="Calibri" w:hAnsi="Times New Roman" w:cs="Times New Roman"/>
          <w:sz w:val="24"/>
          <w:szCs w:val="24"/>
          <w:lang w:val="en-US"/>
        </w:rPr>
        <w:t>MHOM/FR/78/LEM75</w:t>
      </w:r>
      <w:r w:rsidR="008D636B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; 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Lanes 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2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GB"/>
        </w:rPr>
        <w:t>–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15: DNA extracted of tissue from rodent species. 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US"/>
        </w:rPr>
        <w:t>ITS1-PCR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for second amplification 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was </w:t>
      </w:r>
      <w:r w:rsidR="00415812">
        <w:rPr>
          <w:rFonts w:ascii="Times New Roman" w:eastAsiaTheme="majorEastAsia" w:hAnsi="Times New Roman" w:cs="Times New Roman"/>
          <w:sz w:val="24"/>
          <w:szCs w:val="24"/>
          <w:lang w:val="en-GB"/>
        </w:rPr>
        <w:t>carried</w:t>
      </w:r>
      <w:r w:rsidR="008D636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 out 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 xml:space="preserve">using </w:t>
      </w:r>
      <w:r w:rsidR="008D636B" w:rsidRPr="00687B3B">
        <w:rPr>
          <w:rFonts w:ascii="Times New Roman" w:hAnsi="Times New Roman" w:cs="Times New Roman"/>
          <w:sz w:val="24"/>
          <w:szCs w:val="24"/>
          <w:lang w:val="en-US"/>
        </w:rPr>
        <w:t xml:space="preserve">SAC/VAN2 </w:t>
      </w:r>
      <w:r w:rsidR="008D636B" w:rsidRPr="00687B3B">
        <w:rPr>
          <w:rFonts w:ascii="Times New Roman" w:eastAsiaTheme="majorEastAsia" w:hAnsi="Times New Roman" w:cs="Times New Roman"/>
          <w:sz w:val="24"/>
          <w:szCs w:val="24"/>
          <w:lang w:val="en-GB"/>
        </w:rPr>
        <w:t>primers.</w:t>
      </w:r>
    </w:p>
    <w:p w:rsidR="0030455F" w:rsidRPr="00327C96" w:rsidRDefault="0030455F" w:rsidP="008D636B">
      <w:pPr>
        <w:rPr>
          <w:lang w:val="en-US"/>
        </w:rPr>
      </w:pPr>
    </w:p>
    <w:sectPr w:rsidR="0030455F" w:rsidRPr="00327C96" w:rsidSect="00255ED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efaultTabStop w:val="708"/>
  <w:hyphenationZone w:val="425"/>
  <w:characterSpacingControl w:val="doNotCompress"/>
  <w:compat/>
  <w:rsids>
    <w:rsidRoot w:val="00C36FA7"/>
    <w:rsid w:val="00024D46"/>
    <w:rsid w:val="000329CE"/>
    <w:rsid w:val="000857D3"/>
    <w:rsid w:val="00130DAD"/>
    <w:rsid w:val="001A1E42"/>
    <w:rsid w:val="002054C7"/>
    <w:rsid w:val="002270BA"/>
    <w:rsid w:val="00255ED0"/>
    <w:rsid w:val="0030455F"/>
    <w:rsid w:val="00327C96"/>
    <w:rsid w:val="00330EAE"/>
    <w:rsid w:val="00380739"/>
    <w:rsid w:val="003C2748"/>
    <w:rsid w:val="003D2E58"/>
    <w:rsid w:val="003F3433"/>
    <w:rsid w:val="00404A85"/>
    <w:rsid w:val="00415812"/>
    <w:rsid w:val="00420592"/>
    <w:rsid w:val="005205AF"/>
    <w:rsid w:val="00587B5D"/>
    <w:rsid w:val="0061697C"/>
    <w:rsid w:val="00711751"/>
    <w:rsid w:val="0072648B"/>
    <w:rsid w:val="00777E79"/>
    <w:rsid w:val="007937B5"/>
    <w:rsid w:val="00795311"/>
    <w:rsid w:val="00811C74"/>
    <w:rsid w:val="00887891"/>
    <w:rsid w:val="008D636B"/>
    <w:rsid w:val="008E1B00"/>
    <w:rsid w:val="008F62FA"/>
    <w:rsid w:val="00947BAB"/>
    <w:rsid w:val="0095151F"/>
    <w:rsid w:val="0096268B"/>
    <w:rsid w:val="00983903"/>
    <w:rsid w:val="0098533F"/>
    <w:rsid w:val="00993BFE"/>
    <w:rsid w:val="009A67C6"/>
    <w:rsid w:val="009A78D7"/>
    <w:rsid w:val="009F6170"/>
    <w:rsid w:val="00A838A2"/>
    <w:rsid w:val="00B37206"/>
    <w:rsid w:val="00B508FD"/>
    <w:rsid w:val="00B90D73"/>
    <w:rsid w:val="00BA2283"/>
    <w:rsid w:val="00BD1BF2"/>
    <w:rsid w:val="00C36FA7"/>
    <w:rsid w:val="00D03DF1"/>
    <w:rsid w:val="00E26DA2"/>
    <w:rsid w:val="00E64980"/>
    <w:rsid w:val="00E8169F"/>
    <w:rsid w:val="00EB30DB"/>
    <w:rsid w:val="00EB77FE"/>
    <w:rsid w:val="00ED06CE"/>
    <w:rsid w:val="00F47669"/>
    <w:rsid w:val="00F66917"/>
    <w:rsid w:val="00FD38C1"/>
    <w:rsid w:val="00FD6706"/>
    <w:rsid w:val="00FE0416"/>
    <w:rsid w:val="00FE4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97C"/>
    <w:pPr>
      <w:spacing w:after="0" w:line="360" w:lineRule="auto"/>
      <w:ind w:left="714" w:hanging="357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3F3433"/>
    <w:pPr>
      <w:spacing w:line="240" w:lineRule="auto"/>
      <w:ind w:left="0" w:firstLine="0"/>
      <w:jc w:val="left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3F3433"/>
    <w:rPr>
      <w:rFonts w:ascii="Tahoma" w:hAnsi="Tahoma" w:cs="Tahoma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0416"/>
    <w:pPr>
      <w:spacing w:line="240" w:lineRule="auto"/>
      <w:ind w:left="0" w:firstLine="0"/>
      <w:jc w:val="left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04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2017-08-15T21:35:00Z</dcterms:created>
  <dcterms:modified xsi:type="dcterms:W3CDTF">2017-08-15T21:35:00Z</dcterms:modified>
</cp:coreProperties>
</file>