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4F1754" w14:textId="77777777" w:rsidR="004219C8" w:rsidRPr="009D179B" w:rsidRDefault="004219C8" w:rsidP="005C6F16">
      <w:pPr>
        <w:spacing w:after="0" w:line="240" w:lineRule="auto"/>
        <w:jc w:val="center"/>
        <w:rPr>
          <w:rFonts w:ascii="Arial" w:hAnsi="Arial" w:cs="Arial"/>
          <w:sz w:val="28"/>
          <w:szCs w:val="28"/>
        </w:rPr>
      </w:pPr>
    </w:p>
    <w:p w14:paraId="143EAA9D" w14:textId="77777777" w:rsidR="004219C8" w:rsidRPr="009D179B" w:rsidRDefault="004219C8" w:rsidP="005C6F16">
      <w:pPr>
        <w:spacing w:after="0" w:line="240" w:lineRule="auto"/>
        <w:jc w:val="center"/>
        <w:rPr>
          <w:rFonts w:ascii="Arial" w:hAnsi="Arial" w:cs="Arial"/>
          <w:sz w:val="28"/>
          <w:szCs w:val="28"/>
        </w:rPr>
      </w:pPr>
    </w:p>
    <w:p w14:paraId="43240C3F" w14:textId="77777777" w:rsidR="004219C8" w:rsidRPr="009D179B" w:rsidRDefault="004219C8" w:rsidP="005C6F16">
      <w:pPr>
        <w:spacing w:after="0" w:line="240" w:lineRule="auto"/>
        <w:jc w:val="center"/>
        <w:rPr>
          <w:rFonts w:ascii="Arial" w:hAnsi="Arial" w:cs="Arial"/>
          <w:sz w:val="28"/>
          <w:szCs w:val="28"/>
        </w:rPr>
      </w:pPr>
    </w:p>
    <w:p w14:paraId="58F6A41A" w14:textId="77777777" w:rsidR="006F613F" w:rsidRPr="009D179B" w:rsidRDefault="006F613F" w:rsidP="005C6F16">
      <w:pPr>
        <w:spacing w:after="0" w:line="240" w:lineRule="auto"/>
        <w:jc w:val="center"/>
        <w:rPr>
          <w:rFonts w:ascii="Arial" w:hAnsi="Arial" w:cs="Arial"/>
          <w:sz w:val="28"/>
          <w:szCs w:val="28"/>
        </w:rPr>
      </w:pPr>
    </w:p>
    <w:p w14:paraId="090263C6" w14:textId="77777777" w:rsidR="006F613F" w:rsidRPr="009D179B" w:rsidRDefault="006F613F" w:rsidP="005C6F16">
      <w:pPr>
        <w:spacing w:after="0" w:line="240" w:lineRule="auto"/>
        <w:jc w:val="center"/>
        <w:rPr>
          <w:rFonts w:ascii="Arial" w:hAnsi="Arial" w:cs="Arial"/>
          <w:sz w:val="28"/>
          <w:szCs w:val="28"/>
        </w:rPr>
      </w:pPr>
    </w:p>
    <w:p w14:paraId="3BBA4CBE" w14:textId="6D87325C" w:rsidR="007C0708" w:rsidRPr="009D179B" w:rsidRDefault="00E41482" w:rsidP="005C6F16">
      <w:pPr>
        <w:spacing w:after="0" w:line="240" w:lineRule="auto"/>
        <w:jc w:val="center"/>
        <w:rPr>
          <w:rFonts w:ascii="Arial" w:hAnsi="Arial" w:cs="Arial"/>
          <w:sz w:val="28"/>
          <w:szCs w:val="28"/>
        </w:rPr>
      </w:pPr>
      <w:r>
        <w:rPr>
          <w:rFonts w:ascii="Arial" w:hAnsi="Arial" w:cs="Arial"/>
          <w:sz w:val="28"/>
          <w:szCs w:val="28"/>
        </w:rPr>
        <w:t>Additional File</w:t>
      </w:r>
      <w:r w:rsidR="004219C8" w:rsidRPr="009D179B">
        <w:rPr>
          <w:rFonts w:ascii="Arial" w:hAnsi="Arial" w:cs="Arial"/>
          <w:sz w:val="28"/>
          <w:szCs w:val="28"/>
        </w:rPr>
        <w:t xml:space="preserve"> </w:t>
      </w:r>
      <w:r w:rsidR="00863A00" w:rsidRPr="009D179B">
        <w:rPr>
          <w:rFonts w:ascii="Arial" w:hAnsi="Arial" w:cs="Arial"/>
          <w:sz w:val="28"/>
          <w:szCs w:val="28"/>
        </w:rPr>
        <w:t>2</w:t>
      </w:r>
      <w:r w:rsidR="004219C8" w:rsidRPr="009D179B">
        <w:rPr>
          <w:rFonts w:ascii="Arial" w:hAnsi="Arial" w:cs="Arial"/>
          <w:sz w:val="28"/>
          <w:szCs w:val="28"/>
        </w:rPr>
        <w:t xml:space="preserve">: </w:t>
      </w:r>
      <w:r w:rsidR="001A185C" w:rsidRPr="009D179B">
        <w:rPr>
          <w:rFonts w:ascii="Arial" w:hAnsi="Arial" w:cs="Arial"/>
          <w:sz w:val="28"/>
          <w:szCs w:val="28"/>
        </w:rPr>
        <w:t>Methodology</w:t>
      </w:r>
    </w:p>
    <w:p w14:paraId="751ED622" w14:textId="77777777" w:rsidR="004219C8" w:rsidRPr="009D179B" w:rsidRDefault="004219C8" w:rsidP="005C6F16">
      <w:pPr>
        <w:spacing w:after="0" w:line="240" w:lineRule="auto"/>
        <w:jc w:val="center"/>
        <w:rPr>
          <w:rFonts w:ascii="Arial" w:hAnsi="Arial" w:cs="Arial"/>
          <w:sz w:val="24"/>
          <w:szCs w:val="24"/>
        </w:rPr>
      </w:pPr>
    </w:p>
    <w:p w14:paraId="3B09D0A3" w14:textId="77777777" w:rsidR="006F613F" w:rsidRPr="009D179B" w:rsidRDefault="006F613F" w:rsidP="005C6F16">
      <w:pPr>
        <w:spacing w:after="0" w:line="240" w:lineRule="auto"/>
        <w:jc w:val="center"/>
        <w:rPr>
          <w:rFonts w:ascii="Arial" w:hAnsi="Arial" w:cs="Arial"/>
          <w:sz w:val="24"/>
          <w:szCs w:val="24"/>
        </w:rPr>
      </w:pPr>
    </w:p>
    <w:p w14:paraId="0295C17B" w14:textId="18318645" w:rsidR="004219C8" w:rsidRPr="00792340" w:rsidRDefault="004219C8" w:rsidP="005C6F16">
      <w:pPr>
        <w:spacing w:after="0" w:line="240" w:lineRule="auto"/>
        <w:jc w:val="center"/>
        <w:rPr>
          <w:rFonts w:ascii="Arial" w:hAnsi="Arial" w:cs="Arial"/>
          <w:szCs w:val="24"/>
        </w:rPr>
      </w:pPr>
      <w:r w:rsidRPr="00792340">
        <w:rPr>
          <w:rFonts w:ascii="Arial" w:hAnsi="Arial" w:cs="Arial"/>
          <w:szCs w:val="24"/>
        </w:rPr>
        <w:t xml:space="preserve">Erin E. Rees, Tatiana </w:t>
      </w:r>
      <w:proofErr w:type="spellStart"/>
      <w:r w:rsidRPr="00792340">
        <w:rPr>
          <w:rFonts w:ascii="Arial" w:hAnsi="Arial" w:cs="Arial"/>
          <w:szCs w:val="24"/>
        </w:rPr>
        <w:t>Petukhova</w:t>
      </w:r>
      <w:proofErr w:type="spellEnd"/>
      <w:r w:rsidRPr="00792340">
        <w:rPr>
          <w:rFonts w:ascii="Arial" w:hAnsi="Arial" w:cs="Arial"/>
          <w:szCs w:val="24"/>
        </w:rPr>
        <w:t xml:space="preserve">, </w:t>
      </w:r>
      <w:proofErr w:type="spellStart"/>
      <w:r w:rsidR="00792340" w:rsidRPr="00792340">
        <w:rPr>
          <w:rFonts w:ascii="Arial" w:hAnsi="Arial" w:cs="Arial"/>
          <w:szCs w:val="24"/>
        </w:rPr>
        <w:t>Mariola</w:t>
      </w:r>
      <w:proofErr w:type="spellEnd"/>
      <w:r w:rsidR="00792340" w:rsidRPr="00792340">
        <w:rPr>
          <w:rFonts w:ascii="Arial" w:hAnsi="Arial" w:cs="Arial"/>
          <w:szCs w:val="24"/>
        </w:rPr>
        <w:t xml:space="preserve"> </w:t>
      </w:r>
      <w:proofErr w:type="spellStart"/>
      <w:r w:rsidR="00792340" w:rsidRPr="00792340">
        <w:rPr>
          <w:rFonts w:ascii="Arial" w:hAnsi="Arial" w:cs="Arial"/>
          <w:szCs w:val="24"/>
        </w:rPr>
        <w:t>Mascarenhas</w:t>
      </w:r>
      <w:proofErr w:type="spellEnd"/>
      <w:r w:rsidR="00792340" w:rsidRPr="00792340">
        <w:rPr>
          <w:rFonts w:ascii="Arial" w:hAnsi="Arial" w:cs="Arial"/>
          <w:szCs w:val="24"/>
        </w:rPr>
        <w:t xml:space="preserve">, </w:t>
      </w:r>
      <w:r w:rsidRPr="00792340">
        <w:rPr>
          <w:rFonts w:ascii="Arial" w:hAnsi="Arial" w:cs="Arial"/>
          <w:szCs w:val="24"/>
        </w:rPr>
        <w:t xml:space="preserve">Yann </w:t>
      </w:r>
      <w:proofErr w:type="spellStart"/>
      <w:r w:rsidRPr="00792340">
        <w:rPr>
          <w:rFonts w:ascii="Arial" w:hAnsi="Arial" w:cs="Arial"/>
          <w:szCs w:val="24"/>
        </w:rPr>
        <w:t>Pelcat</w:t>
      </w:r>
      <w:proofErr w:type="spellEnd"/>
      <w:r w:rsidRPr="00792340">
        <w:rPr>
          <w:rFonts w:ascii="Arial" w:hAnsi="Arial" w:cs="Arial"/>
          <w:szCs w:val="24"/>
        </w:rPr>
        <w:t xml:space="preserve"> </w:t>
      </w:r>
      <w:r w:rsidR="00B677EC" w:rsidRPr="00792340">
        <w:rPr>
          <w:rFonts w:ascii="Arial" w:hAnsi="Arial" w:cs="Arial"/>
          <w:szCs w:val="24"/>
        </w:rPr>
        <w:t xml:space="preserve">and </w:t>
      </w:r>
      <w:r w:rsidRPr="00792340">
        <w:rPr>
          <w:rFonts w:ascii="Arial" w:hAnsi="Arial" w:cs="Arial"/>
          <w:szCs w:val="24"/>
        </w:rPr>
        <w:t>Nicholas H. Ogden</w:t>
      </w:r>
    </w:p>
    <w:p w14:paraId="462C2B01" w14:textId="77777777" w:rsidR="006F613F" w:rsidRPr="009D179B" w:rsidRDefault="006F613F" w:rsidP="005C6F16">
      <w:pPr>
        <w:spacing w:after="0" w:line="240" w:lineRule="auto"/>
        <w:jc w:val="center"/>
        <w:rPr>
          <w:rFonts w:ascii="Arial" w:hAnsi="Arial" w:cs="Arial"/>
          <w:sz w:val="24"/>
          <w:szCs w:val="24"/>
        </w:rPr>
      </w:pPr>
    </w:p>
    <w:p w14:paraId="277A9C5C" w14:textId="77777777" w:rsidR="006F613F" w:rsidRPr="009D179B" w:rsidRDefault="006F613F" w:rsidP="005C6F16">
      <w:pPr>
        <w:spacing w:after="0" w:line="240" w:lineRule="auto"/>
        <w:jc w:val="center"/>
        <w:rPr>
          <w:rFonts w:ascii="Arial" w:hAnsi="Arial" w:cs="Arial"/>
          <w:sz w:val="24"/>
          <w:szCs w:val="24"/>
        </w:rPr>
      </w:pPr>
    </w:p>
    <w:p w14:paraId="25CD3B7B" w14:textId="77777777" w:rsidR="006F613F" w:rsidRPr="009D179B" w:rsidRDefault="006F613F" w:rsidP="005C6F16">
      <w:pPr>
        <w:spacing w:after="0" w:line="240" w:lineRule="auto"/>
        <w:jc w:val="center"/>
        <w:rPr>
          <w:rFonts w:ascii="Arial" w:hAnsi="Arial" w:cs="Arial"/>
          <w:sz w:val="24"/>
          <w:szCs w:val="24"/>
        </w:rPr>
      </w:pPr>
    </w:p>
    <w:p w14:paraId="4D6FB127" w14:textId="77777777" w:rsidR="006F613F" w:rsidRPr="009D179B" w:rsidRDefault="006F613F" w:rsidP="005C6F16">
      <w:pPr>
        <w:spacing w:after="0" w:line="240" w:lineRule="auto"/>
        <w:jc w:val="center"/>
        <w:rPr>
          <w:rFonts w:ascii="Arial" w:hAnsi="Arial" w:cs="Arial"/>
          <w:sz w:val="24"/>
          <w:szCs w:val="24"/>
        </w:rPr>
      </w:pPr>
    </w:p>
    <w:p w14:paraId="50EC0C58" w14:textId="77777777" w:rsidR="006F613F" w:rsidRPr="009D179B" w:rsidRDefault="006F613F" w:rsidP="005C6F16">
      <w:pPr>
        <w:spacing w:after="0" w:line="240" w:lineRule="auto"/>
        <w:jc w:val="center"/>
        <w:rPr>
          <w:rFonts w:ascii="Arial" w:hAnsi="Arial" w:cs="Arial"/>
          <w:sz w:val="24"/>
          <w:szCs w:val="24"/>
        </w:rPr>
      </w:pPr>
    </w:p>
    <w:p w14:paraId="0AA26A62" w14:textId="77777777" w:rsidR="004219C8" w:rsidRPr="0087291D" w:rsidRDefault="004219C8" w:rsidP="005C6F16">
      <w:pPr>
        <w:spacing w:after="0" w:line="240" w:lineRule="auto"/>
        <w:rPr>
          <w:rFonts w:ascii="Arial" w:hAnsi="Arial" w:cs="Arial"/>
        </w:rPr>
      </w:pPr>
    </w:p>
    <w:p w14:paraId="13D7DFFC" w14:textId="150AE7DB" w:rsidR="001A185C" w:rsidRPr="0036382A" w:rsidRDefault="00E41482" w:rsidP="009D179B">
      <w:pPr>
        <w:spacing w:after="0" w:line="240" w:lineRule="auto"/>
        <w:rPr>
          <w:rFonts w:ascii="Arial" w:hAnsi="Arial" w:cs="Arial"/>
          <w:b/>
        </w:rPr>
      </w:pPr>
      <w:r>
        <w:rPr>
          <w:rFonts w:ascii="Arial" w:hAnsi="Arial" w:cs="Arial"/>
          <w:b/>
        </w:rPr>
        <w:t>AF</w:t>
      </w:r>
      <w:r w:rsidR="001A185C" w:rsidRPr="0036382A">
        <w:rPr>
          <w:rFonts w:ascii="Arial" w:hAnsi="Arial" w:cs="Arial"/>
          <w:b/>
        </w:rPr>
        <w:t xml:space="preserve">2.1 DATA </w:t>
      </w:r>
      <w:r w:rsidR="007A43BD">
        <w:rPr>
          <w:rFonts w:ascii="Arial" w:hAnsi="Arial" w:cs="Arial"/>
          <w:b/>
        </w:rPr>
        <w:t>CLEANING</w:t>
      </w:r>
    </w:p>
    <w:p w14:paraId="5BB88ABB" w14:textId="77777777" w:rsidR="00A7031D" w:rsidRPr="009D179B" w:rsidRDefault="00A7031D" w:rsidP="009D179B">
      <w:pPr>
        <w:spacing w:after="0" w:line="240" w:lineRule="auto"/>
        <w:rPr>
          <w:rFonts w:ascii="Arial" w:hAnsi="Arial" w:cs="Arial"/>
        </w:rPr>
      </w:pPr>
    </w:p>
    <w:p w14:paraId="51AF0D03" w14:textId="138A4574" w:rsidR="00767BDD" w:rsidRDefault="00DA5AB1" w:rsidP="00AC50E3">
      <w:pPr>
        <w:spacing w:after="0" w:line="240" w:lineRule="auto"/>
        <w:jc w:val="both"/>
        <w:rPr>
          <w:rFonts w:ascii="Arial" w:hAnsi="Arial" w:cs="Arial"/>
        </w:rPr>
      </w:pPr>
      <w:r w:rsidRPr="009D179B">
        <w:rPr>
          <w:rFonts w:ascii="Arial" w:hAnsi="Arial" w:cs="Arial"/>
        </w:rPr>
        <w:t xml:space="preserve">There were missing data </w:t>
      </w:r>
      <w:r w:rsidR="00F32178" w:rsidRPr="009D179B">
        <w:rPr>
          <w:rFonts w:ascii="Arial" w:hAnsi="Arial" w:cs="Arial"/>
        </w:rPr>
        <w:t>in the time series of</w:t>
      </w:r>
      <w:r w:rsidRPr="009D179B">
        <w:rPr>
          <w:rFonts w:ascii="Arial" w:hAnsi="Arial" w:cs="Arial"/>
        </w:rPr>
        <w:t xml:space="preserve"> </w:t>
      </w:r>
      <w:r w:rsidR="00F32178" w:rsidRPr="009D179B">
        <w:rPr>
          <w:rFonts w:ascii="Arial" w:hAnsi="Arial" w:cs="Arial"/>
        </w:rPr>
        <w:t xml:space="preserve">surface daytime and nighttime temperature data </w:t>
      </w:r>
      <w:r w:rsidR="00A0485D" w:rsidRPr="009D179B">
        <w:rPr>
          <w:rFonts w:ascii="Arial" w:hAnsi="Arial" w:cs="Arial"/>
        </w:rPr>
        <w:t xml:space="preserve">existing </w:t>
      </w:r>
      <w:r w:rsidR="00F32178" w:rsidRPr="009D179B">
        <w:rPr>
          <w:rFonts w:ascii="Arial" w:hAnsi="Arial" w:cs="Arial"/>
        </w:rPr>
        <w:t xml:space="preserve">as 8-day averages from Moderate Resolution Imaging </w:t>
      </w:r>
      <w:proofErr w:type="spellStart"/>
      <w:r w:rsidR="00F32178" w:rsidRPr="009D179B">
        <w:rPr>
          <w:rFonts w:ascii="Arial" w:hAnsi="Arial" w:cs="Arial"/>
        </w:rPr>
        <w:t>Spectroradiometer</w:t>
      </w:r>
      <w:proofErr w:type="spellEnd"/>
      <w:r w:rsidR="00F32178" w:rsidRPr="009D179B">
        <w:rPr>
          <w:rFonts w:ascii="Arial" w:hAnsi="Arial" w:cs="Arial"/>
        </w:rPr>
        <w:t xml:space="preserve"> (MODIS) </w:t>
      </w:r>
      <w:r w:rsidR="00F32178" w:rsidRPr="009D179B">
        <w:rPr>
          <w:rFonts w:ascii="Arial" w:hAnsi="Arial" w:cs="Arial"/>
        </w:rPr>
        <w:fldChar w:fldCharType="begin" w:fldLock="1"/>
      </w:r>
      <w:r w:rsidR="001D5472">
        <w:rPr>
          <w:rFonts w:ascii="Arial" w:hAnsi="Arial" w:cs="Arial"/>
        </w:rPr>
        <w:instrText>ADDIN CSL_CITATION { "citationItems" : [ { "id" : "ITEM-1", "itemData" : { "author" : [ { "dropping-particle" : "", "family" : "Z. Wan", "given" : "S. H.", "non-dropping-particle" : "", "parse-names" : false, "suffix" : "" }, { "dropping-particle" : "", "family" : "Hulley", "given" : "G.", "non-dropping-particle" : "", "parse-names" : false, "suffix" : "" } ], "id" : "ITEM-1", "issued" : { "date-parts" : [ [ "2015" ] ] }, "title" : "MOD11C2 MODIS/Terra Land Surface Temperature/Emissivity 8-Day L3 Global 0.05Deg CMG V006. NASA EOSDIS Land Processes DAAC. https://doi.org/10.5067/MODIS/MOD11C2.006", "type" : "article" }, "uris" : [ "http://www.mendeley.com/documents/?uuid=668dc440-09b7-4803-a8ec-fc5faf61978f", "http://www.mendeley.com/documents/?uuid=285d5b72-35a8-4a2c-a608-f0a42be9f942" ] } ], "mendeley" : { "formattedCitation" : "[1]", "plainTextFormattedCitation" : "[1]", "previouslyFormattedCitation" : "[1]" }, "properties" : {  }, "schema" : "https://github.com/citation-style-language/schema/raw/master/csl-citation.json" }</w:instrText>
      </w:r>
      <w:r w:rsidR="00F32178" w:rsidRPr="009D179B">
        <w:rPr>
          <w:rFonts w:ascii="Arial" w:hAnsi="Arial" w:cs="Arial"/>
        </w:rPr>
        <w:fldChar w:fldCharType="separate"/>
      </w:r>
      <w:r w:rsidR="00980030" w:rsidRPr="009D179B">
        <w:rPr>
          <w:rFonts w:ascii="Arial" w:hAnsi="Arial" w:cs="Arial"/>
          <w:noProof/>
        </w:rPr>
        <w:t>[1]</w:t>
      </w:r>
      <w:r w:rsidR="00F32178" w:rsidRPr="009D179B">
        <w:rPr>
          <w:rFonts w:ascii="Arial" w:hAnsi="Arial" w:cs="Arial"/>
        </w:rPr>
        <w:fldChar w:fldCharType="end"/>
      </w:r>
      <w:r w:rsidR="00F32178" w:rsidRPr="009D179B">
        <w:rPr>
          <w:rFonts w:ascii="Arial" w:hAnsi="Arial" w:cs="Arial"/>
        </w:rPr>
        <w:t xml:space="preserve">. First we </w:t>
      </w:r>
      <w:r w:rsidR="00287AB3">
        <w:rPr>
          <w:rFonts w:ascii="Arial" w:hAnsi="Arial" w:cs="Arial"/>
        </w:rPr>
        <w:t>converted</w:t>
      </w:r>
      <w:r w:rsidR="00287AB3" w:rsidRPr="009D179B">
        <w:rPr>
          <w:rFonts w:ascii="Arial" w:hAnsi="Arial" w:cs="Arial"/>
        </w:rPr>
        <w:t xml:space="preserve"> </w:t>
      </w:r>
      <w:r w:rsidR="00F32178" w:rsidRPr="009D179B">
        <w:rPr>
          <w:rFonts w:ascii="Arial" w:hAnsi="Arial" w:cs="Arial"/>
        </w:rPr>
        <w:t xml:space="preserve">the data into weekly values, in that the calendar week containing </w:t>
      </w:r>
      <w:r w:rsidR="00A6321F" w:rsidRPr="009D179B">
        <w:rPr>
          <w:rFonts w:ascii="Arial" w:hAnsi="Arial" w:cs="Arial"/>
        </w:rPr>
        <w:t>at least four</w:t>
      </w:r>
      <w:r w:rsidR="00F32178" w:rsidRPr="009D179B">
        <w:rPr>
          <w:rFonts w:ascii="Arial" w:hAnsi="Arial" w:cs="Arial"/>
        </w:rPr>
        <w:t xml:space="preserve"> days of the 8-day average would be assigned the value </w:t>
      </w:r>
      <w:r w:rsidR="00A6321F" w:rsidRPr="009D179B">
        <w:rPr>
          <w:rFonts w:ascii="Arial" w:hAnsi="Arial" w:cs="Arial"/>
        </w:rPr>
        <w:t>of the 8-day average.</w:t>
      </w:r>
      <w:r w:rsidR="00A0485D" w:rsidRPr="009D179B">
        <w:rPr>
          <w:rFonts w:ascii="Arial" w:hAnsi="Arial" w:cs="Arial"/>
        </w:rPr>
        <w:t xml:space="preserve"> Once in a weekly format we found that there was about 10% missing data</w:t>
      </w:r>
      <w:r w:rsidR="00A6321F" w:rsidRPr="009D179B">
        <w:rPr>
          <w:rFonts w:ascii="Arial" w:hAnsi="Arial" w:cs="Arial"/>
        </w:rPr>
        <w:t xml:space="preserve"> (</w:t>
      </w:r>
      <w:r w:rsidR="00453130">
        <w:rPr>
          <w:rFonts w:ascii="Arial" w:hAnsi="Arial" w:cs="Arial"/>
        </w:rPr>
        <w:t xml:space="preserve">Table </w:t>
      </w:r>
      <w:r w:rsidR="00E41482">
        <w:rPr>
          <w:rFonts w:ascii="Arial" w:hAnsi="Arial" w:cs="Arial"/>
        </w:rPr>
        <w:t>2</w:t>
      </w:r>
      <w:r w:rsidR="00767BDD" w:rsidRPr="009D179B">
        <w:rPr>
          <w:rFonts w:ascii="Arial" w:hAnsi="Arial" w:cs="Arial"/>
        </w:rPr>
        <w:t>.1.a)</w:t>
      </w:r>
      <w:r w:rsidR="00A6321F" w:rsidRPr="009D179B">
        <w:rPr>
          <w:rFonts w:ascii="Arial" w:hAnsi="Arial" w:cs="Arial"/>
        </w:rPr>
        <w:t xml:space="preserve">. </w:t>
      </w:r>
    </w:p>
    <w:p w14:paraId="43930734" w14:textId="77777777" w:rsidR="00A7031D" w:rsidRPr="009D179B" w:rsidRDefault="00A7031D" w:rsidP="009D179B">
      <w:pPr>
        <w:spacing w:after="0" w:line="240" w:lineRule="auto"/>
        <w:rPr>
          <w:rFonts w:ascii="Arial" w:hAnsi="Arial" w:cs="Arial"/>
        </w:rPr>
      </w:pPr>
    </w:p>
    <w:p w14:paraId="7A882AEE" w14:textId="20691433" w:rsidR="00767BDD" w:rsidRPr="00FE33DC" w:rsidRDefault="00767BDD" w:rsidP="009D179B">
      <w:pPr>
        <w:spacing w:after="0" w:line="240" w:lineRule="auto"/>
        <w:rPr>
          <w:rFonts w:ascii="Arial" w:hAnsi="Arial" w:cs="Arial"/>
          <w:sz w:val="16"/>
          <w:szCs w:val="16"/>
        </w:rPr>
      </w:pPr>
      <w:proofErr w:type="gramStart"/>
      <w:r w:rsidRPr="00FE33DC">
        <w:rPr>
          <w:rFonts w:ascii="Arial" w:hAnsi="Arial" w:cs="Arial"/>
          <w:b/>
          <w:sz w:val="16"/>
          <w:szCs w:val="16"/>
        </w:rPr>
        <w:t>Table</w:t>
      </w:r>
      <w:r w:rsidRPr="00FE33DC">
        <w:rPr>
          <w:rFonts w:ascii="Arial" w:hAnsi="Arial" w:cs="Arial"/>
          <w:sz w:val="16"/>
          <w:szCs w:val="16"/>
        </w:rPr>
        <w:t xml:space="preserve"> </w:t>
      </w:r>
      <w:r w:rsidR="00E41482">
        <w:rPr>
          <w:rFonts w:ascii="Arial" w:hAnsi="Arial" w:cs="Arial"/>
          <w:b/>
          <w:sz w:val="16"/>
          <w:szCs w:val="16"/>
        </w:rPr>
        <w:t>2</w:t>
      </w:r>
      <w:r w:rsidRPr="00FE33DC">
        <w:rPr>
          <w:rFonts w:ascii="Arial" w:hAnsi="Arial" w:cs="Arial"/>
          <w:b/>
          <w:sz w:val="16"/>
          <w:szCs w:val="16"/>
        </w:rPr>
        <w:t>.1.a</w:t>
      </w:r>
      <w:r w:rsidRPr="00FE33DC">
        <w:rPr>
          <w:rFonts w:ascii="Arial" w:hAnsi="Arial" w:cs="Arial"/>
          <w:sz w:val="16"/>
          <w:szCs w:val="16"/>
        </w:rPr>
        <w:t xml:space="preserve"> </w:t>
      </w:r>
      <w:r w:rsidR="00F469A1">
        <w:rPr>
          <w:rFonts w:ascii="Arial" w:hAnsi="Arial" w:cs="Arial"/>
          <w:sz w:val="16"/>
          <w:szCs w:val="16"/>
        </w:rPr>
        <w:t>N</w:t>
      </w:r>
      <w:r w:rsidR="00AB3CCF" w:rsidRPr="00FE33DC">
        <w:rPr>
          <w:rFonts w:ascii="Arial" w:hAnsi="Arial" w:cs="Arial"/>
          <w:sz w:val="16"/>
          <w:szCs w:val="16"/>
        </w:rPr>
        <w:t>umber of observations and p</w:t>
      </w:r>
      <w:r w:rsidRPr="00FE33DC">
        <w:rPr>
          <w:rFonts w:ascii="Arial" w:hAnsi="Arial" w:cs="Arial"/>
          <w:sz w:val="16"/>
          <w:szCs w:val="16"/>
        </w:rPr>
        <w:t>ercent</w:t>
      </w:r>
      <w:r w:rsidR="00AB3CCF" w:rsidRPr="00FE33DC">
        <w:rPr>
          <w:rFonts w:ascii="Arial" w:hAnsi="Arial" w:cs="Arial"/>
          <w:sz w:val="16"/>
          <w:szCs w:val="16"/>
        </w:rPr>
        <w:t>age</w:t>
      </w:r>
      <w:r w:rsidRPr="00FE33DC">
        <w:rPr>
          <w:rFonts w:ascii="Arial" w:hAnsi="Arial" w:cs="Arial"/>
          <w:sz w:val="16"/>
          <w:szCs w:val="16"/>
        </w:rPr>
        <w:t xml:space="preserve"> of missi</w:t>
      </w:r>
      <w:r w:rsidR="008E3318" w:rsidRPr="00FE33DC">
        <w:rPr>
          <w:rFonts w:ascii="Arial" w:hAnsi="Arial" w:cs="Arial"/>
          <w:sz w:val="16"/>
          <w:szCs w:val="16"/>
        </w:rPr>
        <w:t>ng data</w:t>
      </w:r>
      <w:r w:rsidRPr="00FE33DC">
        <w:rPr>
          <w:rFonts w:ascii="Arial" w:hAnsi="Arial" w:cs="Arial"/>
          <w:sz w:val="16"/>
          <w:szCs w:val="16"/>
        </w:rPr>
        <w:t>.</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1645"/>
        <w:gridCol w:w="2126"/>
      </w:tblGrid>
      <w:tr w:rsidR="00AB3CCF" w:rsidRPr="00FE33DC" w14:paraId="05EE7F89" w14:textId="77777777" w:rsidTr="008C059B">
        <w:tc>
          <w:tcPr>
            <w:tcW w:w="3600" w:type="dxa"/>
            <w:tcBorders>
              <w:top w:val="single" w:sz="4" w:space="0" w:color="auto"/>
              <w:bottom w:val="single" w:sz="4" w:space="0" w:color="auto"/>
            </w:tcBorders>
          </w:tcPr>
          <w:p w14:paraId="54E3F2E2" w14:textId="77777777" w:rsidR="00AB3CCF" w:rsidRPr="00FE33DC" w:rsidRDefault="00AB3CCF" w:rsidP="009D179B">
            <w:pPr>
              <w:rPr>
                <w:rFonts w:ascii="Arial" w:hAnsi="Arial" w:cs="Arial"/>
                <w:sz w:val="16"/>
                <w:szCs w:val="16"/>
              </w:rPr>
            </w:pPr>
            <w:r w:rsidRPr="00FE33DC">
              <w:rPr>
                <w:rFonts w:ascii="Arial" w:hAnsi="Arial" w:cs="Arial"/>
                <w:sz w:val="16"/>
                <w:szCs w:val="16"/>
              </w:rPr>
              <w:t>Variable</w:t>
            </w:r>
          </w:p>
        </w:tc>
        <w:tc>
          <w:tcPr>
            <w:tcW w:w="1645" w:type="dxa"/>
            <w:tcBorders>
              <w:top w:val="single" w:sz="4" w:space="0" w:color="auto"/>
              <w:bottom w:val="single" w:sz="4" w:space="0" w:color="auto"/>
            </w:tcBorders>
          </w:tcPr>
          <w:p w14:paraId="47E99CD8" w14:textId="77777777" w:rsidR="00AB3CCF" w:rsidRPr="00FE33DC" w:rsidRDefault="00AB3CCF" w:rsidP="009D179B">
            <w:pPr>
              <w:rPr>
                <w:rFonts w:ascii="Arial" w:hAnsi="Arial" w:cs="Arial"/>
                <w:sz w:val="16"/>
                <w:szCs w:val="16"/>
              </w:rPr>
            </w:pPr>
            <w:r w:rsidRPr="00FE33DC">
              <w:rPr>
                <w:rFonts w:ascii="Arial" w:hAnsi="Arial" w:cs="Arial"/>
                <w:sz w:val="16"/>
                <w:szCs w:val="16"/>
              </w:rPr>
              <w:t>Sample size</w:t>
            </w:r>
          </w:p>
        </w:tc>
        <w:tc>
          <w:tcPr>
            <w:tcW w:w="2126" w:type="dxa"/>
            <w:tcBorders>
              <w:top w:val="single" w:sz="4" w:space="0" w:color="auto"/>
              <w:bottom w:val="single" w:sz="4" w:space="0" w:color="auto"/>
            </w:tcBorders>
          </w:tcPr>
          <w:p w14:paraId="6832F504" w14:textId="77777777" w:rsidR="00AB3CCF" w:rsidRPr="00FE33DC" w:rsidRDefault="005E2F70" w:rsidP="009D179B">
            <w:pPr>
              <w:rPr>
                <w:rFonts w:ascii="Arial" w:hAnsi="Arial" w:cs="Arial"/>
                <w:sz w:val="16"/>
                <w:szCs w:val="16"/>
              </w:rPr>
            </w:pPr>
            <w:r w:rsidRPr="00FE33DC">
              <w:rPr>
                <w:rFonts w:ascii="Arial" w:hAnsi="Arial" w:cs="Arial"/>
                <w:sz w:val="16"/>
                <w:szCs w:val="16"/>
              </w:rPr>
              <w:t>M</w:t>
            </w:r>
            <w:r w:rsidR="00AB3CCF" w:rsidRPr="00FE33DC">
              <w:rPr>
                <w:rFonts w:ascii="Arial" w:hAnsi="Arial" w:cs="Arial"/>
                <w:sz w:val="16"/>
                <w:szCs w:val="16"/>
              </w:rPr>
              <w:t>issing data</w:t>
            </w:r>
            <w:r w:rsidRPr="00FE33DC">
              <w:rPr>
                <w:rFonts w:ascii="Arial" w:hAnsi="Arial" w:cs="Arial"/>
                <w:sz w:val="16"/>
                <w:szCs w:val="16"/>
              </w:rPr>
              <w:t xml:space="preserve"> (%)</w:t>
            </w:r>
          </w:p>
        </w:tc>
      </w:tr>
      <w:tr w:rsidR="00AB3CCF" w:rsidRPr="00FE33DC" w14:paraId="01E99E48" w14:textId="77777777" w:rsidTr="00A0485D">
        <w:tc>
          <w:tcPr>
            <w:tcW w:w="3600" w:type="dxa"/>
            <w:tcBorders>
              <w:top w:val="single" w:sz="4" w:space="0" w:color="auto"/>
            </w:tcBorders>
          </w:tcPr>
          <w:p w14:paraId="299F5F85" w14:textId="77777777" w:rsidR="00AB3CCF" w:rsidRPr="00FE33DC" w:rsidRDefault="00AB3CCF" w:rsidP="009D179B">
            <w:pPr>
              <w:rPr>
                <w:rFonts w:ascii="Arial" w:hAnsi="Arial" w:cs="Arial"/>
                <w:sz w:val="16"/>
                <w:szCs w:val="16"/>
              </w:rPr>
            </w:pPr>
            <w:r w:rsidRPr="00FE33DC">
              <w:rPr>
                <w:rFonts w:ascii="Arial" w:hAnsi="Arial" w:cs="Arial"/>
                <w:sz w:val="16"/>
                <w:szCs w:val="16"/>
              </w:rPr>
              <w:t xml:space="preserve">nighttime temperature at week </w:t>
            </w:r>
            <w:r w:rsidRPr="00FE33DC">
              <w:rPr>
                <w:rFonts w:ascii="Arial" w:hAnsi="Arial" w:cs="Arial"/>
                <w:i/>
                <w:sz w:val="16"/>
                <w:szCs w:val="16"/>
              </w:rPr>
              <w:t>t</w:t>
            </w:r>
          </w:p>
        </w:tc>
        <w:tc>
          <w:tcPr>
            <w:tcW w:w="1645" w:type="dxa"/>
            <w:tcBorders>
              <w:top w:val="single" w:sz="4" w:space="0" w:color="auto"/>
            </w:tcBorders>
          </w:tcPr>
          <w:p w14:paraId="6220465C" w14:textId="77777777" w:rsidR="00AB3CCF" w:rsidRPr="00FE33DC" w:rsidRDefault="005A498D" w:rsidP="009D179B">
            <w:pPr>
              <w:rPr>
                <w:rFonts w:ascii="Arial" w:hAnsi="Arial" w:cs="Arial"/>
                <w:sz w:val="16"/>
                <w:szCs w:val="16"/>
              </w:rPr>
            </w:pPr>
            <w:r w:rsidRPr="00FE33DC">
              <w:rPr>
                <w:rFonts w:ascii="Arial" w:hAnsi="Arial" w:cs="Arial"/>
                <w:sz w:val="16"/>
                <w:szCs w:val="16"/>
              </w:rPr>
              <w:t>45038</w:t>
            </w:r>
          </w:p>
        </w:tc>
        <w:tc>
          <w:tcPr>
            <w:tcW w:w="2126" w:type="dxa"/>
            <w:tcBorders>
              <w:top w:val="single" w:sz="4" w:space="0" w:color="auto"/>
            </w:tcBorders>
          </w:tcPr>
          <w:p w14:paraId="0B38177C" w14:textId="77777777" w:rsidR="00AB3CCF" w:rsidRPr="00FE33DC" w:rsidRDefault="00AB3CCF" w:rsidP="009D179B">
            <w:pPr>
              <w:rPr>
                <w:rFonts w:ascii="Arial" w:hAnsi="Arial" w:cs="Arial"/>
                <w:sz w:val="16"/>
                <w:szCs w:val="16"/>
              </w:rPr>
            </w:pPr>
            <w:r w:rsidRPr="00FE33DC">
              <w:rPr>
                <w:rFonts w:ascii="Arial" w:hAnsi="Arial" w:cs="Arial"/>
                <w:sz w:val="16"/>
                <w:szCs w:val="16"/>
              </w:rPr>
              <w:t>10.81</w:t>
            </w:r>
          </w:p>
        </w:tc>
      </w:tr>
      <w:tr w:rsidR="00AB3CCF" w:rsidRPr="00FE33DC" w14:paraId="28154D91" w14:textId="77777777" w:rsidTr="00A0485D">
        <w:tc>
          <w:tcPr>
            <w:tcW w:w="3600" w:type="dxa"/>
            <w:tcBorders>
              <w:bottom w:val="single" w:sz="4" w:space="0" w:color="auto"/>
            </w:tcBorders>
          </w:tcPr>
          <w:p w14:paraId="7A69E667" w14:textId="77777777" w:rsidR="00AB3CCF" w:rsidRPr="00FE33DC" w:rsidRDefault="00AB3CCF" w:rsidP="009D179B">
            <w:pPr>
              <w:rPr>
                <w:rFonts w:ascii="Arial" w:hAnsi="Arial" w:cs="Arial"/>
                <w:sz w:val="16"/>
                <w:szCs w:val="16"/>
              </w:rPr>
            </w:pPr>
            <w:r w:rsidRPr="00FE33DC">
              <w:rPr>
                <w:rFonts w:ascii="Arial" w:hAnsi="Arial" w:cs="Arial"/>
                <w:sz w:val="16"/>
                <w:szCs w:val="16"/>
              </w:rPr>
              <w:t xml:space="preserve">daytime temperature at week </w:t>
            </w:r>
            <w:r w:rsidRPr="00FE33DC">
              <w:rPr>
                <w:rFonts w:ascii="Arial" w:hAnsi="Arial" w:cs="Arial"/>
                <w:i/>
                <w:sz w:val="16"/>
                <w:szCs w:val="16"/>
              </w:rPr>
              <w:t>t</w:t>
            </w:r>
          </w:p>
        </w:tc>
        <w:tc>
          <w:tcPr>
            <w:tcW w:w="1645" w:type="dxa"/>
            <w:tcBorders>
              <w:bottom w:val="single" w:sz="4" w:space="0" w:color="auto"/>
            </w:tcBorders>
          </w:tcPr>
          <w:p w14:paraId="4BB8EABE" w14:textId="77777777" w:rsidR="00AB3CCF" w:rsidRPr="00FE33DC" w:rsidRDefault="005A498D" w:rsidP="009D179B">
            <w:pPr>
              <w:rPr>
                <w:rFonts w:ascii="Arial" w:hAnsi="Arial" w:cs="Arial"/>
                <w:sz w:val="16"/>
                <w:szCs w:val="16"/>
              </w:rPr>
            </w:pPr>
            <w:r w:rsidRPr="00FE33DC">
              <w:rPr>
                <w:rFonts w:ascii="Arial" w:hAnsi="Arial" w:cs="Arial"/>
                <w:sz w:val="16"/>
                <w:szCs w:val="16"/>
              </w:rPr>
              <w:t>45912</w:t>
            </w:r>
          </w:p>
        </w:tc>
        <w:tc>
          <w:tcPr>
            <w:tcW w:w="2126" w:type="dxa"/>
            <w:tcBorders>
              <w:bottom w:val="single" w:sz="4" w:space="0" w:color="auto"/>
            </w:tcBorders>
          </w:tcPr>
          <w:p w14:paraId="10124608" w14:textId="77777777" w:rsidR="00AB3CCF" w:rsidRPr="00FE33DC" w:rsidRDefault="00AB3CCF" w:rsidP="009D179B">
            <w:pPr>
              <w:rPr>
                <w:rFonts w:ascii="Arial" w:hAnsi="Arial" w:cs="Arial"/>
                <w:sz w:val="16"/>
                <w:szCs w:val="16"/>
              </w:rPr>
            </w:pPr>
            <w:r w:rsidRPr="00FE33DC">
              <w:rPr>
                <w:rFonts w:ascii="Arial" w:hAnsi="Arial" w:cs="Arial"/>
                <w:sz w:val="16"/>
                <w:szCs w:val="16"/>
              </w:rPr>
              <w:t>9.08</w:t>
            </w:r>
          </w:p>
        </w:tc>
      </w:tr>
    </w:tbl>
    <w:p w14:paraId="544D710B" w14:textId="77777777" w:rsidR="00A6321F" w:rsidRPr="009D179B" w:rsidRDefault="00A6321F" w:rsidP="009D179B">
      <w:pPr>
        <w:spacing w:after="0" w:line="240" w:lineRule="auto"/>
        <w:rPr>
          <w:rFonts w:ascii="Arial" w:hAnsi="Arial" w:cs="Arial"/>
        </w:rPr>
      </w:pPr>
      <w:r w:rsidRPr="009D179B">
        <w:rPr>
          <w:rFonts w:ascii="Arial" w:hAnsi="Arial" w:cs="Arial"/>
        </w:rPr>
        <w:t xml:space="preserve"> </w:t>
      </w:r>
    </w:p>
    <w:p w14:paraId="39F683C5" w14:textId="570426CA" w:rsidR="00F32178" w:rsidRDefault="007E5B62" w:rsidP="00AC50E3">
      <w:pPr>
        <w:spacing w:after="0" w:line="240" w:lineRule="auto"/>
        <w:jc w:val="both"/>
        <w:rPr>
          <w:rFonts w:ascii="Arial" w:hAnsi="Arial" w:cs="Arial"/>
        </w:rPr>
      </w:pPr>
      <w:r w:rsidRPr="009D179B">
        <w:rPr>
          <w:rFonts w:ascii="Arial" w:hAnsi="Arial" w:cs="Arial"/>
        </w:rPr>
        <w:t>We imputed missing data using a two-step approach. In the first step, data were imputed using a predictor variable.</w:t>
      </w:r>
      <w:r w:rsidR="007F4BAA" w:rsidRPr="009D179B">
        <w:rPr>
          <w:rFonts w:ascii="Arial" w:hAnsi="Arial" w:cs="Arial"/>
        </w:rPr>
        <w:t xml:space="preserve"> </w:t>
      </w:r>
      <w:r w:rsidR="00386884" w:rsidRPr="009D179B">
        <w:rPr>
          <w:rFonts w:ascii="Arial" w:hAnsi="Arial" w:cs="Arial"/>
        </w:rPr>
        <w:t>The n</w:t>
      </w:r>
      <w:r w:rsidR="007F4BAA" w:rsidRPr="009D179B">
        <w:rPr>
          <w:rFonts w:ascii="Arial" w:hAnsi="Arial" w:cs="Arial"/>
        </w:rPr>
        <w:t xml:space="preserve">ighttime and daytime </w:t>
      </w:r>
      <w:r w:rsidR="00386884" w:rsidRPr="009D179B">
        <w:rPr>
          <w:rFonts w:ascii="Arial" w:hAnsi="Arial" w:cs="Arial"/>
        </w:rPr>
        <w:t xml:space="preserve">data </w:t>
      </w:r>
      <w:r w:rsidR="007F4BAA" w:rsidRPr="009D179B">
        <w:rPr>
          <w:rFonts w:ascii="Arial" w:hAnsi="Arial" w:cs="Arial"/>
        </w:rPr>
        <w:t>are high</w:t>
      </w:r>
      <w:r w:rsidR="00386884" w:rsidRPr="009D179B">
        <w:rPr>
          <w:rFonts w:ascii="Arial" w:hAnsi="Arial" w:cs="Arial"/>
        </w:rPr>
        <w:t>ly</w:t>
      </w:r>
      <w:r w:rsidR="007F4BAA" w:rsidRPr="009D179B">
        <w:rPr>
          <w:rFonts w:ascii="Arial" w:hAnsi="Arial" w:cs="Arial"/>
        </w:rPr>
        <w:t xml:space="preserve"> correlated (at week t: r = 0.77, p-value &lt;0.01).</w:t>
      </w:r>
      <w:r w:rsidR="00180B76" w:rsidRPr="009D179B">
        <w:rPr>
          <w:rFonts w:ascii="Arial" w:hAnsi="Arial" w:cs="Arial"/>
        </w:rPr>
        <w:t xml:space="preserve"> We </w:t>
      </w:r>
      <w:r w:rsidR="007F4BAA" w:rsidRPr="009D179B">
        <w:rPr>
          <w:rFonts w:ascii="Arial" w:hAnsi="Arial" w:cs="Arial"/>
        </w:rPr>
        <w:t xml:space="preserve">used </w:t>
      </w:r>
      <w:r w:rsidR="00386884" w:rsidRPr="009D179B">
        <w:rPr>
          <w:rFonts w:ascii="Arial" w:hAnsi="Arial" w:cs="Arial"/>
        </w:rPr>
        <w:t xml:space="preserve">a </w:t>
      </w:r>
      <w:r w:rsidR="007F4BAA" w:rsidRPr="009D179B">
        <w:rPr>
          <w:rFonts w:ascii="Arial" w:hAnsi="Arial" w:cs="Arial"/>
        </w:rPr>
        <w:t>mixed-effect</w:t>
      </w:r>
      <w:r w:rsidR="00386884" w:rsidRPr="009D179B">
        <w:rPr>
          <w:rFonts w:ascii="Arial" w:hAnsi="Arial" w:cs="Arial"/>
        </w:rPr>
        <w:t>s</w:t>
      </w:r>
      <w:r w:rsidR="007F4BAA" w:rsidRPr="009D179B">
        <w:rPr>
          <w:rFonts w:ascii="Arial" w:hAnsi="Arial" w:cs="Arial"/>
        </w:rPr>
        <w:t xml:space="preserve"> model to estimate </w:t>
      </w:r>
      <w:r w:rsidR="00180B76" w:rsidRPr="009D179B">
        <w:rPr>
          <w:rFonts w:ascii="Arial" w:hAnsi="Arial" w:cs="Arial"/>
        </w:rPr>
        <w:t>nighttime temperature given daytime temperature.</w:t>
      </w:r>
      <w:r w:rsidR="00DC556F" w:rsidRPr="009D179B">
        <w:rPr>
          <w:rFonts w:ascii="Arial" w:hAnsi="Arial" w:cs="Arial"/>
        </w:rPr>
        <w:t xml:space="preserve"> The model was specified as a random intercept model using</w:t>
      </w:r>
      <w:r w:rsidR="00180B76" w:rsidRPr="009D179B">
        <w:rPr>
          <w:rFonts w:ascii="Arial" w:hAnsi="Arial" w:cs="Arial"/>
        </w:rPr>
        <w:t xml:space="preserve"> </w:t>
      </w:r>
      <w:r w:rsidR="00DC556F" w:rsidRPr="009D179B">
        <w:rPr>
          <w:rFonts w:ascii="Arial" w:hAnsi="Arial" w:cs="Arial"/>
        </w:rPr>
        <w:t>t</w:t>
      </w:r>
      <w:r w:rsidR="00180B76" w:rsidRPr="009D179B">
        <w:rPr>
          <w:rFonts w:ascii="Arial" w:hAnsi="Arial" w:cs="Arial"/>
        </w:rPr>
        <w:t>he municipal</w:t>
      </w:r>
      <w:r w:rsidR="00386884" w:rsidRPr="009D179B">
        <w:rPr>
          <w:rFonts w:ascii="Arial" w:hAnsi="Arial" w:cs="Arial"/>
        </w:rPr>
        <w:t>ity</w:t>
      </w:r>
      <w:r w:rsidR="00180B76" w:rsidRPr="009D179B">
        <w:rPr>
          <w:rFonts w:ascii="Arial" w:hAnsi="Arial" w:cs="Arial"/>
        </w:rPr>
        <w:t xml:space="preserve"> a</w:t>
      </w:r>
      <w:r w:rsidR="00DC556F" w:rsidRPr="009D179B">
        <w:rPr>
          <w:rFonts w:ascii="Arial" w:hAnsi="Arial" w:cs="Arial"/>
        </w:rPr>
        <w:t>s a</w:t>
      </w:r>
      <w:r w:rsidR="00180B76" w:rsidRPr="009D179B">
        <w:rPr>
          <w:rFonts w:ascii="Arial" w:hAnsi="Arial" w:cs="Arial"/>
        </w:rPr>
        <w:t xml:space="preserve"> random effect, given that the time series of observations with municipalities </w:t>
      </w:r>
      <w:r w:rsidR="00386884" w:rsidRPr="009D179B">
        <w:rPr>
          <w:rFonts w:ascii="Arial" w:hAnsi="Arial" w:cs="Arial"/>
        </w:rPr>
        <w:t>we</w:t>
      </w:r>
      <w:r w:rsidR="00180B76" w:rsidRPr="009D179B">
        <w:rPr>
          <w:rFonts w:ascii="Arial" w:hAnsi="Arial" w:cs="Arial"/>
        </w:rPr>
        <w:t>re not independent of each other</w:t>
      </w:r>
      <w:r w:rsidR="005311BF" w:rsidRPr="009D179B">
        <w:rPr>
          <w:rFonts w:ascii="Arial" w:hAnsi="Arial" w:cs="Arial"/>
        </w:rPr>
        <w:t xml:space="preserve"> </w:t>
      </w:r>
      <w:r w:rsidR="00D76E6D" w:rsidRPr="009D179B">
        <w:rPr>
          <w:rFonts w:ascii="Arial" w:hAnsi="Arial" w:cs="Arial"/>
        </w:rPr>
        <w:t>(</w:t>
      </w:r>
      <w:r w:rsidR="00453130">
        <w:rPr>
          <w:rFonts w:ascii="Arial" w:hAnsi="Arial" w:cs="Arial"/>
        </w:rPr>
        <w:t xml:space="preserve">Table </w:t>
      </w:r>
      <w:r w:rsidR="00E41482">
        <w:rPr>
          <w:rFonts w:ascii="Arial" w:hAnsi="Arial" w:cs="Arial"/>
        </w:rPr>
        <w:t>2</w:t>
      </w:r>
      <w:r w:rsidR="00D76E6D" w:rsidRPr="009D179B">
        <w:rPr>
          <w:rFonts w:ascii="Arial" w:hAnsi="Arial" w:cs="Arial"/>
        </w:rPr>
        <w:t>.1.b)</w:t>
      </w:r>
      <w:r w:rsidR="00180B76" w:rsidRPr="009D179B">
        <w:rPr>
          <w:rFonts w:ascii="Arial" w:hAnsi="Arial" w:cs="Arial"/>
        </w:rPr>
        <w:t xml:space="preserve">. </w:t>
      </w:r>
    </w:p>
    <w:p w14:paraId="4129EF10" w14:textId="77777777" w:rsidR="00A7031D" w:rsidRPr="009D179B" w:rsidRDefault="00A7031D" w:rsidP="009D179B">
      <w:pPr>
        <w:spacing w:after="0" w:line="240" w:lineRule="auto"/>
        <w:rPr>
          <w:rFonts w:ascii="Arial" w:hAnsi="Arial" w:cs="Arial"/>
        </w:rPr>
      </w:pPr>
    </w:p>
    <w:p w14:paraId="00C51222" w14:textId="4E659692" w:rsidR="00B24344" w:rsidRPr="00FE33DC" w:rsidRDefault="00B24344" w:rsidP="009D179B">
      <w:pPr>
        <w:spacing w:after="0" w:line="240" w:lineRule="auto"/>
        <w:rPr>
          <w:rFonts w:ascii="Arial" w:hAnsi="Arial" w:cs="Arial"/>
          <w:sz w:val="16"/>
          <w:szCs w:val="16"/>
        </w:rPr>
      </w:pPr>
      <w:r w:rsidRPr="00FE33DC">
        <w:rPr>
          <w:rFonts w:ascii="Arial" w:hAnsi="Arial" w:cs="Arial"/>
          <w:b/>
          <w:sz w:val="16"/>
          <w:szCs w:val="16"/>
        </w:rPr>
        <w:t xml:space="preserve">Table </w:t>
      </w:r>
      <w:r w:rsidR="00E41482">
        <w:rPr>
          <w:rFonts w:ascii="Arial" w:hAnsi="Arial" w:cs="Arial"/>
          <w:b/>
          <w:sz w:val="16"/>
          <w:szCs w:val="16"/>
        </w:rPr>
        <w:t>2</w:t>
      </w:r>
      <w:r w:rsidRPr="00FE33DC">
        <w:rPr>
          <w:rFonts w:ascii="Arial" w:hAnsi="Arial" w:cs="Arial"/>
          <w:b/>
          <w:sz w:val="16"/>
          <w:szCs w:val="16"/>
        </w:rPr>
        <w:t>.1.b</w:t>
      </w:r>
      <w:r w:rsidRPr="00FE33DC">
        <w:rPr>
          <w:rFonts w:ascii="Arial" w:hAnsi="Arial" w:cs="Arial"/>
          <w:sz w:val="16"/>
          <w:szCs w:val="16"/>
        </w:rPr>
        <w:t xml:space="preserve"> Model parameter estimates, standard error and t-value.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323"/>
        <w:gridCol w:w="1323"/>
        <w:gridCol w:w="1323"/>
      </w:tblGrid>
      <w:tr w:rsidR="005E7E5E" w:rsidRPr="00FE33DC" w14:paraId="066F8786" w14:textId="77777777" w:rsidTr="005E7E5E">
        <w:tc>
          <w:tcPr>
            <w:tcW w:w="2943" w:type="dxa"/>
            <w:tcBorders>
              <w:top w:val="single" w:sz="4" w:space="0" w:color="auto"/>
              <w:bottom w:val="single" w:sz="4" w:space="0" w:color="auto"/>
            </w:tcBorders>
          </w:tcPr>
          <w:p w14:paraId="2355433F" w14:textId="77777777" w:rsidR="005E7E5E" w:rsidRPr="00FE33DC" w:rsidRDefault="005E7E5E" w:rsidP="009D179B">
            <w:pPr>
              <w:rPr>
                <w:rFonts w:ascii="Arial" w:hAnsi="Arial" w:cs="Arial"/>
                <w:sz w:val="16"/>
                <w:szCs w:val="16"/>
              </w:rPr>
            </w:pPr>
            <w:r w:rsidRPr="00FE33DC">
              <w:rPr>
                <w:rFonts w:ascii="Arial" w:hAnsi="Arial" w:cs="Arial"/>
                <w:sz w:val="16"/>
                <w:szCs w:val="16"/>
              </w:rPr>
              <w:t>Parameters</w:t>
            </w:r>
          </w:p>
        </w:tc>
        <w:tc>
          <w:tcPr>
            <w:tcW w:w="1323" w:type="dxa"/>
            <w:tcBorders>
              <w:top w:val="single" w:sz="4" w:space="0" w:color="auto"/>
              <w:bottom w:val="single" w:sz="4" w:space="0" w:color="auto"/>
            </w:tcBorders>
          </w:tcPr>
          <w:p w14:paraId="190197C4" w14:textId="77777777" w:rsidR="005E7E5E" w:rsidRPr="00FE33DC" w:rsidRDefault="005E7E5E" w:rsidP="009D179B">
            <w:pPr>
              <w:rPr>
                <w:rFonts w:ascii="Arial" w:hAnsi="Arial" w:cs="Arial"/>
                <w:sz w:val="16"/>
                <w:szCs w:val="16"/>
              </w:rPr>
            </w:pPr>
            <w:r w:rsidRPr="00FE33DC">
              <w:rPr>
                <w:rFonts w:ascii="Arial" w:hAnsi="Arial" w:cs="Arial"/>
                <w:sz w:val="16"/>
                <w:szCs w:val="16"/>
              </w:rPr>
              <w:t>β</w:t>
            </w:r>
          </w:p>
        </w:tc>
        <w:tc>
          <w:tcPr>
            <w:tcW w:w="1323" w:type="dxa"/>
            <w:tcBorders>
              <w:top w:val="single" w:sz="4" w:space="0" w:color="auto"/>
              <w:bottom w:val="single" w:sz="4" w:space="0" w:color="auto"/>
            </w:tcBorders>
          </w:tcPr>
          <w:p w14:paraId="6D27EAF1" w14:textId="77777777" w:rsidR="005E7E5E" w:rsidRPr="00FE33DC" w:rsidRDefault="005E7E5E" w:rsidP="009D179B">
            <w:pPr>
              <w:rPr>
                <w:rFonts w:ascii="Arial" w:hAnsi="Arial" w:cs="Arial"/>
                <w:sz w:val="16"/>
                <w:szCs w:val="16"/>
              </w:rPr>
            </w:pPr>
            <w:r w:rsidRPr="00FE33DC">
              <w:rPr>
                <w:rFonts w:ascii="Arial" w:hAnsi="Arial" w:cs="Arial"/>
                <w:sz w:val="16"/>
                <w:szCs w:val="16"/>
              </w:rPr>
              <w:t>Std. Error</w:t>
            </w:r>
          </w:p>
        </w:tc>
        <w:tc>
          <w:tcPr>
            <w:tcW w:w="1323" w:type="dxa"/>
            <w:tcBorders>
              <w:top w:val="single" w:sz="4" w:space="0" w:color="auto"/>
              <w:bottom w:val="single" w:sz="4" w:space="0" w:color="auto"/>
            </w:tcBorders>
          </w:tcPr>
          <w:p w14:paraId="2F6D129B" w14:textId="77777777" w:rsidR="005E7E5E" w:rsidRPr="00FE33DC" w:rsidRDefault="005E7E5E" w:rsidP="009D179B">
            <w:pPr>
              <w:rPr>
                <w:rFonts w:ascii="Arial" w:hAnsi="Arial" w:cs="Arial"/>
                <w:sz w:val="16"/>
                <w:szCs w:val="16"/>
              </w:rPr>
            </w:pPr>
            <w:r w:rsidRPr="00FE33DC">
              <w:rPr>
                <w:rFonts w:ascii="Arial" w:hAnsi="Arial" w:cs="Arial"/>
                <w:sz w:val="16"/>
                <w:szCs w:val="16"/>
              </w:rPr>
              <w:t>t-value</w:t>
            </w:r>
          </w:p>
        </w:tc>
      </w:tr>
      <w:tr w:rsidR="005E7E5E" w:rsidRPr="00FE33DC" w14:paraId="744FA233" w14:textId="77777777" w:rsidTr="005E7E5E">
        <w:tc>
          <w:tcPr>
            <w:tcW w:w="2943" w:type="dxa"/>
            <w:tcBorders>
              <w:top w:val="single" w:sz="4" w:space="0" w:color="auto"/>
            </w:tcBorders>
          </w:tcPr>
          <w:p w14:paraId="7FAED088" w14:textId="77777777" w:rsidR="005E7E5E" w:rsidRPr="00FE33DC" w:rsidRDefault="005E7E5E" w:rsidP="009D179B">
            <w:pPr>
              <w:rPr>
                <w:rFonts w:ascii="Arial" w:hAnsi="Arial" w:cs="Arial"/>
                <w:sz w:val="16"/>
                <w:szCs w:val="16"/>
              </w:rPr>
            </w:pPr>
            <w:r w:rsidRPr="00FE33DC">
              <w:rPr>
                <w:rFonts w:ascii="Arial" w:hAnsi="Arial" w:cs="Arial"/>
                <w:sz w:val="16"/>
                <w:szCs w:val="16"/>
              </w:rPr>
              <w:t>Intercept</w:t>
            </w:r>
          </w:p>
        </w:tc>
        <w:tc>
          <w:tcPr>
            <w:tcW w:w="1323" w:type="dxa"/>
            <w:tcBorders>
              <w:top w:val="single" w:sz="4" w:space="0" w:color="auto"/>
            </w:tcBorders>
          </w:tcPr>
          <w:p w14:paraId="7082DBBA" w14:textId="77777777" w:rsidR="005E7E5E" w:rsidRPr="00FE33DC" w:rsidRDefault="005E7E5E" w:rsidP="009D179B">
            <w:pPr>
              <w:rPr>
                <w:rFonts w:ascii="Arial" w:hAnsi="Arial" w:cs="Arial"/>
                <w:sz w:val="16"/>
                <w:szCs w:val="16"/>
              </w:rPr>
            </w:pPr>
            <w:r w:rsidRPr="00FE33DC">
              <w:rPr>
                <w:rFonts w:ascii="Arial" w:hAnsi="Arial" w:cs="Arial"/>
                <w:sz w:val="16"/>
                <w:szCs w:val="16"/>
              </w:rPr>
              <w:t>8.64</w:t>
            </w:r>
          </w:p>
        </w:tc>
        <w:tc>
          <w:tcPr>
            <w:tcW w:w="1323" w:type="dxa"/>
            <w:tcBorders>
              <w:top w:val="single" w:sz="4" w:space="0" w:color="auto"/>
            </w:tcBorders>
          </w:tcPr>
          <w:p w14:paraId="6734652E" w14:textId="77777777" w:rsidR="005E7E5E" w:rsidRPr="00FE33DC" w:rsidRDefault="005E7E5E" w:rsidP="009D179B">
            <w:pPr>
              <w:rPr>
                <w:rFonts w:ascii="Arial" w:hAnsi="Arial" w:cs="Arial"/>
                <w:sz w:val="16"/>
                <w:szCs w:val="16"/>
              </w:rPr>
            </w:pPr>
            <w:r w:rsidRPr="00FE33DC">
              <w:rPr>
                <w:rFonts w:ascii="Arial" w:hAnsi="Arial" w:cs="Arial"/>
                <w:sz w:val="16"/>
                <w:szCs w:val="16"/>
              </w:rPr>
              <w:t>0.200</w:t>
            </w:r>
          </w:p>
        </w:tc>
        <w:tc>
          <w:tcPr>
            <w:tcW w:w="1323" w:type="dxa"/>
            <w:tcBorders>
              <w:top w:val="single" w:sz="4" w:space="0" w:color="auto"/>
            </w:tcBorders>
          </w:tcPr>
          <w:p w14:paraId="601A843B" w14:textId="77777777" w:rsidR="005E7E5E" w:rsidRPr="00FE33DC" w:rsidRDefault="005E7E5E" w:rsidP="009D179B">
            <w:pPr>
              <w:rPr>
                <w:rFonts w:ascii="Arial" w:hAnsi="Arial" w:cs="Arial"/>
                <w:sz w:val="16"/>
                <w:szCs w:val="16"/>
              </w:rPr>
            </w:pPr>
            <w:r w:rsidRPr="00FE33DC">
              <w:rPr>
                <w:rFonts w:ascii="Arial" w:hAnsi="Arial" w:cs="Arial"/>
                <w:sz w:val="16"/>
                <w:szCs w:val="16"/>
              </w:rPr>
              <w:t>43.26</w:t>
            </w:r>
          </w:p>
        </w:tc>
      </w:tr>
      <w:tr w:rsidR="005E7E5E" w:rsidRPr="00FE33DC" w14:paraId="0EF6F7DA" w14:textId="77777777" w:rsidTr="005E7E5E">
        <w:tc>
          <w:tcPr>
            <w:tcW w:w="2943" w:type="dxa"/>
          </w:tcPr>
          <w:p w14:paraId="2E0E6568" w14:textId="77777777" w:rsidR="005E7E5E" w:rsidRPr="00FE33DC" w:rsidRDefault="005E7E5E" w:rsidP="009D179B">
            <w:pPr>
              <w:rPr>
                <w:rFonts w:ascii="Arial" w:hAnsi="Arial" w:cs="Arial"/>
                <w:sz w:val="16"/>
                <w:szCs w:val="16"/>
              </w:rPr>
            </w:pPr>
            <w:r w:rsidRPr="00FE33DC">
              <w:rPr>
                <w:rFonts w:ascii="Arial" w:hAnsi="Arial" w:cs="Arial"/>
                <w:sz w:val="16"/>
                <w:szCs w:val="16"/>
              </w:rPr>
              <w:t>Daytime temperature at week t</w:t>
            </w:r>
          </w:p>
        </w:tc>
        <w:tc>
          <w:tcPr>
            <w:tcW w:w="1323" w:type="dxa"/>
          </w:tcPr>
          <w:p w14:paraId="79550964" w14:textId="77777777" w:rsidR="005E7E5E" w:rsidRPr="00FE33DC" w:rsidRDefault="005E7E5E" w:rsidP="009D179B">
            <w:pPr>
              <w:rPr>
                <w:rFonts w:ascii="Arial" w:hAnsi="Arial" w:cs="Arial"/>
                <w:sz w:val="16"/>
                <w:szCs w:val="16"/>
              </w:rPr>
            </w:pPr>
            <w:r w:rsidRPr="00FE33DC">
              <w:rPr>
                <w:rFonts w:ascii="Arial" w:hAnsi="Arial" w:cs="Arial"/>
                <w:sz w:val="16"/>
                <w:szCs w:val="16"/>
              </w:rPr>
              <w:t>0.25</w:t>
            </w:r>
          </w:p>
        </w:tc>
        <w:tc>
          <w:tcPr>
            <w:tcW w:w="1323" w:type="dxa"/>
          </w:tcPr>
          <w:p w14:paraId="4E562D86" w14:textId="77777777" w:rsidR="005E7E5E" w:rsidRPr="00FE33DC" w:rsidRDefault="005E7E5E" w:rsidP="009D179B">
            <w:pPr>
              <w:rPr>
                <w:rFonts w:ascii="Arial" w:hAnsi="Arial" w:cs="Arial"/>
                <w:sz w:val="16"/>
                <w:szCs w:val="16"/>
              </w:rPr>
            </w:pPr>
            <w:r w:rsidRPr="00FE33DC">
              <w:rPr>
                <w:rFonts w:ascii="Arial" w:hAnsi="Arial" w:cs="Arial"/>
                <w:sz w:val="16"/>
                <w:szCs w:val="16"/>
              </w:rPr>
              <w:t>0.004</w:t>
            </w:r>
          </w:p>
        </w:tc>
        <w:tc>
          <w:tcPr>
            <w:tcW w:w="1323" w:type="dxa"/>
          </w:tcPr>
          <w:p w14:paraId="5B1D529B" w14:textId="77777777" w:rsidR="005E7E5E" w:rsidRPr="00FE33DC" w:rsidRDefault="005E7E5E" w:rsidP="009D179B">
            <w:pPr>
              <w:rPr>
                <w:rFonts w:ascii="Arial" w:hAnsi="Arial" w:cs="Arial"/>
                <w:sz w:val="16"/>
                <w:szCs w:val="16"/>
              </w:rPr>
            </w:pPr>
            <w:r w:rsidRPr="00FE33DC">
              <w:rPr>
                <w:rFonts w:ascii="Arial" w:hAnsi="Arial" w:cs="Arial"/>
                <w:sz w:val="16"/>
                <w:szCs w:val="16"/>
              </w:rPr>
              <w:t>57.64</w:t>
            </w:r>
          </w:p>
        </w:tc>
      </w:tr>
      <w:tr w:rsidR="005E7E5E" w:rsidRPr="00FE33DC" w14:paraId="27E32B18" w14:textId="77777777" w:rsidTr="005E7E5E">
        <w:tc>
          <w:tcPr>
            <w:tcW w:w="2943" w:type="dxa"/>
            <w:tcBorders>
              <w:bottom w:val="single" w:sz="4" w:space="0" w:color="auto"/>
            </w:tcBorders>
          </w:tcPr>
          <w:p w14:paraId="338F1D1E" w14:textId="77777777" w:rsidR="005E7E5E" w:rsidRPr="00FE33DC" w:rsidRDefault="005E7E5E" w:rsidP="009D179B">
            <w:pPr>
              <w:rPr>
                <w:rFonts w:ascii="Arial" w:hAnsi="Arial" w:cs="Arial"/>
                <w:sz w:val="16"/>
                <w:szCs w:val="16"/>
              </w:rPr>
            </w:pPr>
            <w:r w:rsidRPr="00FE33DC">
              <w:rPr>
                <w:rFonts w:ascii="Arial" w:hAnsi="Arial" w:cs="Arial"/>
                <w:sz w:val="16"/>
                <w:szCs w:val="16"/>
              </w:rPr>
              <w:t>Municipal deviation</w:t>
            </w:r>
          </w:p>
        </w:tc>
        <w:tc>
          <w:tcPr>
            <w:tcW w:w="1323" w:type="dxa"/>
            <w:tcBorders>
              <w:bottom w:val="single" w:sz="4" w:space="0" w:color="auto"/>
            </w:tcBorders>
          </w:tcPr>
          <w:p w14:paraId="145CE736" w14:textId="77777777" w:rsidR="005E7E5E" w:rsidRPr="00FE33DC" w:rsidRDefault="005E7E5E" w:rsidP="009D179B">
            <w:pPr>
              <w:rPr>
                <w:rFonts w:ascii="Arial" w:hAnsi="Arial" w:cs="Arial"/>
                <w:sz w:val="16"/>
                <w:szCs w:val="16"/>
              </w:rPr>
            </w:pPr>
            <w:r w:rsidRPr="00FE33DC">
              <w:rPr>
                <w:rFonts w:ascii="Arial" w:hAnsi="Arial" w:cs="Arial"/>
                <w:sz w:val="16"/>
                <w:szCs w:val="16"/>
              </w:rPr>
              <w:t>2.01</w:t>
            </w:r>
          </w:p>
        </w:tc>
        <w:tc>
          <w:tcPr>
            <w:tcW w:w="1323" w:type="dxa"/>
            <w:tcBorders>
              <w:bottom w:val="single" w:sz="4" w:space="0" w:color="auto"/>
            </w:tcBorders>
          </w:tcPr>
          <w:p w14:paraId="4B1EB7E4" w14:textId="77777777" w:rsidR="005E7E5E" w:rsidRPr="00FE33DC" w:rsidRDefault="005E7E5E" w:rsidP="009D179B">
            <w:pPr>
              <w:pStyle w:val="HTMLPreformatted"/>
              <w:shd w:val="clear" w:color="auto" w:fill="FFFFFF"/>
              <w:rPr>
                <w:rFonts w:ascii="Arial" w:hAnsi="Arial" w:cs="Arial"/>
                <w:color w:val="000000"/>
                <w:sz w:val="16"/>
                <w:szCs w:val="16"/>
              </w:rPr>
            </w:pPr>
            <w:r w:rsidRPr="00FE33DC">
              <w:rPr>
                <w:rFonts w:ascii="Arial" w:hAnsi="Arial" w:cs="Arial"/>
                <w:color w:val="000000"/>
                <w:sz w:val="16"/>
                <w:szCs w:val="16"/>
              </w:rPr>
              <w:t>0.138</w:t>
            </w:r>
          </w:p>
        </w:tc>
        <w:tc>
          <w:tcPr>
            <w:tcW w:w="1323" w:type="dxa"/>
            <w:tcBorders>
              <w:bottom w:val="single" w:sz="4" w:space="0" w:color="auto"/>
            </w:tcBorders>
          </w:tcPr>
          <w:p w14:paraId="74818549" w14:textId="77777777" w:rsidR="005E7E5E" w:rsidRPr="00FE33DC" w:rsidRDefault="005E7E5E" w:rsidP="009D179B">
            <w:pPr>
              <w:rPr>
                <w:rFonts w:ascii="Arial" w:hAnsi="Arial" w:cs="Arial"/>
                <w:sz w:val="16"/>
                <w:szCs w:val="16"/>
              </w:rPr>
            </w:pPr>
          </w:p>
        </w:tc>
      </w:tr>
    </w:tbl>
    <w:p w14:paraId="50F90F02" w14:textId="77777777" w:rsidR="00F33E31" w:rsidRPr="009D179B" w:rsidRDefault="00F33E31" w:rsidP="009D179B">
      <w:pPr>
        <w:spacing w:after="0" w:line="240" w:lineRule="auto"/>
        <w:rPr>
          <w:rFonts w:ascii="Arial" w:hAnsi="Arial" w:cs="Arial"/>
        </w:rPr>
      </w:pPr>
    </w:p>
    <w:p w14:paraId="7DC1B104" w14:textId="1DC328B5" w:rsidR="0012507B" w:rsidRDefault="005E2F70" w:rsidP="00AC50E3">
      <w:pPr>
        <w:spacing w:after="0" w:line="240" w:lineRule="auto"/>
        <w:jc w:val="both"/>
        <w:rPr>
          <w:rFonts w:ascii="Arial" w:hAnsi="Arial" w:cs="Arial"/>
        </w:rPr>
      </w:pPr>
      <w:r w:rsidRPr="009D179B">
        <w:rPr>
          <w:rFonts w:ascii="Arial" w:hAnsi="Arial" w:cs="Arial"/>
        </w:rPr>
        <w:t>The</w:t>
      </w:r>
      <w:r w:rsidR="00B24344" w:rsidRPr="009D179B">
        <w:rPr>
          <w:rFonts w:ascii="Arial" w:hAnsi="Arial" w:cs="Arial"/>
        </w:rPr>
        <w:t xml:space="preserve"> nighttime temperature </w:t>
      </w:r>
      <w:r w:rsidRPr="009D179B">
        <w:rPr>
          <w:rFonts w:ascii="Arial" w:hAnsi="Arial" w:cs="Arial"/>
        </w:rPr>
        <w:t>variable, not including the newly</w:t>
      </w:r>
      <w:r w:rsidR="00B24344" w:rsidRPr="009D179B">
        <w:rPr>
          <w:rFonts w:ascii="Arial" w:hAnsi="Arial" w:cs="Arial"/>
        </w:rPr>
        <w:t xml:space="preserve"> imputed data</w:t>
      </w:r>
      <w:r w:rsidRPr="009D179B">
        <w:rPr>
          <w:rFonts w:ascii="Arial" w:hAnsi="Arial" w:cs="Arial"/>
        </w:rPr>
        <w:t>, wa</w:t>
      </w:r>
      <w:r w:rsidR="00B24344" w:rsidRPr="009D179B">
        <w:rPr>
          <w:rFonts w:ascii="Arial" w:hAnsi="Arial" w:cs="Arial"/>
        </w:rPr>
        <w:t>s then used as a predictor for imputing the daytime temperature data</w:t>
      </w:r>
      <w:r w:rsidR="00386884" w:rsidRPr="009D179B">
        <w:rPr>
          <w:rFonts w:ascii="Arial" w:hAnsi="Arial" w:cs="Arial"/>
        </w:rPr>
        <w:t xml:space="preserve"> using</w:t>
      </w:r>
      <w:r w:rsidR="00B24344" w:rsidRPr="009D179B">
        <w:rPr>
          <w:rFonts w:ascii="Arial" w:hAnsi="Arial" w:cs="Arial"/>
        </w:rPr>
        <w:t xml:space="preserve"> a mixed-effects model </w:t>
      </w:r>
      <w:r w:rsidR="00386884" w:rsidRPr="009D179B">
        <w:rPr>
          <w:rFonts w:ascii="Arial" w:hAnsi="Arial" w:cs="Arial"/>
        </w:rPr>
        <w:t>with municipality as a random effect</w:t>
      </w:r>
      <w:r w:rsidR="00B24344" w:rsidRPr="009D179B">
        <w:rPr>
          <w:rFonts w:ascii="Arial" w:hAnsi="Arial" w:cs="Arial"/>
        </w:rPr>
        <w:t xml:space="preserve"> (</w:t>
      </w:r>
      <w:r w:rsidR="00453130">
        <w:rPr>
          <w:rFonts w:ascii="Arial" w:hAnsi="Arial" w:cs="Arial"/>
        </w:rPr>
        <w:t xml:space="preserve">Table </w:t>
      </w:r>
      <w:r w:rsidR="00E41482">
        <w:rPr>
          <w:rFonts w:ascii="Arial" w:hAnsi="Arial" w:cs="Arial"/>
        </w:rPr>
        <w:t>2</w:t>
      </w:r>
      <w:r w:rsidR="00CE5A00" w:rsidRPr="009D179B">
        <w:rPr>
          <w:rFonts w:ascii="Arial" w:hAnsi="Arial" w:cs="Arial"/>
        </w:rPr>
        <w:t>.1.c)</w:t>
      </w:r>
      <w:r w:rsidR="00B24344" w:rsidRPr="009D179B">
        <w:rPr>
          <w:rFonts w:ascii="Arial" w:hAnsi="Arial" w:cs="Arial"/>
        </w:rPr>
        <w:t>.</w:t>
      </w:r>
    </w:p>
    <w:p w14:paraId="0AB0D8DF" w14:textId="77777777" w:rsidR="00A7031D" w:rsidRPr="009D179B" w:rsidRDefault="00A7031D" w:rsidP="009D179B">
      <w:pPr>
        <w:spacing w:after="0" w:line="240" w:lineRule="auto"/>
        <w:rPr>
          <w:rFonts w:ascii="Arial" w:hAnsi="Arial" w:cs="Arial"/>
        </w:rPr>
      </w:pPr>
    </w:p>
    <w:p w14:paraId="3D7CA493" w14:textId="0ADD45E3" w:rsidR="00CE5A00" w:rsidRPr="00FE33DC" w:rsidRDefault="00CE5A00" w:rsidP="009D179B">
      <w:pPr>
        <w:spacing w:after="0" w:line="240" w:lineRule="auto"/>
        <w:rPr>
          <w:rFonts w:ascii="Arial" w:hAnsi="Arial" w:cs="Arial"/>
          <w:sz w:val="16"/>
          <w:szCs w:val="16"/>
        </w:rPr>
      </w:pPr>
      <w:r w:rsidRPr="00FE33DC">
        <w:rPr>
          <w:rFonts w:ascii="Arial" w:hAnsi="Arial" w:cs="Arial"/>
          <w:b/>
          <w:sz w:val="16"/>
          <w:szCs w:val="16"/>
        </w:rPr>
        <w:t xml:space="preserve">Table </w:t>
      </w:r>
      <w:r w:rsidR="00E41482">
        <w:rPr>
          <w:rFonts w:ascii="Arial" w:hAnsi="Arial" w:cs="Arial"/>
          <w:b/>
          <w:sz w:val="16"/>
          <w:szCs w:val="16"/>
        </w:rPr>
        <w:t>2</w:t>
      </w:r>
      <w:r w:rsidRPr="00FE33DC">
        <w:rPr>
          <w:rFonts w:ascii="Arial" w:hAnsi="Arial" w:cs="Arial"/>
          <w:b/>
          <w:sz w:val="16"/>
          <w:szCs w:val="16"/>
        </w:rPr>
        <w:t>.1.c</w:t>
      </w:r>
      <w:r w:rsidRPr="00FE33DC">
        <w:rPr>
          <w:rFonts w:ascii="Arial" w:hAnsi="Arial" w:cs="Arial"/>
          <w:sz w:val="16"/>
          <w:szCs w:val="16"/>
        </w:rPr>
        <w:t xml:space="preserve"> Model parameter estima</w:t>
      </w:r>
      <w:r w:rsidR="00397841">
        <w:rPr>
          <w:rFonts w:ascii="Arial" w:hAnsi="Arial" w:cs="Arial"/>
          <w:sz w:val="16"/>
          <w:szCs w:val="16"/>
        </w:rPr>
        <w:t>tes, standard error and t-value</w:t>
      </w:r>
      <w:r w:rsidRPr="00FE33DC">
        <w:rPr>
          <w:rFonts w:ascii="Arial" w:hAnsi="Arial" w:cs="Arial"/>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323"/>
        <w:gridCol w:w="1323"/>
        <w:gridCol w:w="1323"/>
      </w:tblGrid>
      <w:tr w:rsidR="00CE5A00" w:rsidRPr="00FE33DC" w14:paraId="678C9F07" w14:textId="77777777" w:rsidTr="005E7E5E">
        <w:tc>
          <w:tcPr>
            <w:tcW w:w="2943" w:type="dxa"/>
            <w:tcBorders>
              <w:top w:val="single" w:sz="4" w:space="0" w:color="auto"/>
              <w:bottom w:val="single" w:sz="4" w:space="0" w:color="auto"/>
            </w:tcBorders>
          </w:tcPr>
          <w:p w14:paraId="71C272C4" w14:textId="77777777" w:rsidR="00CE5A00" w:rsidRPr="00FE33DC" w:rsidRDefault="00CE5A00" w:rsidP="009D179B">
            <w:pPr>
              <w:rPr>
                <w:rFonts w:ascii="Arial" w:hAnsi="Arial" w:cs="Arial"/>
                <w:sz w:val="16"/>
                <w:szCs w:val="16"/>
              </w:rPr>
            </w:pPr>
          </w:p>
        </w:tc>
        <w:tc>
          <w:tcPr>
            <w:tcW w:w="1323" w:type="dxa"/>
            <w:tcBorders>
              <w:top w:val="single" w:sz="4" w:space="0" w:color="auto"/>
              <w:bottom w:val="single" w:sz="4" w:space="0" w:color="auto"/>
            </w:tcBorders>
          </w:tcPr>
          <w:p w14:paraId="4BB9C176" w14:textId="77777777" w:rsidR="00CE5A00" w:rsidRPr="00FE33DC" w:rsidRDefault="00CE5A00" w:rsidP="009D179B">
            <w:pPr>
              <w:rPr>
                <w:rFonts w:ascii="Arial" w:hAnsi="Arial" w:cs="Arial"/>
                <w:sz w:val="16"/>
                <w:szCs w:val="16"/>
              </w:rPr>
            </w:pPr>
            <w:r w:rsidRPr="00FE33DC">
              <w:rPr>
                <w:rFonts w:ascii="Arial" w:hAnsi="Arial" w:cs="Arial"/>
                <w:sz w:val="16"/>
                <w:szCs w:val="16"/>
              </w:rPr>
              <w:t>β</w:t>
            </w:r>
          </w:p>
        </w:tc>
        <w:tc>
          <w:tcPr>
            <w:tcW w:w="1323" w:type="dxa"/>
            <w:tcBorders>
              <w:top w:val="single" w:sz="4" w:space="0" w:color="auto"/>
              <w:bottom w:val="single" w:sz="4" w:space="0" w:color="auto"/>
            </w:tcBorders>
          </w:tcPr>
          <w:p w14:paraId="303FBA3D" w14:textId="77777777" w:rsidR="00CE5A00" w:rsidRPr="00FE33DC" w:rsidRDefault="00CE5A00" w:rsidP="009D179B">
            <w:pPr>
              <w:rPr>
                <w:rFonts w:ascii="Arial" w:hAnsi="Arial" w:cs="Arial"/>
                <w:sz w:val="16"/>
                <w:szCs w:val="16"/>
              </w:rPr>
            </w:pPr>
            <w:r w:rsidRPr="00FE33DC">
              <w:rPr>
                <w:rFonts w:ascii="Arial" w:hAnsi="Arial" w:cs="Arial"/>
                <w:sz w:val="16"/>
                <w:szCs w:val="16"/>
              </w:rPr>
              <w:t>Std. Error</w:t>
            </w:r>
          </w:p>
        </w:tc>
        <w:tc>
          <w:tcPr>
            <w:tcW w:w="1323" w:type="dxa"/>
            <w:tcBorders>
              <w:top w:val="single" w:sz="4" w:space="0" w:color="auto"/>
              <w:bottom w:val="single" w:sz="4" w:space="0" w:color="auto"/>
            </w:tcBorders>
          </w:tcPr>
          <w:p w14:paraId="17D87EFE" w14:textId="77777777" w:rsidR="00CE5A00" w:rsidRPr="00FE33DC" w:rsidRDefault="00CE5A00" w:rsidP="009D179B">
            <w:pPr>
              <w:rPr>
                <w:rFonts w:ascii="Arial" w:hAnsi="Arial" w:cs="Arial"/>
                <w:sz w:val="16"/>
                <w:szCs w:val="16"/>
              </w:rPr>
            </w:pPr>
            <w:r w:rsidRPr="00FE33DC">
              <w:rPr>
                <w:rFonts w:ascii="Arial" w:hAnsi="Arial" w:cs="Arial"/>
                <w:i/>
                <w:sz w:val="16"/>
                <w:szCs w:val="16"/>
              </w:rPr>
              <w:t>t</w:t>
            </w:r>
            <w:r w:rsidRPr="00FE33DC">
              <w:rPr>
                <w:rFonts w:ascii="Arial" w:hAnsi="Arial" w:cs="Arial"/>
                <w:sz w:val="16"/>
                <w:szCs w:val="16"/>
              </w:rPr>
              <w:t>-value</w:t>
            </w:r>
          </w:p>
        </w:tc>
      </w:tr>
      <w:tr w:rsidR="00CE5A00" w:rsidRPr="00FE33DC" w14:paraId="2192B530" w14:textId="77777777" w:rsidTr="005E7E5E">
        <w:tc>
          <w:tcPr>
            <w:tcW w:w="2943" w:type="dxa"/>
            <w:tcBorders>
              <w:top w:val="single" w:sz="4" w:space="0" w:color="auto"/>
            </w:tcBorders>
          </w:tcPr>
          <w:p w14:paraId="18BDB7B2" w14:textId="77777777" w:rsidR="00CE5A00" w:rsidRPr="00FE33DC" w:rsidRDefault="00CE5A00" w:rsidP="009D179B">
            <w:pPr>
              <w:rPr>
                <w:rFonts w:ascii="Arial" w:hAnsi="Arial" w:cs="Arial"/>
                <w:sz w:val="16"/>
                <w:szCs w:val="16"/>
              </w:rPr>
            </w:pPr>
            <w:r w:rsidRPr="00FE33DC">
              <w:rPr>
                <w:rFonts w:ascii="Arial" w:hAnsi="Arial" w:cs="Arial"/>
                <w:sz w:val="16"/>
                <w:szCs w:val="16"/>
              </w:rPr>
              <w:t>Intercept</w:t>
            </w:r>
          </w:p>
        </w:tc>
        <w:tc>
          <w:tcPr>
            <w:tcW w:w="1323" w:type="dxa"/>
            <w:tcBorders>
              <w:top w:val="single" w:sz="4" w:space="0" w:color="auto"/>
            </w:tcBorders>
          </w:tcPr>
          <w:p w14:paraId="413CED93" w14:textId="77777777" w:rsidR="00CE5A00" w:rsidRPr="00FE33DC" w:rsidRDefault="005E2F70" w:rsidP="009D179B">
            <w:pPr>
              <w:rPr>
                <w:rFonts w:ascii="Arial" w:hAnsi="Arial" w:cs="Arial"/>
                <w:sz w:val="16"/>
                <w:szCs w:val="16"/>
              </w:rPr>
            </w:pPr>
            <w:r w:rsidRPr="00FE33DC">
              <w:rPr>
                <w:rFonts w:ascii="Arial" w:hAnsi="Arial" w:cs="Arial"/>
                <w:sz w:val="16"/>
                <w:szCs w:val="16"/>
              </w:rPr>
              <w:t>20.91</w:t>
            </w:r>
          </w:p>
        </w:tc>
        <w:tc>
          <w:tcPr>
            <w:tcW w:w="1323" w:type="dxa"/>
            <w:tcBorders>
              <w:top w:val="single" w:sz="4" w:space="0" w:color="auto"/>
            </w:tcBorders>
          </w:tcPr>
          <w:p w14:paraId="5972E5EF" w14:textId="77777777" w:rsidR="00CE5A00" w:rsidRPr="00FE33DC" w:rsidRDefault="005E2F70" w:rsidP="009D179B">
            <w:pPr>
              <w:rPr>
                <w:rFonts w:ascii="Arial" w:hAnsi="Arial" w:cs="Arial"/>
                <w:sz w:val="16"/>
                <w:szCs w:val="16"/>
              </w:rPr>
            </w:pPr>
            <w:r w:rsidRPr="00FE33DC">
              <w:rPr>
                <w:rFonts w:ascii="Arial" w:hAnsi="Arial" w:cs="Arial"/>
                <w:sz w:val="16"/>
                <w:szCs w:val="16"/>
              </w:rPr>
              <w:t>0.124</w:t>
            </w:r>
          </w:p>
        </w:tc>
        <w:tc>
          <w:tcPr>
            <w:tcW w:w="1323" w:type="dxa"/>
            <w:tcBorders>
              <w:top w:val="single" w:sz="4" w:space="0" w:color="auto"/>
            </w:tcBorders>
          </w:tcPr>
          <w:p w14:paraId="27EBF13F" w14:textId="77777777" w:rsidR="00CE5A00" w:rsidRPr="00FE33DC" w:rsidRDefault="005E2F70" w:rsidP="009D179B">
            <w:pPr>
              <w:rPr>
                <w:rFonts w:ascii="Arial" w:hAnsi="Arial" w:cs="Arial"/>
                <w:sz w:val="16"/>
                <w:szCs w:val="16"/>
              </w:rPr>
            </w:pPr>
            <w:r w:rsidRPr="00FE33DC">
              <w:rPr>
                <w:rFonts w:ascii="Arial" w:hAnsi="Arial" w:cs="Arial"/>
                <w:sz w:val="16"/>
                <w:szCs w:val="16"/>
              </w:rPr>
              <w:t>168.23</w:t>
            </w:r>
          </w:p>
        </w:tc>
      </w:tr>
      <w:tr w:rsidR="00CE5A00" w:rsidRPr="00FE33DC" w14:paraId="42FFC855" w14:textId="77777777" w:rsidTr="005E7E5E">
        <w:tc>
          <w:tcPr>
            <w:tcW w:w="2943" w:type="dxa"/>
          </w:tcPr>
          <w:p w14:paraId="143DA7DD" w14:textId="77777777" w:rsidR="00CE5A00" w:rsidRPr="00FE33DC" w:rsidRDefault="00CE5A00" w:rsidP="009D179B">
            <w:pPr>
              <w:rPr>
                <w:rFonts w:ascii="Arial" w:hAnsi="Arial" w:cs="Arial"/>
                <w:sz w:val="16"/>
                <w:szCs w:val="16"/>
              </w:rPr>
            </w:pPr>
            <w:r w:rsidRPr="00FE33DC">
              <w:rPr>
                <w:rFonts w:ascii="Arial" w:hAnsi="Arial" w:cs="Arial"/>
                <w:sz w:val="16"/>
                <w:szCs w:val="16"/>
              </w:rPr>
              <w:t>Daytime temperature at week t</w:t>
            </w:r>
          </w:p>
        </w:tc>
        <w:tc>
          <w:tcPr>
            <w:tcW w:w="1323" w:type="dxa"/>
          </w:tcPr>
          <w:p w14:paraId="1C5D9052" w14:textId="77777777" w:rsidR="00CE5A00" w:rsidRPr="00FE33DC" w:rsidRDefault="005E2F70" w:rsidP="009D179B">
            <w:pPr>
              <w:rPr>
                <w:rFonts w:ascii="Arial" w:hAnsi="Arial" w:cs="Arial"/>
                <w:sz w:val="16"/>
                <w:szCs w:val="16"/>
              </w:rPr>
            </w:pPr>
            <w:r w:rsidRPr="00FE33DC">
              <w:rPr>
                <w:rFonts w:ascii="Arial" w:hAnsi="Arial" w:cs="Arial"/>
                <w:sz w:val="16"/>
                <w:szCs w:val="16"/>
              </w:rPr>
              <w:t>0.315</w:t>
            </w:r>
          </w:p>
        </w:tc>
        <w:tc>
          <w:tcPr>
            <w:tcW w:w="1323" w:type="dxa"/>
          </w:tcPr>
          <w:p w14:paraId="4C7654C2" w14:textId="77777777" w:rsidR="00CE5A00" w:rsidRPr="00FE33DC" w:rsidRDefault="00CE5A00" w:rsidP="009D179B">
            <w:pPr>
              <w:rPr>
                <w:rFonts w:ascii="Arial" w:hAnsi="Arial" w:cs="Arial"/>
                <w:sz w:val="16"/>
                <w:szCs w:val="16"/>
              </w:rPr>
            </w:pPr>
            <w:r w:rsidRPr="00FE33DC">
              <w:rPr>
                <w:rFonts w:ascii="Arial" w:hAnsi="Arial" w:cs="Arial"/>
                <w:sz w:val="16"/>
                <w:szCs w:val="16"/>
              </w:rPr>
              <w:t>0.00</w:t>
            </w:r>
            <w:r w:rsidR="005E2F70" w:rsidRPr="00FE33DC">
              <w:rPr>
                <w:rFonts w:ascii="Arial" w:hAnsi="Arial" w:cs="Arial"/>
                <w:sz w:val="16"/>
                <w:szCs w:val="16"/>
              </w:rPr>
              <w:t>5</w:t>
            </w:r>
          </w:p>
        </w:tc>
        <w:tc>
          <w:tcPr>
            <w:tcW w:w="1323" w:type="dxa"/>
          </w:tcPr>
          <w:p w14:paraId="729E6E71" w14:textId="77777777" w:rsidR="00CE5A00" w:rsidRPr="00FE33DC" w:rsidRDefault="005E2F70" w:rsidP="009D179B">
            <w:pPr>
              <w:rPr>
                <w:rFonts w:ascii="Arial" w:hAnsi="Arial" w:cs="Arial"/>
                <w:sz w:val="16"/>
                <w:szCs w:val="16"/>
              </w:rPr>
            </w:pPr>
            <w:r w:rsidRPr="00FE33DC">
              <w:rPr>
                <w:rFonts w:ascii="Arial" w:hAnsi="Arial" w:cs="Arial"/>
                <w:sz w:val="16"/>
                <w:szCs w:val="16"/>
              </w:rPr>
              <w:t>64.77</w:t>
            </w:r>
          </w:p>
        </w:tc>
      </w:tr>
      <w:tr w:rsidR="00CE5A00" w:rsidRPr="00FE33DC" w14:paraId="003CE3AB" w14:textId="77777777" w:rsidTr="005E7E5E">
        <w:tc>
          <w:tcPr>
            <w:tcW w:w="2943" w:type="dxa"/>
            <w:tcBorders>
              <w:bottom w:val="single" w:sz="4" w:space="0" w:color="auto"/>
            </w:tcBorders>
          </w:tcPr>
          <w:p w14:paraId="69B53247" w14:textId="77777777" w:rsidR="00CE5A00" w:rsidRPr="00FE33DC" w:rsidRDefault="00CE5A00" w:rsidP="009D179B">
            <w:pPr>
              <w:rPr>
                <w:rFonts w:ascii="Arial" w:hAnsi="Arial" w:cs="Arial"/>
                <w:sz w:val="16"/>
                <w:szCs w:val="16"/>
              </w:rPr>
            </w:pPr>
            <w:r w:rsidRPr="00FE33DC">
              <w:rPr>
                <w:rFonts w:ascii="Arial" w:hAnsi="Arial" w:cs="Arial"/>
                <w:sz w:val="16"/>
                <w:szCs w:val="16"/>
              </w:rPr>
              <w:t>Municipal deviation</w:t>
            </w:r>
          </w:p>
        </w:tc>
        <w:tc>
          <w:tcPr>
            <w:tcW w:w="1323" w:type="dxa"/>
            <w:tcBorders>
              <w:bottom w:val="single" w:sz="4" w:space="0" w:color="auto"/>
            </w:tcBorders>
          </w:tcPr>
          <w:p w14:paraId="6756BFFB" w14:textId="77777777" w:rsidR="00CE5A00" w:rsidRPr="00FE33DC" w:rsidRDefault="00537ABD" w:rsidP="009D179B">
            <w:pPr>
              <w:rPr>
                <w:rFonts w:ascii="Arial" w:hAnsi="Arial" w:cs="Arial"/>
                <w:sz w:val="16"/>
                <w:szCs w:val="16"/>
              </w:rPr>
            </w:pPr>
            <w:r w:rsidRPr="00FE33DC">
              <w:rPr>
                <w:rFonts w:ascii="Arial" w:hAnsi="Arial" w:cs="Arial"/>
                <w:sz w:val="16"/>
                <w:szCs w:val="16"/>
              </w:rPr>
              <w:t>1.</w:t>
            </w:r>
            <w:r w:rsidR="005E2F70" w:rsidRPr="00FE33DC">
              <w:rPr>
                <w:rFonts w:ascii="Arial" w:hAnsi="Arial" w:cs="Arial"/>
                <w:sz w:val="16"/>
                <w:szCs w:val="16"/>
              </w:rPr>
              <w:t>12</w:t>
            </w:r>
          </w:p>
        </w:tc>
        <w:tc>
          <w:tcPr>
            <w:tcW w:w="1323" w:type="dxa"/>
            <w:tcBorders>
              <w:bottom w:val="single" w:sz="4" w:space="0" w:color="auto"/>
            </w:tcBorders>
          </w:tcPr>
          <w:p w14:paraId="060FF97F" w14:textId="77777777" w:rsidR="00CE5A00" w:rsidRPr="00FE33DC" w:rsidRDefault="00CE5A00" w:rsidP="009D179B">
            <w:pPr>
              <w:pStyle w:val="HTMLPreformatted"/>
              <w:shd w:val="clear" w:color="auto" w:fill="FFFFFF"/>
              <w:rPr>
                <w:rFonts w:ascii="Arial" w:hAnsi="Arial" w:cs="Arial"/>
                <w:color w:val="000000"/>
                <w:sz w:val="16"/>
                <w:szCs w:val="16"/>
              </w:rPr>
            </w:pPr>
            <w:r w:rsidRPr="00FE33DC">
              <w:rPr>
                <w:rFonts w:ascii="Arial" w:hAnsi="Arial" w:cs="Arial"/>
                <w:color w:val="000000"/>
                <w:sz w:val="16"/>
                <w:szCs w:val="16"/>
              </w:rPr>
              <w:t>0.</w:t>
            </w:r>
            <w:r w:rsidR="00A00971" w:rsidRPr="00FE33DC">
              <w:rPr>
                <w:rFonts w:ascii="Arial" w:hAnsi="Arial" w:cs="Arial"/>
                <w:color w:val="000000"/>
                <w:sz w:val="16"/>
                <w:szCs w:val="16"/>
              </w:rPr>
              <w:t>0</w:t>
            </w:r>
            <w:r w:rsidR="005E2F70" w:rsidRPr="00FE33DC">
              <w:rPr>
                <w:rFonts w:ascii="Arial" w:hAnsi="Arial" w:cs="Arial"/>
                <w:color w:val="000000"/>
                <w:sz w:val="16"/>
                <w:szCs w:val="16"/>
              </w:rPr>
              <w:t>5</w:t>
            </w:r>
          </w:p>
        </w:tc>
        <w:tc>
          <w:tcPr>
            <w:tcW w:w="1323" w:type="dxa"/>
            <w:tcBorders>
              <w:bottom w:val="single" w:sz="4" w:space="0" w:color="auto"/>
            </w:tcBorders>
          </w:tcPr>
          <w:p w14:paraId="2DE33389" w14:textId="77777777" w:rsidR="00CE5A00" w:rsidRPr="00FE33DC" w:rsidRDefault="00CE5A00" w:rsidP="009D179B">
            <w:pPr>
              <w:rPr>
                <w:rFonts w:ascii="Arial" w:hAnsi="Arial" w:cs="Arial"/>
                <w:sz w:val="16"/>
                <w:szCs w:val="16"/>
              </w:rPr>
            </w:pPr>
          </w:p>
        </w:tc>
      </w:tr>
    </w:tbl>
    <w:p w14:paraId="3AF6C2E1" w14:textId="77777777" w:rsidR="00CE5A00" w:rsidRPr="009D179B" w:rsidRDefault="00CE5A00" w:rsidP="009D179B">
      <w:pPr>
        <w:spacing w:after="0" w:line="240" w:lineRule="auto"/>
        <w:rPr>
          <w:rFonts w:ascii="Arial" w:hAnsi="Arial" w:cs="Arial"/>
        </w:rPr>
      </w:pPr>
    </w:p>
    <w:p w14:paraId="279F0E94" w14:textId="77777777" w:rsidR="000D4852" w:rsidRDefault="00A0485D" w:rsidP="00AC50E3">
      <w:pPr>
        <w:spacing w:after="0" w:line="240" w:lineRule="auto"/>
        <w:jc w:val="both"/>
        <w:rPr>
          <w:rFonts w:ascii="Arial" w:hAnsi="Arial" w:cs="Arial"/>
        </w:rPr>
      </w:pPr>
      <w:r w:rsidRPr="009D179B">
        <w:rPr>
          <w:rFonts w:ascii="Arial" w:hAnsi="Arial" w:cs="Arial"/>
        </w:rPr>
        <w:lastRenderedPageBreak/>
        <w:t>To assess the validity of the models to impute missing data, we calculated the correlation between the predicted data and the existing data</w:t>
      </w:r>
      <w:r w:rsidR="005E7E5E" w:rsidRPr="009D179B">
        <w:rPr>
          <w:rFonts w:ascii="Arial" w:hAnsi="Arial" w:cs="Arial"/>
        </w:rPr>
        <w:t>. These data</w:t>
      </w:r>
      <w:r w:rsidRPr="009D179B">
        <w:rPr>
          <w:rFonts w:ascii="Arial" w:hAnsi="Arial" w:cs="Arial"/>
        </w:rPr>
        <w:t xml:space="preserve"> were </w:t>
      </w:r>
      <w:r w:rsidR="008E3318" w:rsidRPr="009D179B">
        <w:rPr>
          <w:rFonts w:ascii="Arial" w:hAnsi="Arial" w:cs="Arial"/>
        </w:rPr>
        <w:t>highly correlated</w:t>
      </w:r>
      <w:r w:rsidR="005E7E5E" w:rsidRPr="009D179B">
        <w:rPr>
          <w:rFonts w:ascii="Arial" w:hAnsi="Arial" w:cs="Arial"/>
        </w:rPr>
        <w:t>,</w:t>
      </w:r>
      <w:r w:rsidR="008E3318" w:rsidRPr="009D179B">
        <w:rPr>
          <w:rFonts w:ascii="Arial" w:hAnsi="Arial" w:cs="Arial"/>
        </w:rPr>
        <w:t xml:space="preserve"> </w:t>
      </w:r>
      <w:r w:rsidRPr="009D179B">
        <w:rPr>
          <w:rFonts w:ascii="Arial" w:hAnsi="Arial" w:cs="Arial"/>
        </w:rPr>
        <w:t>thus</w:t>
      </w:r>
      <w:r w:rsidR="005E7E5E" w:rsidRPr="009D179B">
        <w:rPr>
          <w:rFonts w:ascii="Arial" w:hAnsi="Arial" w:cs="Arial"/>
        </w:rPr>
        <w:t>,</w:t>
      </w:r>
      <w:r w:rsidRPr="009D179B">
        <w:rPr>
          <w:rFonts w:ascii="Arial" w:hAnsi="Arial" w:cs="Arial"/>
        </w:rPr>
        <w:t xml:space="preserve"> provided evidence that our </w:t>
      </w:r>
      <w:r w:rsidR="00FE33DC">
        <w:rPr>
          <w:rFonts w:ascii="Arial" w:hAnsi="Arial" w:cs="Arial"/>
        </w:rPr>
        <w:t>imputation</w:t>
      </w:r>
      <w:r w:rsidRPr="009D179B">
        <w:rPr>
          <w:rFonts w:ascii="Arial" w:hAnsi="Arial" w:cs="Arial"/>
        </w:rPr>
        <w:t xml:space="preserve"> approach was </w:t>
      </w:r>
      <w:r w:rsidR="005A4218">
        <w:rPr>
          <w:rFonts w:ascii="Arial" w:hAnsi="Arial" w:cs="Arial"/>
        </w:rPr>
        <w:t>appropriate</w:t>
      </w:r>
      <w:r w:rsidR="008E3318" w:rsidRPr="009D179B">
        <w:rPr>
          <w:rFonts w:ascii="Arial" w:hAnsi="Arial" w:cs="Arial"/>
        </w:rPr>
        <w:t xml:space="preserve"> (Table 2M2.1.d).</w:t>
      </w:r>
    </w:p>
    <w:p w14:paraId="1BFF07A7" w14:textId="77777777" w:rsidR="00A7031D" w:rsidRPr="009D179B" w:rsidRDefault="00A7031D" w:rsidP="009D179B">
      <w:pPr>
        <w:spacing w:after="0" w:line="240" w:lineRule="auto"/>
        <w:rPr>
          <w:rFonts w:ascii="Arial" w:hAnsi="Arial" w:cs="Arial"/>
        </w:rPr>
      </w:pPr>
    </w:p>
    <w:p w14:paraId="21D55AE0" w14:textId="56B6A8C7" w:rsidR="008E3318" w:rsidRPr="00FE33DC" w:rsidRDefault="008E3318" w:rsidP="009D179B">
      <w:pPr>
        <w:spacing w:after="0" w:line="240" w:lineRule="auto"/>
        <w:rPr>
          <w:rFonts w:ascii="Arial" w:hAnsi="Arial" w:cs="Arial"/>
          <w:sz w:val="16"/>
          <w:szCs w:val="16"/>
        </w:rPr>
      </w:pPr>
      <w:proofErr w:type="gramStart"/>
      <w:r w:rsidRPr="00FE33DC">
        <w:rPr>
          <w:rFonts w:ascii="Arial" w:hAnsi="Arial" w:cs="Arial"/>
          <w:b/>
          <w:sz w:val="16"/>
          <w:szCs w:val="16"/>
        </w:rPr>
        <w:t>Table</w:t>
      </w:r>
      <w:r w:rsidRPr="00FE33DC">
        <w:rPr>
          <w:rFonts w:ascii="Arial" w:hAnsi="Arial" w:cs="Arial"/>
          <w:sz w:val="16"/>
          <w:szCs w:val="16"/>
        </w:rPr>
        <w:t xml:space="preserve"> </w:t>
      </w:r>
      <w:r w:rsidR="00E41482">
        <w:rPr>
          <w:rFonts w:ascii="Arial" w:hAnsi="Arial" w:cs="Arial"/>
          <w:b/>
          <w:sz w:val="16"/>
          <w:szCs w:val="16"/>
        </w:rPr>
        <w:t>2</w:t>
      </w:r>
      <w:r w:rsidRPr="00FE33DC">
        <w:rPr>
          <w:rFonts w:ascii="Arial" w:hAnsi="Arial" w:cs="Arial"/>
          <w:b/>
          <w:sz w:val="16"/>
          <w:szCs w:val="16"/>
        </w:rPr>
        <w:t>.1.d</w:t>
      </w:r>
      <w:r w:rsidRPr="00FE33DC">
        <w:rPr>
          <w:rFonts w:ascii="Arial" w:hAnsi="Arial" w:cs="Arial"/>
          <w:sz w:val="16"/>
          <w:szCs w:val="16"/>
        </w:rPr>
        <w:t xml:space="preserve"> Correlation between </w:t>
      </w:r>
      <w:r w:rsidR="005E7E5E" w:rsidRPr="00FE33DC">
        <w:rPr>
          <w:rFonts w:ascii="Arial" w:hAnsi="Arial" w:cs="Arial"/>
          <w:sz w:val="16"/>
          <w:szCs w:val="16"/>
        </w:rPr>
        <w:t>existing</w:t>
      </w:r>
      <w:r w:rsidRPr="00FE33DC">
        <w:rPr>
          <w:rFonts w:ascii="Arial" w:hAnsi="Arial" w:cs="Arial"/>
          <w:sz w:val="16"/>
          <w:szCs w:val="16"/>
        </w:rPr>
        <w:t xml:space="preserve"> and imputed </w:t>
      </w:r>
      <w:r w:rsidR="005E7E5E" w:rsidRPr="00FE33DC">
        <w:rPr>
          <w:rFonts w:ascii="Arial" w:hAnsi="Arial" w:cs="Arial"/>
          <w:sz w:val="16"/>
          <w:szCs w:val="16"/>
        </w:rPr>
        <w:t>data.</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1645"/>
        <w:gridCol w:w="2126"/>
      </w:tblGrid>
      <w:tr w:rsidR="008E3318" w:rsidRPr="00FE33DC" w14:paraId="3F979DEA" w14:textId="77777777" w:rsidTr="000D6A17">
        <w:tc>
          <w:tcPr>
            <w:tcW w:w="3600" w:type="dxa"/>
            <w:tcBorders>
              <w:top w:val="single" w:sz="4" w:space="0" w:color="auto"/>
              <w:bottom w:val="single" w:sz="4" w:space="0" w:color="auto"/>
            </w:tcBorders>
          </w:tcPr>
          <w:p w14:paraId="110C089D" w14:textId="77777777" w:rsidR="008E3318" w:rsidRPr="00FE33DC" w:rsidRDefault="008E3318" w:rsidP="009D179B">
            <w:pPr>
              <w:rPr>
                <w:rFonts w:ascii="Arial" w:hAnsi="Arial" w:cs="Arial"/>
                <w:sz w:val="16"/>
                <w:szCs w:val="16"/>
              </w:rPr>
            </w:pPr>
            <w:r w:rsidRPr="00FE33DC">
              <w:rPr>
                <w:rFonts w:ascii="Arial" w:hAnsi="Arial" w:cs="Arial"/>
                <w:sz w:val="16"/>
                <w:szCs w:val="16"/>
              </w:rPr>
              <w:t>Variable</w:t>
            </w:r>
          </w:p>
        </w:tc>
        <w:tc>
          <w:tcPr>
            <w:tcW w:w="1645" w:type="dxa"/>
            <w:tcBorders>
              <w:top w:val="single" w:sz="4" w:space="0" w:color="auto"/>
              <w:bottom w:val="single" w:sz="4" w:space="0" w:color="auto"/>
            </w:tcBorders>
          </w:tcPr>
          <w:p w14:paraId="15B31C38" w14:textId="77777777" w:rsidR="008E3318" w:rsidRPr="00FE33DC" w:rsidRDefault="008E3318" w:rsidP="009D179B">
            <w:pPr>
              <w:rPr>
                <w:rFonts w:ascii="Arial" w:hAnsi="Arial" w:cs="Arial"/>
                <w:sz w:val="16"/>
                <w:szCs w:val="16"/>
              </w:rPr>
            </w:pPr>
            <w:r w:rsidRPr="00FE33DC">
              <w:rPr>
                <w:rFonts w:ascii="Arial" w:hAnsi="Arial" w:cs="Arial"/>
                <w:sz w:val="16"/>
                <w:szCs w:val="16"/>
              </w:rPr>
              <w:t>Correlation</w:t>
            </w:r>
          </w:p>
        </w:tc>
        <w:tc>
          <w:tcPr>
            <w:tcW w:w="2126" w:type="dxa"/>
            <w:tcBorders>
              <w:top w:val="single" w:sz="4" w:space="0" w:color="auto"/>
              <w:bottom w:val="single" w:sz="4" w:space="0" w:color="auto"/>
            </w:tcBorders>
          </w:tcPr>
          <w:p w14:paraId="134E5821" w14:textId="77777777" w:rsidR="008E3318" w:rsidRPr="00FE33DC" w:rsidRDefault="008E3318" w:rsidP="009D179B">
            <w:pPr>
              <w:rPr>
                <w:rFonts w:ascii="Arial" w:hAnsi="Arial" w:cs="Arial"/>
                <w:sz w:val="16"/>
                <w:szCs w:val="16"/>
              </w:rPr>
            </w:pPr>
            <w:r w:rsidRPr="00FE33DC">
              <w:rPr>
                <w:rFonts w:ascii="Arial" w:hAnsi="Arial" w:cs="Arial"/>
                <w:i/>
                <w:sz w:val="16"/>
                <w:szCs w:val="16"/>
              </w:rPr>
              <w:t>p</w:t>
            </w:r>
            <w:r w:rsidRPr="00FE33DC">
              <w:rPr>
                <w:rFonts w:ascii="Arial" w:hAnsi="Arial" w:cs="Arial"/>
                <w:sz w:val="16"/>
                <w:szCs w:val="16"/>
              </w:rPr>
              <w:t>-value</w:t>
            </w:r>
          </w:p>
        </w:tc>
      </w:tr>
      <w:tr w:rsidR="008E3318" w:rsidRPr="00FE33DC" w14:paraId="459BCA10" w14:textId="77777777" w:rsidTr="005E7E5E">
        <w:tc>
          <w:tcPr>
            <w:tcW w:w="3600" w:type="dxa"/>
            <w:tcBorders>
              <w:top w:val="single" w:sz="4" w:space="0" w:color="auto"/>
            </w:tcBorders>
          </w:tcPr>
          <w:p w14:paraId="3691EF21" w14:textId="77777777" w:rsidR="008E3318" w:rsidRPr="00FE33DC" w:rsidRDefault="008E3318" w:rsidP="009D179B">
            <w:pPr>
              <w:rPr>
                <w:rFonts w:ascii="Arial" w:hAnsi="Arial" w:cs="Arial"/>
                <w:sz w:val="16"/>
                <w:szCs w:val="16"/>
              </w:rPr>
            </w:pPr>
            <w:r w:rsidRPr="00FE33DC">
              <w:rPr>
                <w:rFonts w:ascii="Arial" w:hAnsi="Arial" w:cs="Arial"/>
                <w:sz w:val="16"/>
                <w:szCs w:val="16"/>
              </w:rPr>
              <w:t xml:space="preserve">nighttime temperature at week </w:t>
            </w:r>
            <w:r w:rsidRPr="00FE33DC">
              <w:rPr>
                <w:rFonts w:ascii="Arial" w:hAnsi="Arial" w:cs="Arial"/>
                <w:i/>
                <w:sz w:val="16"/>
                <w:szCs w:val="16"/>
              </w:rPr>
              <w:t>t</w:t>
            </w:r>
          </w:p>
        </w:tc>
        <w:tc>
          <w:tcPr>
            <w:tcW w:w="1645" w:type="dxa"/>
            <w:tcBorders>
              <w:top w:val="single" w:sz="4" w:space="0" w:color="auto"/>
            </w:tcBorders>
          </w:tcPr>
          <w:p w14:paraId="178F85A7" w14:textId="77777777" w:rsidR="008E3318" w:rsidRPr="00FE33DC" w:rsidRDefault="008E3318" w:rsidP="009D179B">
            <w:pPr>
              <w:rPr>
                <w:rFonts w:ascii="Arial" w:hAnsi="Arial" w:cs="Arial"/>
                <w:sz w:val="16"/>
                <w:szCs w:val="16"/>
              </w:rPr>
            </w:pPr>
            <w:r w:rsidRPr="00FE33DC">
              <w:rPr>
                <w:rFonts w:ascii="Arial" w:hAnsi="Arial" w:cs="Arial"/>
                <w:sz w:val="16"/>
                <w:szCs w:val="16"/>
              </w:rPr>
              <w:t>0.927</w:t>
            </w:r>
          </w:p>
        </w:tc>
        <w:tc>
          <w:tcPr>
            <w:tcW w:w="2126" w:type="dxa"/>
            <w:tcBorders>
              <w:top w:val="single" w:sz="4" w:space="0" w:color="auto"/>
            </w:tcBorders>
          </w:tcPr>
          <w:p w14:paraId="78072823" w14:textId="77777777" w:rsidR="008E3318" w:rsidRPr="00FE33DC" w:rsidRDefault="008E3318" w:rsidP="009D179B">
            <w:pPr>
              <w:rPr>
                <w:rFonts w:ascii="Arial" w:hAnsi="Arial" w:cs="Arial"/>
                <w:sz w:val="16"/>
                <w:szCs w:val="16"/>
              </w:rPr>
            </w:pPr>
            <w:r w:rsidRPr="00FE33DC">
              <w:rPr>
                <w:rFonts w:ascii="Arial" w:hAnsi="Arial" w:cs="Arial"/>
                <w:sz w:val="16"/>
                <w:szCs w:val="16"/>
              </w:rPr>
              <w:t>&lt; 0.01</w:t>
            </w:r>
          </w:p>
        </w:tc>
      </w:tr>
      <w:tr w:rsidR="008E3318" w:rsidRPr="00FE33DC" w14:paraId="1619E742" w14:textId="77777777" w:rsidTr="005E7E5E">
        <w:tc>
          <w:tcPr>
            <w:tcW w:w="3600" w:type="dxa"/>
            <w:tcBorders>
              <w:bottom w:val="single" w:sz="4" w:space="0" w:color="auto"/>
            </w:tcBorders>
          </w:tcPr>
          <w:p w14:paraId="04A3B1B1" w14:textId="77777777" w:rsidR="008E3318" w:rsidRPr="00FE33DC" w:rsidRDefault="008E3318" w:rsidP="009D179B">
            <w:pPr>
              <w:rPr>
                <w:rFonts w:ascii="Arial" w:hAnsi="Arial" w:cs="Arial"/>
                <w:sz w:val="16"/>
                <w:szCs w:val="16"/>
              </w:rPr>
            </w:pPr>
            <w:r w:rsidRPr="00FE33DC">
              <w:rPr>
                <w:rFonts w:ascii="Arial" w:hAnsi="Arial" w:cs="Arial"/>
                <w:sz w:val="16"/>
                <w:szCs w:val="16"/>
              </w:rPr>
              <w:t xml:space="preserve">daytime temperature at week </w:t>
            </w:r>
            <w:r w:rsidRPr="00FE33DC">
              <w:rPr>
                <w:rFonts w:ascii="Arial" w:hAnsi="Arial" w:cs="Arial"/>
                <w:i/>
                <w:sz w:val="16"/>
                <w:szCs w:val="16"/>
              </w:rPr>
              <w:t>t</w:t>
            </w:r>
          </w:p>
        </w:tc>
        <w:tc>
          <w:tcPr>
            <w:tcW w:w="1645" w:type="dxa"/>
            <w:tcBorders>
              <w:bottom w:val="single" w:sz="4" w:space="0" w:color="auto"/>
            </w:tcBorders>
          </w:tcPr>
          <w:p w14:paraId="16E479AB" w14:textId="77777777" w:rsidR="008E3318" w:rsidRPr="00FE33DC" w:rsidRDefault="008E3318" w:rsidP="009D179B">
            <w:pPr>
              <w:rPr>
                <w:rFonts w:ascii="Arial" w:hAnsi="Arial" w:cs="Arial"/>
                <w:sz w:val="16"/>
                <w:szCs w:val="16"/>
              </w:rPr>
            </w:pPr>
            <w:r w:rsidRPr="00FE33DC">
              <w:rPr>
                <w:rFonts w:ascii="Arial" w:hAnsi="Arial" w:cs="Arial"/>
                <w:sz w:val="16"/>
                <w:szCs w:val="16"/>
              </w:rPr>
              <w:t>0.867</w:t>
            </w:r>
          </w:p>
        </w:tc>
        <w:tc>
          <w:tcPr>
            <w:tcW w:w="2126" w:type="dxa"/>
            <w:tcBorders>
              <w:bottom w:val="single" w:sz="4" w:space="0" w:color="auto"/>
            </w:tcBorders>
          </w:tcPr>
          <w:p w14:paraId="561C4899" w14:textId="77777777" w:rsidR="008E3318" w:rsidRPr="00FE33DC" w:rsidRDefault="008E3318" w:rsidP="009D179B">
            <w:pPr>
              <w:rPr>
                <w:rFonts w:ascii="Arial" w:hAnsi="Arial" w:cs="Arial"/>
                <w:sz w:val="16"/>
                <w:szCs w:val="16"/>
              </w:rPr>
            </w:pPr>
            <w:r w:rsidRPr="00FE33DC">
              <w:rPr>
                <w:rFonts w:ascii="Arial" w:hAnsi="Arial" w:cs="Arial"/>
                <w:sz w:val="16"/>
                <w:szCs w:val="16"/>
              </w:rPr>
              <w:t>&lt; 0.01</w:t>
            </w:r>
          </w:p>
        </w:tc>
      </w:tr>
    </w:tbl>
    <w:p w14:paraId="7AC98200" w14:textId="77777777" w:rsidR="008E3318" w:rsidRPr="009D179B" w:rsidRDefault="008E3318" w:rsidP="009D179B">
      <w:pPr>
        <w:spacing w:after="0" w:line="240" w:lineRule="auto"/>
        <w:rPr>
          <w:rFonts w:ascii="Arial" w:hAnsi="Arial" w:cs="Arial"/>
        </w:rPr>
      </w:pPr>
      <w:r w:rsidRPr="009D179B">
        <w:rPr>
          <w:rFonts w:ascii="Arial" w:hAnsi="Arial" w:cs="Arial"/>
        </w:rPr>
        <w:t xml:space="preserve"> </w:t>
      </w:r>
    </w:p>
    <w:p w14:paraId="1F8D2E97" w14:textId="77777777" w:rsidR="00F33E31" w:rsidRPr="009D179B" w:rsidRDefault="00687310" w:rsidP="00AC50E3">
      <w:pPr>
        <w:spacing w:after="0" w:line="240" w:lineRule="auto"/>
        <w:jc w:val="both"/>
        <w:rPr>
          <w:rFonts w:ascii="Arial" w:hAnsi="Arial" w:cs="Arial"/>
        </w:rPr>
      </w:pPr>
      <w:r w:rsidRPr="009D179B">
        <w:rPr>
          <w:rFonts w:ascii="Arial" w:hAnsi="Arial" w:cs="Arial"/>
        </w:rPr>
        <w:t>After imputing the data in this first step, there remained 4.8% missing data for both the nighttime and daytime temperature variables. We used a second step to further impute the data, under the assumption that observations closer in time are more likely to be similar in temperature than when further apart in time, over the short-term. To impute, we average</w:t>
      </w:r>
      <w:r w:rsidR="00286BA7" w:rsidRPr="009D179B">
        <w:rPr>
          <w:rFonts w:ascii="Arial" w:hAnsi="Arial" w:cs="Arial"/>
        </w:rPr>
        <w:t>d</w:t>
      </w:r>
      <w:r w:rsidRPr="009D179B">
        <w:rPr>
          <w:rFonts w:ascii="Arial" w:hAnsi="Arial" w:cs="Arial"/>
        </w:rPr>
        <w:t xml:space="preserve"> existing observations together to estimate a missing value. For instance, if temperature of week </w:t>
      </w:r>
      <w:r w:rsidRPr="009D179B">
        <w:rPr>
          <w:rFonts w:ascii="Arial" w:hAnsi="Arial" w:cs="Arial"/>
          <w:i/>
        </w:rPr>
        <w:t>t</w:t>
      </w:r>
      <w:r w:rsidRPr="009D179B">
        <w:rPr>
          <w:rFonts w:ascii="Arial" w:hAnsi="Arial" w:cs="Arial"/>
        </w:rPr>
        <w:t xml:space="preserve"> was unknown, we average the temperatures at </w:t>
      </w:r>
      <w:proofErr w:type="gramStart"/>
      <w:r w:rsidRPr="009D179B">
        <w:rPr>
          <w:rFonts w:ascii="Arial" w:hAnsi="Arial" w:cs="Arial"/>
        </w:rPr>
        <w:t>weeks</w:t>
      </w:r>
      <w:proofErr w:type="gramEnd"/>
      <w:r w:rsidRPr="009D179B">
        <w:rPr>
          <w:rFonts w:ascii="Arial" w:hAnsi="Arial" w:cs="Arial"/>
        </w:rPr>
        <w:t xml:space="preserve"> </w:t>
      </w:r>
      <w:r w:rsidRPr="009D179B">
        <w:rPr>
          <w:rFonts w:ascii="Arial" w:hAnsi="Arial" w:cs="Arial"/>
          <w:i/>
        </w:rPr>
        <w:t>t</w:t>
      </w:r>
      <w:r w:rsidRPr="009D179B">
        <w:rPr>
          <w:rFonts w:ascii="Arial" w:hAnsi="Arial" w:cs="Arial"/>
        </w:rPr>
        <w:t xml:space="preserve">-1 and </w:t>
      </w:r>
      <w:r w:rsidRPr="009D179B">
        <w:rPr>
          <w:rFonts w:ascii="Arial" w:hAnsi="Arial" w:cs="Arial"/>
          <w:i/>
        </w:rPr>
        <w:t>t</w:t>
      </w:r>
      <w:r w:rsidRPr="009D179B">
        <w:rPr>
          <w:rFonts w:ascii="Arial" w:hAnsi="Arial" w:cs="Arial"/>
        </w:rPr>
        <w:t xml:space="preserve">+2 to produce an estimate for time </w:t>
      </w:r>
      <w:r w:rsidRPr="009D179B">
        <w:rPr>
          <w:rFonts w:ascii="Arial" w:hAnsi="Arial" w:cs="Arial"/>
          <w:i/>
        </w:rPr>
        <w:t>t</w:t>
      </w:r>
      <w:r w:rsidRPr="009D179B">
        <w:rPr>
          <w:rFonts w:ascii="Arial" w:hAnsi="Arial" w:cs="Arial"/>
        </w:rPr>
        <w:t xml:space="preserve">. If temperature at </w:t>
      </w:r>
      <w:proofErr w:type="gramStart"/>
      <w:r w:rsidRPr="009D179B">
        <w:rPr>
          <w:rFonts w:ascii="Arial" w:hAnsi="Arial" w:cs="Arial"/>
        </w:rPr>
        <w:t>weeks</w:t>
      </w:r>
      <w:proofErr w:type="gramEnd"/>
      <w:r w:rsidRPr="009D179B">
        <w:rPr>
          <w:rFonts w:ascii="Arial" w:hAnsi="Arial" w:cs="Arial"/>
        </w:rPr>
        <w:t xml:space="preserve"> </w:t>
      </w:r>
      <w:r w:rsidRPr="009D179B">
        <w:rPr>
          <w:rFonts w:ascii="Arial" w:hAnsi="Arial" w:cs="Arial"/>
          <w:i/>
        </w:rPr>
        <w:t>t</w:t>
      </w:r>
      <w:r w:rsidRPr="009D179B">
        <w:rPr>
          <w:rFonts w:ascii="Arial" w:hAnsi="Arial" w:cs="Arial"/>
        </w:rPr>
        <w:t xml:space="preserve"> and </w:t>
      </w:r>
      <w:r w:rsidRPr="009D179B">
        <w:rPr>
          <w:rFonts w:ascii="Arial" w:hAnsi="Arial" w:cs="Arial"/>
          <w:i/>
        </w:rPr>
        <w:t>t</w:t>
      </w:r>
      <w:r w:rsidRPr="009D179B">
        <w:rPr>
          <w:rFonts w:ascii="Arial" w:hAnsi="Arial" w:cs="Arial"/>
        </w:rPr>
        <w:t xml:space="preserve">+1 were unknown, we used the mean of weeks </w:t>
      </w:r>
      <w:r w:rsidRPr="009D179B">
        <w:rPr>
          <w:rFonts w:ascii="Arial" w:hAnsi="Arial" w:cs="Arial"/>
          <w:i/>
        </w:rPr>
        <w:t>t</w:t>
      </w:r>
      <w:r w:rsidRPr="009D179B">
        <w:rPr>
          <w:rFonts w:ascii="Arial" w:hAnsi="Arial" w:cs="Arial"/>
        </w:rPr>
        <w:t xml:space="preserve">-2 and </w:t>
      </w:r>
      <w:r w:rsidRPr="009D179B">
        <w:rPr>
          <w:rFonts w:ascii="Arial" w:hAnsi="Arial" w:cs="Arial"/>
          <w:i/>
        </w:rPr>
        <w:t>t</w:t>
      </w:r>
      <w:r w:rsidRPr="009D179B">
        <w:rPr>
          <w:rFonts w:ascii="Arial" w:hAnsi="Arial" w:cs="Arial"/>
        </w:rPr>
        <w:t xml:space="preserve">-1 to estimate for </w:t>
      </w:r>
      <w:r w:rsidRPr="009D179B">
        <w:rPr>
          <w:rFonts w:ascii="Arial" w:hAnsi="Arial" w:cs="Arial"/>
          <w:i/>
        </w:rPr>
        <w:t>t</w:t>
      </w:r>
      <w:r w:rsidRPr="009D179B">
        <w:rPr>
          <w:rFonts w:ascii="Arial" w:hAnsi="Arial" w:cs="Arial"/>
        </w:rPr>
        <w:t xml:space="preserve">, and the mean of weeks </w:t>
      </w:r>
      <w:r w:rsidRPr="009D179B">
        <w:rPr>
          <w:rFonts w:ascii="Arial" w:hAnsi="Arial" w:cs="Arial"/>
          <w:i/>
        </w:rPr>
        <w:t>t</w:t>
      </w:r>
      <w:r w:rsidRPr="009D179B">
        <w:rPr>
          <w:rFonts w:ascii="Arial" w:hAnsi="Arial" w:cs="Arial"/>
        </w:rPr>
        <w:t xml:space="preserve">+2 and </w:t>
      </w:r>
      <w:r w:rsidRPr="009D179B">
        <w:rPr>
          <w:rFonts w:ascii="Arial" w:hAnsi="Arial" w:cs="Arial"/>
          <w:i/>
        </w:rPr>
        <w:t>t</w:t>
      </w:r>
      <w:r w:rsidRPr="009D179B">
        <w:rPr>
          <w:rFonts w:ascii="Arial" w:hAnsi="Arial" w:cs="Arial"/>
        </w:rPr>
        <w:t xml:space="preserve">+3 to estimate for </w:t>
      </w:r>
      <w:r w:rsidRPr="009D179B">
        <w:rPr>
          <w:rFonts w:ascii="Arial" w:hAnsi="Arial" w:cs="Arial"/>
          <w:i/>
        </w:rPr>
        <w:t>t</w:t>
      </w:r>
      <w:r w:rsidRPr="009D179B">
        <w:rPr>
          <w:rFonts w:ascii="Arial" w:hAnsi="Arial" w:cs="Arial"/>
        </w:rPr>
        <w:t>+1. We did not have cases of three consecutive unknown values.</w:t>
      </w:r>
    </w:p>
    <w:p w14:paraId="0641229D" w14:textId="77777777" w:rsidR="00606F87" w:rsidRPr="009D179B" w:rsidRDefault="00606F87" w:rsidP="009D179B">
      <w:pPr>
        <w:spacing w:after="0" w:line="240" w:lineRule="auto"/>
        <w:rPr>
          <w:rFonts w:ascii="Arial" w:hAnsi="Arial" w:cs="Arial"/>
        </w:rPr>
      </w:pPr>
    </w:p>
    <w:p w14:paraId="3325561C" w14:textId="168671CB" w:rsidR="007668D9" w:rsidRDefault="007668D9" w:rsidP="009D179B">
      <w:pPr>
        <w:spacing w:after="0" w:line="240" w:lineRule="auto"/>
        <w:rPr>
          <w:rFonts w:ascii="Arial" w:hAnsi="Arial" w:cs="Arial"/>
          <w:b/>
        </w:rPr>
      </w:pPr>
      <w:r>
        <w:rPr>
          <w:rFonts w:ascii="Arial" w:hAnsi="Arial" w:cs="Arial"/>
          <w:b/>
        </w:rPr>
        <w:t>AF2</w:t>
      </w:r>
      <w:r w:rsidRPr="0036382A">
        <w:rPr>
          <w:rFonts w:ascii="Arial" w:hAnsi="Arial" w:cs="Arial"/>
          <w:b/>
        </w:rPr>
        <w:t>.2</w:t>
      </w:r>
      <w:r>
        <w:rPr>
          <w:rFonts w:ascii="Arial" w:hAnsi="Arial" w:cs="Arial"/>
          <w:b/>
        </w:rPr>
        <w:t xml:space="preserve"> EXPLANATORY VARIABLES</w:t>
      </w:r>
    </w:p>
    <w:p w14:paraId="1A5D454C" w14:textId="77777777" w:rsidR="001D5472" w:rsidRDefault="001D5472" w:rsidP="009D179B">
      <w:pPr>
        <w:spacing w:after="0" w:line="240" w:lineRule="auto"/>
        <w:rPr>
          <w:rFonts w:ascii="Arial" w:hAnsi="Arial" w:cs="Arial"/>
          <w:b/>
        </w:rPr>
      </w:pPr>
    </w:p>
    <w:p w14:paraId="67AE8CFE" w14:textId="47598F3C" w:rsidR="001D5472" w:rsidRDefault="001D5472" w:rsidP="009D179B">
      <w:pPr>
        <w:spacing w:after="0" w:line="240" w:lineRule="auto"/>
        <w:rPr>
          <w:rFonts w:ascii="Arial" w:hAnsi="Arial" w:cs="Arial"/>
          <w:b/>
        </w:rPr>
      </w:pPr>
      <w:r>
        <w:rPr>
          <w:rFonts w:ascii="Arial" w:hAnsi="Arial" w:cs="Arial"/>
          <w:b/>
        </w:rPr>
        <w:t>AF2</w:t>
      </w:r>
      <w:r w:rsidRPr="0036382A">
        <w:rPr>
          <w:rFonts w:ascii="Arial" w:hAnsi="Arial" w:cs="Arial"/>
          <w:b/>
        </w:rPr>
        <w:t>.</w:t>
      </w:r>
      <w:r>
        <w:rPr>
          <w:rFonts w:ascii="Arial" w:hAnsi="Arial" w:cs="Arial"/>
          <w:b/>
        </w:rPr>
        <w:t>2.1 Environmental</w:t>
      </w:r>
    </w:p>
    <w:p w14:paraId="2E63EBCE" w14:textId="77777777" w:rsidR="001D5472" w:rsidRDefault="001D5472" w:rsidP="009D179B">
      <w:pPr>
        <w:spacing w:after="0" w:line="240" w:lineRule="auto"/>
        <w:rPr>
          <w:rFonts w:ascii="Arial" w:hAnsi="Arial" w:cs="Arial"/>
          <w:b/>
        </w:rPr>
      </w:pPr>
    </w:p>
    <w:p w14:paraId="501D9886" w14:textId="7381B8CC" w:rsidR="001D5472" w:rsidRDefault="002546D2" w:rsidP="001D5472">
      <w:pPr>
        <w:spacing w:after="0" w:line="240" w:lineRule="auto"/>
        <w:jc w:val="both"/>
        <w:rPr>
          <w:rFonts w:ascii="Arial" w:hAnsi="Arial" w:cs="Arial"/>
        </w:rPr>
      </w:pPr>
      <w:r>
        <w:rPr>
          <w:rFonts w:ascii="Arial" w:hAnsi="Arial" w:cs="Arial"/>
        </w:rPr>
        <w:t>V</w:t>
      </w:r>
      <w:r w:rsidRPr="001D5472">
        <w:rPr>
          <w:rFonts w:ascii="Arial" w:hAnsi="Arial" w:cs="Arial"/>
        </w:rPr>
        <w:t>ector environmental suitability</w:t>
      </w:r>
      <w:r>
        <w:rPr>
          <w:rFonts w:ascii="Arial" w:hAnsi="Arial" w:cs="Arial"/>
        </w:rPr>
        <w:t xml:space="preserve"> is a previously developed</w:t>
      </w:r>
      <w:r w:rsidRPr="001D5472">
        <w:rPr>
          <w:rFonts w:ascii="Arial" w:hAnsi="Arial" w:cs="Arial"/>
        </w:rPr>
        <w:t xml:space="preserve"> composite measure of </w:t>
      </w:r>
      <w:proofErr w:type="spellStart"/>
      <w:r w:rsidRPr="001D5472">
        <w:rPr>
          <w:rFonts w:ascii="Arial" w:hAnsi="Arial" w:cs="Arial"/>
          <w:i/>
        </w:rPr>
        <w:t>Aedes</w:t>
      </w:r>
      <w:proofErr w:type="spellEnd"/>
      <w:r w:rsidRPr="001D5472">
        <w:rPr>
          <w:rFonts w:ascii="Arial" w:hAnsi="Arial" w:cs="Arial"/>
        </w:rPr>
        <w:t xml:space="preserve"> </w:t>
      </w:r>
      <w:r w:rsidRPr="001D5472">
        <w:rPr>
          <w:rFonts w:ascii="Arial" w:hAnsi="Arial" w:cs="Arial"/>
          <w:i/>
        </w:rPr>
        <w:t>sp</w:t>
      </w:r>
      <w:r>
        <w:rPr>
          <w:rFonts w:ascii="Arial" w:hAnsi="Arial" w:cs="Arial"/>
          <w:i/>
        </w:rPr>
        <w:t>ecies</w:t>
      </w:r>
      <w:r w:rsidRPr="001D5472">
        <w:rPr>
          <w:rFonts w:ascii="Arial" w:hAnsi="Arial" w:cs="Arial"/>
        </w:rPr>
        <w:t xml:space="preserve"> vector habitat and arbovirus transmission suitability </w:t>
      </w:r>
      <w:r w:rsidRPr="001D5472">
        <w:rPr>
          <w:rFonts w:ascii="Arial" w:hAnsi="Arial" w:cs="Arial"/>
        </w:rPr>
        <w:fldChar w:fldCharType="begin" w:fldLock="1"/>
      </w:r>
      <w:r w:rsidR="002C2F14">
        <w:rPr>
          <w:rFonts w:ascii="Arial" w:hAnsi="Arial" w:cs="Arial"/>
        </w:rPr>
        <w:instrText>ADDIN CSL_CITATION { "citationItems" : [ { "id" : "ITEM-1", "itemData" : { "DOI" : "10.7554/eLife.15272", "ISBN" : "10.7554/eLife.15272", "ISSN" : "2050-084X", "PMID" : "27090089", "abstract" : "Zika virus was discovered in Uganda in 1947 and is transmitted by Aedes mosquitoes, which also act as vectors for dengue and chikungunya viruses throughout much of the tropical world. In 2007, an outbreak in the Federated States of Micronesia sparked public health concern. In 2013, the virus began to spread across other parts of Oceania and in 2015, a large outbreak in Latin America began in Brazil. Possible associations with microcephaly and Guillain-Barr\u00e9 syndrome observed in this outbreak have raised concerns about continued global spread of Zika virus, prompting its declaration as a Public Health Emergency of International Concern by the World Health Organization. We conducted species distribution modelling to map environmental suitability for Zika. We show a large portion of tropical and sub-tropical regions globally have suitable environmental conditions with over 2.17 billion people inhabiting these areas.", "author" : [ { "dropping-particle" : "", "family" : "Messina", "given" : "Jane P", "non-dropping-particle" : "", "parse-names" : false, "suffix" : "" }, { "dropping-particle" : "", "family" : "Kraemer", "given" : "Moritz Ug", "non-dropping-particle" : "", "parse-names" : false, "suffix" : "" }, { "dropping-particle" : "", "family" : "Brady", "given" : "Oliver J", "non-dropping-particle" : "", "parse-names" : false, "suffix" : "" }, { "dropping-particle" : "", "family" : "Pigott", "given" : "David M", "non-dropping-particle" : "", "parse-names" : false, "suffix" : "" }, { "dropping-particle" : "", "family" : "Shearer", "given" : "Freya M", "non-dropping-particle" : "", "parse-names" : false, "suffix" : "" }, { "dropping-particle" : "", "family" : "Weiss", "given" : "Daniel J", "non-dropping-particle" : "", "parse-names" : false, "suffix" : "" }, { "dropping-particle" : "", "family" : "Golding", "given" : "Nick", "non-dropping-particle" : "", "parse-names" : false, "suffix" : "" }, { "dropping-particle" : "", "family" : "Ruktanonchai", "given" : "Corrine W", "non-dropping-particle" : "", "parse-names" : false, "suffix" : "" }, { "dropping-particle" : "", "family" : "Gething", "given" : "Peter W", "non-dropping-particle" : "", "parse-names" : false, "suffix" : "" }, { "dropping-particle" : "", "family" : "Cohn", "given" : "Emily", "non-dropping-particle" : "", "parse-names" : false, "suffix" : "" }, { "dropping-particle" : "", "family" : "Brownstein", "given" : "John S", "non-dropping-particle" : "", "parse-names" : false, "suffix" : "" }, { "dropping-particle" : "", "family" : "Khan", "given" : "Kamran", "non-dropping-particle" : "", "parse-names" : false, "suffix" : "" }, { "dropping-particle" : "", "family" : "Tatem", "given" : "Andrew J", "non-dropping-particle" : "", "parse-names" : false, "suffix" : "" }, { "dropping-particle" : "", "family" : "Jaenisch", "given" : "Thomas", "non-dropping-particle" : "", "parse-names" : false, "suffix" : "" }, { "dropping-particle" : "", "family" : "Murray", "given" : "Christopher Jl", "non-dropping-particle" : "", "parse-names" : false, "suffix" : "" }, { "dropping-particle" : "", "family" : "Marinho", "given" : "Fatima", "non-dropping-particle" : "", "parse-names" : false, "suffix" : "" }, { "dropping-particle" : "", "family" : "Scott", "given" : "Thomas W", "non-dropping-particle" : "", "parse-names" : false, "suffix" : "" }, { "dropping-particle" : "", "family" : "Hay", "given" : "Simon I", "non-dropping-particle" : "", "parse-names" : false, "suffix" : "" } ], "container-title" : "eLife", "id" : "ITEM-1", "issued" : { "date-parts" : [ [ "2016" ] ] }, "page" : "e15272", "title" : "Mapping global environmental suitability for Zika virus.", "type" : "article-journal", "volume" : "5" }, "uris" : [ "http://www.mendeley.com/documents/?uuid=74156a32-1901-4308-b37a-8ac94a63dd0b" ] } ], "mendeley" : { "formattedCitation" : "[2]", "plainTextFormattedCitation" : "[2]", "previouslyFormattedCitation" : "[2]" }, "properties" : {  }, "schema" : "https://github.com/citation-style-language/schema/raw/master/csl-citation.json" }</w:instrText>
      </w:r>
      <w:r w:rsidRPr="001D5472">
        <w:rPr>
          <w:rFonts w:ascii="Arial" w:hAnsi="Arial" w:cs="Arial"/>
        </w:rPr>
        <w:fldChar w:fldCharType="separate"/>
      </w:r>
      <w:r w:rsidRPr="001D5472">
        <w:rPr>
          <w:rFonts w:ascii="Arial" w:hAnsi="Arial" w:cs="Arial"/>
          <w:noProof/>
        </w:rPr>
        <w:t>[2]</w:t>
      </w:r>
      <w:r w:rsidRPr="001D5472">
        <w:rPr>
          <w:rFonts w:ascii="Arial" w:hAnsi="Arial" w:cs="Arial"/>
        </w:rPr>
        <w:fldChar w:fldCharType="end"/>
      </w:r>
      <w:r>
        <w:rPr>
          <w:rFonts w:ascii="Arial" w:hAnsi="Arial" w:cs="Arial"/>
        </w:rPr>
        <w:t xml:space="preserve">. This variable </w:t>
      </w:r>
      <w:r w:rsidR="001D5472" w:rsidRPr="001D5472">
        <w:rPr>
          <w:rFonts w:ascii="Arial" w:hAnsi="Arial" w:cs="Arial"/>
        </w:rPr>
        <w:t xml:space="preserve">is a function of </w:t>
      </w:r>
      <w:proofErr w:type="spellStart"/>
      <w:r w:rsidR="001D5472" w:rsidRPr="001D5472">
        <w:rPr>
          <w:rFonts w:ascii="Arial" w:hAnsi="Arial" w:cs="Arial"/>
        </w:rPr>
        <w:t>i</w:t>
      </w:r>
      <w:proofErr w:type="spellEnd"/>
      <w:r w:rsidR="001D5472" w:rsidRPr="001D5472">
        <w:rPr>
          <w:rFonts w:ascii="Arial" w:hAnsi="Arial" w:cs="Arial"/>
        </w:rPr>
        <w:t xml:space="preserve">) temperature suitability for dengue transmission to humans via </w:t>
      </w:r>
      <w:r w:rsidR="001D5472" w:rsidRPr="001D5472">
        <w:rPr>
          <w:rFonts w:ascii="Arial" w:hAnsi="Arial" w:cs="Arial"/>
          <w:i/>
        </w:rPr>
        <w:t xml:space="preserve">Ae. </w:t>
      </w:r>
      <w:proofErr w:type="spellStart"/>
      <w:proofErr w:type="gramStart"/>
      <w:r w:rsidR="001D5472" w:rsidRPr="001D5472">
        <w:rPr>
          <w:rFonts w:ascii="Arial" w:hAnsi="Arial" w:cs="Arial"/>
          <w:i/>
        </w:rPr>
        <w:t>aegypti</w:t>
      </w:r>
      <w:proofErr w:type="spellEnd"/>
      <w:proofErr w:type="gramEnd"/>
      <w:r w:rsidR="001D5472" w:rsidRPr="001D5472">
        <w:rPr>
          <w:rFonts w:ascii="Arial" w:hAnsi="Arial" w:cs="Arial"/>
        </w:rPr>
        <w:t xml:space="preserve">, ii) temperature suitability for dengue transmission to humans via </w:t>
      </w:r>
      <w:r w:rsidR="001D5472" w:rsidRPr="001D5472">
        <w:rPr>
          <w:rFonts w:ascii="Arial" w:hAnsi="Arial" w:cs="Arial"/>
          <w:i/>
        </w:rPr>
        <w:t xml:space="preserve">Ae. </w:t>
      </w:r>
      <w:proofErr w:type="spellStart"/>
      <w:r w:rsidR="001D5472" w:rsidRPr="001D5472">
        <w:rPr>
          <w:rFonts w:ascii="Arial" w:hAnsi="Arial" w:cs="Arial"/>
          <w:i/>
        </w:rPr>
        <w:t>albopictus</w:t>
      </w:r>
      <w:proofErr w:type="spellEnd"/>
      <w:r w:rsidR="001D5472" w:rsidRPr="001D5472">
        <w:rPr>
          <w:rFonts w:ascii="Arial" w:hAnsi="Arial" w:cs="Arial"/>
        </w:rPr>
        <w:t xml:space="preserve">, iii) minimum relative humidity, iv) annual cumulative precipitation, v) an enhanced vegetation index, and vi) urban versus rural habitat type (for details see </w:t>
      </w:r>
      <w:r w:rsidR="001D5472" w:rsidRPr="001D5472">
        <w:rPr>
          <w:rFonts w:ascii="Arial" w:hAnsi="Arial" w:cs="Arial"/>
        </w:rPr>
        <w:fldChar w:fldCharType="begin" w:fldLock="1"/>
      </w:r>
      <w:r w:rsidR="002C2F14">
        <w:rPr>
          <w:rFonts w:ascii="Arial" w:hAnsi="Arial" w:cs="Arial"/>
        </w:rPr>
        <w:instrText>ADDIN CSL_CITATION { "citationItems" : [ { "id" : "ITEM-1", "itemData" : { "DOI" : "10.7554/eLife.15272", "ISBN" : "10.7554/eLife.15272", "ISSN" : "2050-084X", "PMID" : "27090089", "abstract" : "Zika virus was discovered in Uganda in 1947 and is transmitted by Aedes mosquitoes, which also act as vectors for dengue and chikungunya viruses throughout much of the tropical world. In 2007, an outbreak in the Federated States of Micronesia sparked public health concern. In 2013, the virus began to spread across other parts of Oceania and in 2015, a large outbreak in Latin America began in Brazil. Possible associations with microcephaly and Guillain-Barr\u00e9 syndrome observed in this outbreak have raised concerns about continued global spread of Zika virus, prompting its declaration as a Public Health Emergency of International Concern by the World Health Organization. We conducted species distribution modelling to map environmental suitability for Zika. We show a large portion of tropical and sub-tropical regions globally have suitable environmental conditions with over 2.17 billion people inhabiting these areas.", "author" : [ { "dropping-particle" : "", "family" : "Messina", "given" : "Jane P", "non-dropping-particle" : "", "parse-names" : false, "suffix" : "" }, { "dropping-particle" : "", "family" : "Kraemer", "given" : "Moritz Ug", "non-dropping-particle" : "", "parse-names" : false, "suffix" : "" }, { "dropping-particle" : "", "family" : "Brady", "given" : "Oliver J", "non-dropping-particle" : "", "parse-names" : false, "suffix" : "" }, { "dropping-particle" : "", "family" : "Pigott", "given" : "David M", "non-dropping-particle" : "", "parse-names" : false, "suffix" : "" }, { "dropping-particle" : "", "family" : "Shearer", "given" : "Freya M", "non-dropping-particle" : "", "parse-names" : false, "suffix" : "" }, { "dropping-particle" : "", "family" : "Weiss", "given" : "Daniel J", "non-dropping-particle" : "", "parse-names" : false, "suffix" : "" }, { "dropping-particle" : "", "family" : "Golding", "given" : "Nick", "non-dropping-particle" : "", "parse-names" : false, "suffix" : "" }, { "dropping-particle" : "", "family" : "Ruktanonchai", "given" : "Corrine W", "non-dropping-particle" : "", "parse-names" : false, "suffix" : "" }, { "dropping-particle" : "", "family" : "Gething", "given" : "Peter W", "non-dropping-particle" : "", "parse-names" : false, "suffix" : "" }, { "dropping-particle" : "", "family" : "Cohn", "given" : "Emily", "non-dropping-particle" : "", "parse-names" : false, "suffix" : "" }, { "dropping-particle" : "", "family" : "Brownstein", "given" : "John S", "non-dropping-particle" : "", "parse-names" : false, "suffix" : "" }, { "dropping-particle" : "", "family" : "Khan", "given" : "Kamran", "non-dropping-particle" : "", "parse-names" : false, "suffix" : "" }, { "dropping-particle" : "", "family" : "Tatem", "given" : "Andrew J", "non-dropping-particle" : "", "parse-names" : false, "suffix" : "" }, { "dropping-particle" : "", "family" : "Jaenisch", "given" : "Thomas", "non-dropping-particle" : "", "parse-names" : false, "suffix" : "" }, { "dropping-particle" : "", "family" : "Murray", "given" : "Christopher Jl", "non-dropping-particle" : "", "parse-names" : false, "suffix" : "" }, { "dropping-particle" : "", "family" : "Marinho", "given" : "Fatima", "non-dropping-particle" : "", "parse-names" : false, "suffix" : "" }, { "dropping-particle" : "", "family" : "Scott", "given" : "Thomas W", "non-dropping-particle" : "", "parse-names" : false, "suffix" : "" }, { "dropping-particle" : "", "family" : "Hay", "given" : "Simon I", "non-dropping-particle" : "", "parse-names" : false, "suffix" : "" } ], "container-title" : "eLife", "id" : "ITEM-1", "issued" : { "date-parts" : [ [ "2016" ] ] }, "page" : "e15272", "title" : "Mapping global environmental suitability for Zika virus.", "type" : "article-journal", "volume" : "5" }, "uris" : [ "http://www.mendeley.com/documents/?uuid=74156a32-1901-4308-b37a-8ac94a63dd0b" ] } ], "mendeley" : { "formattedCitation" : "[2]", "plainTextFormattedCitation" : "[2]", "previouslyFormattedCitation" : "[2]" }, "properties" : {  }, "schema" : "https://github.com/citation-style-language/schema/raw/master/csl-citation.json" }</w:instrText>
      </w:r>
      <w:r w:rsidR="001D5472" w:rsidRPr="001D5472">
        <w:rPr>
          <w:rFonts w:ascii="Arial" w:hAnsi="Arial" w:cs="Arial"/>
        </w:rPr>
        <w:fldChar w:fldCharType="separate"/>
      </w:r>
      <w:r w:rsidR="001D5472" w:rsidRPr="001D5472">
        <w:rPr>
          <w:rFonts w:ascii="Arial" w:hAnsi="Arial" w:cs="Arial"/>
          <w:noProof/>
        </w:rPr>
        <w:t>[2]</w:t>
      </w:r>
      <w:r w:rsidR="001D5472" w:rsidRPr="001D5472">
        <w:rPr>
          <w:rFonts w:ascii="Arial" w:hAnsi="Arial" w:cs="Arial"/>
        </w:rPr>
        <w:fldChar w:fldCharType="end"/>
      </w:r>
      <w:r w:rsidR="001D5472" w:rsidRPr="001D5472">
        <w:rPr>
          <w:rFonts w:ascii="Arial" w:hAnsi="Arial" w:cs="Arial"/>
        </w:rPr>
        <w:t xml:space="preserve">). </w:t>
      </w:r>
      <w:r>
        <w:rPr>
          <w:rFonts w:ascii="Arial" w:hAnsi="Arial" w:cs="Arial"/>
        </w:rPr>
        <w:t>The spatial resolution for the variable is at a</w:t>
      </w:r>
      <w:r w:rsidR="001D5472" w:rsidRPr="001D5472">
        <w:rPr>
          <w:rFonts w:ascii="Arial" w:hAnsi="Arial" w:cs="Arial"/>
        </w:rPr>
        <w:t xml:space="preserve"> 5 km grid resolution and the values were considered constant for our study period. </w:t>
      </w:r>
    </w:p>
    <w:p w14:paraId="0238A9FC" w14:textId="77777777" w:rsidR="001D5472" w:rsidRDefault="001D5472" w:rsidP="001D5472">
      <w:pPr>
        <w:spacing w:after="0" w:line="240" w:lineRule="auto"/>
        <w:jc w:val="both"/>
        <w:rPr>
          <w:rFonts w:ascii="Arial" w:hAnsi="Arial" w:cs="Arial"/>
        </w:rPr>
      </w:pPr>
    </w:p>
    <w:p w14:paraId="52DDCEE9" w14:textId="0CC2DFDF" w:rsidR="001D5472" w:rsidRDefault="001D5472" w:rsidP="001D5472">
      <w:pPr>
        <w:spacing w:after="0" w:line="240" w:lineRule="auto"/>
        <w:jc w:val="both"/>
        <w:rPr>
          <w:rFonts w:ascii="Arial" w:hAnsi="Arial" w:cs="Arial"/>
        </w:rPr>
      </w:pPr>
      <w:r w:rsidRPr="001D5472">
        <w:rPr>
          <w:rFonts w:ascii="Arial" w:hAnsi="Arial" w:cs="Arial"/>
        </w:rPr>
        <w:t>We used weekly total precipitation data (time-varying) at 0.1 degree latitude/longitude resolution from Integrated Multi-</w:t>
      </w:r>
      <w:proofErr w:type="spellStart"/>
      <w:r w:rsidRPr="001D5472">
        <w:rPr>
          <w:rFonts w:ascii="Arial" w:hAnsi="Arial" w:cs="Arial"/>
        </w:rPr>
        <w:t>satellitE</w:t>
      </w:r>
      <w:proofErr w:type="spellEnd"/>
      <w:r w:rsidRPr="001D5472">
        <w:rPr>
          <w:rFonts w:ascii="Arial" w:hAnsi="Arial" w:cs="Arial"/>
        </w:rPr>
        <w:t xml:space="preserve"> Retrievals for GPM (IMERG) from NASA </w:t>
      </w:r>
      <w:r w:rsidRPr="001D5472">
        <w:rPr>
          <w:rFonts w:ascii="Arial" w:hAnsi="Arial" w:cs="Arial"/>
        </w:rPr>
        <w:fldChar w:fldCharType="begin" w:fldLock="1"/>
      </w:r>
      <w:r w:rsidR="002C2F14">
        <w:rPr>
          <w:rFonts w:ascii="Arial" w:hAnsi="Arial" w:cs="Arial"/>
        </w:rPr>
        <w:instrText>ADDIN CSL_CITATION { "citationItems" : [ { "id" : "ITEM-1", "itemData" : { "author" : [ { "dropping-particle" : "", "family" : "Huffman", "given" : "G. J.", "non-dropping-particle" : "", "parse-names" : false, "suffix" : "" }, { "dropping-particle" : "", "family" : "Stocker", "given" : "E. F.", "non-dropping-particle" : "", "parse-names" : false, "suffix" : "" }, { "dropping-particle" : "", "family" : "Bolvin", "given" : "D. T.", "non-dropping-particle" : "", "parse-names" : false, "suffix" : "" }, { "dropping-particle" : "", "family" : "Nelkin", "given" : "E. J.", "non-dropping-particle" : "", "parse-names" : false, "suffix" : "" } ], "id" : "ITEM-1", "issued" : { "date-parts" : [ [ "2014" ] ] }, "title" : "last updated 2014: 3IMERGHH Data Sets. NASA/GSFC, Greenbelt, MD, USA, ftp://jsimpson.pps.eosdis.nasa.gov/NRTPUB/imerg/gis/2015/, Accessed 30/01/2016.", "type" : "article" }, "uris" : [ "http://www.mendeley.com/documents/?uuid=0660ca59-36bd-4652-9569-e0d9b67139fb", "http://www.mendeley.com/documents/?uuid=4510803e-6bbc-43ca-b9a0-6460e626e311" ] } ], "mendeley" : { "formattedCitation" : "[3]", "plainTextFormattedCitation" : "[3]", "previouslyFormattedCitation" : "[3]" }, "properties" : {  }, "schema" : "https://github.com/citation-style-language/schema/raw/master/csl-citation.json" }</w:instrText>
      </w:r>
      <w:r w:rsidRPr="001D5472">
        <w:rPr>
          <w:rFonts w:ascii="Arial" w:hAnsi="Arial" w:cs="Arial"/>
        </w:rPr>
        <w:fldChar w:fldCharType="separate"/>
      </w:r>
      <w:r w:rsidRPr="001D5472">
        <w:rPr>
          <w:rFonts w:ascii="Arial" w:hAnsi="Arial" w:cs="Arial"/>
          <w:noProof/>
        </w:rPr>
        <w:t>[3]</w:t>
      </w:r>
      <w:r w:rsidRPr="001D5472">
        <w:rPr>
          <w:rFonts w:ascii="Arial" w:hAnsi="Arial" w:cs="Arial"/>
        </w:rPr>
        <w:fldChar w:fldCharType="end"/>
      </w:r>
      <w:r w:rsidRPr="001D5472">
        <w:rPr>
          <w:rFonts w:ascii="Arial" w:hAnsi="Arial" w:cs="Arial"/>
        </w:rPr>
        <w:t xml:space="preserve">. We also created a variable from these data for the total precipitation for the study period (time-fixed) for each municipality. </w:t>
      </w:r>
    </w:p>
    <w:p w14:paraId="15CE6FB9" w14:textId="77777777" w:rsidR="001D5472" w:rsidRDefault="001D5472" w:rsidP="001D5472">
      <w:pPr>
        <w:spacing w:after="0" w:line="240" w:lineRule="auto"/>
        <w:jc w:val="both"/>
        <w:rPr>
          <w:rFonts w:ascii="Arial" w:hAnsi="Arial" w:cs="Arial"/>
        </w:rPr>
      </w:pPr>
    </w:p>
    <w:p w14:paraId="2BA0DC88" w14:textId="0AE7B6A2" w:rsidR="001D5472" w:rsidRDefault="001D5472" w:rsidP="001D5472">
      <w:pPr>
        <w:spacing w:after="0" w:line="240" w:lineRule="auto"/>
        <w:jc w:val="both"/>
        <w:rPr>
          <w:rFonts w:ascii="Arial" w:hAnsi="Arial" w:cs="Arial"/>
        </w:rPr>
      </w:pPr>
      <w:r w:rsidRPr="001D5472">
        <w:rPr>
          <w:rFonts w:ascii="Arial" w:hAnsi="Arial" w:cs="Arial"/>
        </w:rPr>
        <w:t xml:space="preserve">Surface daytime and nighttime temperature were acquired as data as 8-day averages were acquired with 0.05 degree latitude/longitude resolution from Moderate Resolution Imaging </w:t>
      </w:r>
      <w:proofErr w:type="spellStart"/>
      <w:r w:rsidRPr="001D5472">
        <w:rPr>
          <w:rFonts w:ascii="Arial" w:hAnsi="Arial" w:cs="Arial"/>
        </w:rPr>
        <w:t>Spectroradiometer</w:t>
      </w:r>
      <w:proofErr w:type="spellEnd"/>
      <w:r w:rsidRPr="001D5472">
        <w:rPr>
          <w:rFonts w:ascii="Arial" w:hAnsi="Arial" w:cs="Arial"/>
        </w:rPr>
        <w:t xml:space="preserve"> (MODIS) </w:t>
      </w:r>
      <w:r w:rsidRPr="001D5472">
        <w:rPr>
          <w:rFonts w:ascii="Arial" w:hAnsi="Arial" w:cs="Arial"/>
        </w:rPr>
        <w:fldChar w:fldCharType="begin" w:fldLock="1"/>
      </w:r>
      <w:r w:rsidR="002C2F14">
        <w:rPr>
          <w:rFonts w:ascii="Arial" w:hAnsi="Arial" w:cs="Arial"/>
        </w:rPr>
        <w:instrText>ADDIN CSL_CITATION { "citationItems" : [ { "id" : "ITEM-1", "itemData" : { "author" : [ { "dropping-particle" : "", "family" : "Z. Wan", "given" : "S. H.", "non-dropping-particle" : "", "parse-names" : false, "suffix" : "" }, { "dropping-particle" : "", "family" : "Hulley", "given" : "G.", "non-dropping-particle" : "", "parse-names" : false, "suffix" : "" } ], "id" : "ITEM-1", "issued" : { "date-parts" : [ [ "2015" ] ] }, "title" : "MOD11C2 MODIS/Terra Land Surface Temperature/Emissivity 8-Day L3 Global 0.05Deg CMG V006. NASA EOSDIS Land Processes DAAC. https://doi.org/10.5067/MODIS/MOD11C2.006", "type" : "article" }, "uris" : [ "http://www.mendeley.com/documents/?uuid=668dc440-09b7-4803-a8ec-fc5faf61978f", "http://www.mendeley.com/documents/?uuid=285d5b72-35a8-4a2c-a608-f0a42be9f942" ] } ], "mendeley" : { "formattedCitation" : "[1]", "plainTextFormattedCitation" : "[1]", "previouslyFormattedCitation" : "[1]" }, "properties" : {  }, "schema" : "https://github.com/citation-style-language/schema/raw/master/csl-citation.json" }</w:instrText>
      </w:r>
      <w:r w:rsidRPr="001D5472">
        <w:rPr>
          <w:rFonts w:ascii="Arial" w:hAnsi="Arial" w:cs="Arial"/>
        </w:rPr>
        <w:fldChar w:fldCharType="separate"/>
      </w:r>
      <w:r w:rsidRPr="001D5472">
        <w:rPr>
          <w:rFonts w:ascii="Arial" w:hAnsi="Arial" w:cs="Arial"/>
          <w:noProof/>
        </w:rPr>
        <w:t>[1]</w:t>
      </w:r>
      <w:r w:rsidRPr="001D5472">
        <w:rPr>
          <w:rFonts w:ascii="Arial" w:hAnsi="Arial" w:cs="Arial"/>
        </w:rPr>
        <w:fldChar w:fldCharType="end"/>
      </w:r>
      <w:r w:rsidRPr="001D5472">
        <w:rPr>
          <w:rFonts w:ascii="Arial" w:hAnsi="Arial" w:cs="Arial"/>
        </w:rPr>
        <w:t xml:space="preserve"> and translated into mean weekly (time-varying) daytime and nighttime temperature variables (Additional File 2). We also created variables for mean temperature over the study period temperatures from these data (i.e. time-fixed data). The mean weekly and mean study period variables for the precipitation and temperature data were included to assess effects on mosquito vectors and ZIKV transmission that may operate at different time scales. For example, a temperature variable with a one-week time lag may better capture the influence of EIP and recent vector activity and survival, whereas, the mean study period temperature may better capture environments suitable for long-term persistence of the mosquito vectors.  </w:t>
      </w:r>
    </w:p>
    <w:p w14:paraId="0B05802F" w14:textId="77777777" w:rsidR="001D5472" w:rsidRDefault="001D5472" w:rsidP="001D5472">
      <w:pPr>
        <w:spacing w:after="0" w:line="240" w:lineRule="auto"/>
        <w:jc w:val="both"/>
        <w:rPr>
          <w:rFonts w:ascii="Arial" w:hAnsi="Arial" w:cs="Arial"/>
        </w:rPr>
      </w:pPr>
    </w:p>
    <w:p w14:paraId="13A2806C" w14:textId="75B0550D" w:rsidR="001D5472" w:rsidRPr="001D5472" w:rsidRDefault="001D5472" w:rsidP="001D5472">
      <w:pPr>
        <w:spacing w:after="0" w:line="240" w:lineRule="auto"/>
        <w:jc w:val="both"/>
        <w:rPr>
          <w:rFonts w:ascii="Arial" w:hAnsi="Arial" w:cs="Arial"/>
        </w:rPr>
      </w:pPr>
      <w:r w:rsidRPr="001D5472">
        <w:rPr>
          <w:rFonts w:ascii="Arial" w:hAnsi="Arial" w:cs="Arial"/>
        </w:rPr>
        <w:t xml:space="preserve">Elevation data were derived from a 90 m resolution digital elevation model </w:t>
      </w:r>
      <w:r w:rsidRPr="001D5472">
        <w:rPr>
          <w:rFonts w:ascii="Arial" w:hAnsi="Arial" w:cs="Arial"/>
        </w:rPr>
        <w:fldChar w:fldCharType="begin" w:fldLock="1"/>
      </w:r>
      <w:r w:rsidR="002C2F14">
        <w:rPr>
          <w:rFonts w:ascii="Arial" w:hAnsi="Arial" w:cs="Arial"/>
        </w:rPr>
        <w:instrText>ADDIN CSL_CITATION { "citationItems" : [ { "id" : "ITEM-1", "itemData" : { "DOI" : "http://srtm.csi.cgiar.org", "author" : [ { "dropping-particle" : "", "family" : "Jarvis", "given" : "A.", "non-dropping-particle" : "", "parse-names" : false, "suffix" : "" }, { "dropping-particle" : "", "family" : "Reuter", "given" : "H.I.", "non-dropping-particle" : "", "parse-names" : false, "suffix" : "" }, { "dropping-particle" : "", "family" : "Nelson", "given" : "A.", "non-dropping-particle" : "", "parse-names" : false, "suffix" : "" }, { "dropping-particle" : "", "family" : "Guevara", "given" : "E.", "non-dropping-particle" : "", "parse-names" : false, "suffix" : "" } ], "id" : "ITEM-1", "issued" : { "date-parts" : [ [ "2008" ] ] }, "title" : "Hole-filled SRTM for the globe Version 4, available from the CGIAR-CSI SRTM 90m Database", "type" : "article-journal" }, "uris" : [ "http://www.mendeley.com/documents/?uuid=65661e80-8419-4d18-acad-e2b92791a10f" ] } ], "mendeley" : { "formattedCitation" : "[4]", "plainTextFormattedCitation" : "[4]", "previouslyFormattedCitation" : "[4]" }, "properties" : {  }, "schema" : "https://github.com/citation-style-language/schema/raw/master/csl-citation.json" }</w:instrText>
      </w:r>
      <w:r w:rsidRPr="001D5472">
        <w:rPr>
          <w:rFonts w:ascii="Arial" w:hAnsi="Arial" w:cs="Arial"/>
        </w:rPr>
        <w:fldChar w:fldCharType="separate"/>
      </w:r>
      <w:r w:rsidRPr="001D5472">
        <w:rPr>
          <w:rFonts w:ascii="Arial" w:hAnsi="Arial" w:cs="Arial"/>
          <w:noProof/>
        </w:rPr>
        <w:t>[4]</w:t>
      </w:r>
      <w:r w:rsidRPr="001D5472">
        <w:rPr>
          <w:rFonts w:ascii="Arial" w:hAnsi="Arial" w:cs="Arial"/>
        </w:rPr>
        <w:fldChar w:fldCharType="end"/>
      </w:r>
      <w:r w:rsidRPr="001D5472">
        <w:rPr>
          <w:rFonts w:ascii="Arial" w:hAnsi="Arial" w:cs="Arial"/>
        </w:rPr>
        <w:t xml:space="preserve">.  </w:t>
      </w:r>
    </w:p>
    <w:p w14:paraId="6D135015" w14:textId="77777777" w:rsidR="001D5472" w:rsidRDefault="001D5472" w:rsidP="001D5472">
      <w:pPr>
        <w:spacing w:after="0" w:line="240" w:lineRule="auto"/>
        <w:jc w:val="both"/>
        <w:rPr>
          <w:rFonts w:ascii="Arial" w:hAnsi="Arial" w:cs="Arial"/>
        </w:rPr>
      </w:pPr>
    </w:p>
    <w:p w14:paraId="3E1C0FCC" w14:textId="0467549E" w:rsidR="001D5472" w:rsidRDefault="001D5472" w:rsidP="001D5472">
      <w:pPr>
        <w:spacing w:after="0" w:line="240" w:lineRule="auto"/>
        <w:rPr>
          <w:rFonts w:ascii="Arial" w:hAnsi="Arial" w:cs="Arial"/>
          <w:b/>
        </w:rPr>
      </w:pPr>
      <w:r>
        <w:rPr>
          <w:rFonts w:ascii="Arial" w:hAnsi="Arial" w:cs="Arial"/>
          <w:b/>
        </w:rPr>
        <w:t>AF2</w:t>
      </w:r>
      <w:r w:rsidRPr="0036382A">
        <w:rPr>
          <w:rFonts w:ascii="Arial" w:hAnsi="Arial" w:cs="Arial"/>
          <w:b/>
        </w:rPr>
        <w:t>.</w:t>
      </w:r>
      <w:r>
        <w:rPr>
          <w:rFonts w:ascii="Arial" w:hAnsi="Arial" w:cs="Arial"/>
          <w:b/>
        </w:rPr>
        <w:t>2.2 Social</w:t>
      </w:r>
    </w:p>
    <w:p w14:paraId="0AA6DA94" w14:textId="77777777" w:rsidR="001D5472" w:rsidRDefault="001D5472" w:rsidP="001D5472">
      <w:pPr>
        <w:spacing w:after="0" w:line="240" w:lineRule="auto"/>
        <w:jc w:val="both"/>
        <w:rPr>
          <w:rFonts w:ascii="Arial" w:hAnsi="Arial" w:cs="Arial"/>
        </w:rPr>
      </w:pPr>
    </w:p>
    <w:p w14:paraId="216ADE6E" w14:textId="77777777" w:rsidR="002546D2" w:rsidRDefault="001D5472" w:rsidP="001D5472">
      <w:pPr>
        <w:spacing w:after="0" w:line="240" w:lineRule="auto"/>
        <w:jc w:val="both"/>
        <w:rPr>
          <w:rFonts w:ascii="Arial" w:hAnsi="Arial" w:cs="Arial"/>
        </w:rPr>
      </w:pPr>
      <w:r w:rsidRPr="001D5472">
        <w:rPr>
          <w:rFonts w:ascii="Arial" w:hAnsi="Arial" w:cs="Arial"/>
        </w:rPr>
        <w:lastRenderedPageBreak/>
        <w:t xml:space="preserve">Data for municipal population size were available from the Colombian Government (DANE; </w:t>
      </w:r>
      <w:r w:rsidRPr="001D5472">
        <w:rPr>
          <w:rFonts w:ascii="Arial" w:hAnsi="Arial" w:cs="Arial"/>
          <w:i/>
        </w:rPr>
        <w:t>http://www.dane.gov.co</w:t>
      </w:r>
      <w:r w:rsidRPr="001D5472">
        <w:rPr>
          <w:rFonts w:ascii="Arial" w:hAnsi="Arial" w:cs="Arial"/>
        </w:rPr>
        <w:t xml:space="preserve">) and were converted to densities using municipality areas. </w:t>
      </w:r>
    </w:p>
    <w:p w14:paraId="0E68FC66" w14:textId="77777777" w:rsidR="002546D2" w:rsidRDefault="002546D2" w:rsidP="001D5472">
      <w:pPr>
        <w:spacing w:after="0" w:line="240" w:lineRule="auto"/>
        <w:jc w:val="both"/>
        <w:rPr>
          <w:rFonts w:ascii="Arial" w:hAnsi="Arial" w:cs="Arial"/>
        </w:rPr>
      </w:pPr>
    </w:p>
    <w:p w14:paraId="0577895D" w14:textId="59DCC7A7" w:rsidR="00465B91" w:rsidRDefault="00465B91" w:rsidP="001D5472">
      <w:pPr>
        <w:spacing w:after="0" w:line="240" w:lineRule="auto"/>
        <w:jc w:val="both"/>
        <w:rPr>
          <w:rFonts w:ascii="Arial" w:hAnsi="Arial" w:cs="Arial"/>
        </w:rPr>
      </w:pPr>
      <w:r>
        <w:rPr>
          <w:rFonts w:ascii="Arial" w:hAnsi="Arial" w:cs="Arial"/>
        </w:rPr>
        <w:t xml:space="preserve">Poverty data came from </w:t>
      </w:r>
      <w:r w:rsidRPr="001D5472">
        <w:rPr>
          <w:rFonts w:ascii="Arial" w:hAnsi="Arial" w:cs="Arial"/>
        </w:rPr>
        <w:t>unsatisfied basic needs (UBN)</w:t>
      </w:r>
      <w:r>
        <w:rPr>
          <w:rFonts w:ascii="Arial" w:hAnsi="Arial" w:cs="Arial"/>
        </w:rPr>
        <w:t xml:space="preserve"> composite metric. </w:t>
      </w:r>
      <w:r w:rsidRPr="001D5472">
        <w:rPr>
          <w:rFonts w:ascii="Arial" w:hAnsi="Arial" w:cs="Arial"/>
        </w:rPr>
        <w:t xml:space="preserve">UBN is a composite measure of five equally weighted metrics: </w:t>
      </w:r>
      <w:proofErr w:type="spellStart"/>
      <w:r w:rsidRPr="001D5472">
        <w:rPr>
          <w:rFonts w:ascii="Arial" w:hAnsi="Arial" w:cs="Arial"/>
        </w:rPr>
        <w:t>i</w:t>
      </w:r>
      <w:proofErr w:type="spellEnd"/>
      <w:r w:rsidRPr="001D5472">
        <w:rPr>
          <w:rFonts w:ascii="Arial" w:hAnsi="Arial" w:cs="Arial"/>
        </w:rPr>
        <w:t xml:space="preserve">) inadequate dwellings, ii) crowding, iii) inadequate services, iv) economic dependence, and v) school-aged children not attending school </w:t>
      </w:r>
      <w:r w:rsidRPr="001D5472">
        <w:rPr>
          <w:rFonts w:ascii="Arial" w:hAnsi="Arial" w:cs="Arial"/>
        </w:rPr>
        <w:fldChar w:fldCharType="begin" w:fldLock="1"/>
      </w:r>
      <w:r w:rsidR="002C2F14">
        <w:rPr>
          <w:rFonts w:ascii="Arial" w:hAnsi="Arial" w:cs="Arial"/>
        </w:rPr>
        <w:instrText>ADDIN CSL_CITATION { "citationItems" : [ { "id" : "ITEM-1", "itemData" : { "author" : [ { "dropping-particle" : "", "family" : "Bustamente Roldan", "given" : "Jorge", "non-dropping-particle" : "", "parse-names" : false, "suffix" : "" }, { "dropping-particle" : "", "family" : "Jaramillo Herrera", "given" : "Christian", "non-dropping-particle" : "", "parse-names" : false, "suffix" : "" }, { "dropping-particle" : "", "family" : "Chamie", "given" : "Mario", "non-dropping-particle" : "", "parse-names" : false, "suffix" : "" } ], "id" : "ITEM-1", "issued" : { "date-parts" : [ [ "2011" ] ] }, "number-of-pages" : "97", "publisher-place" : "Bogota, D.C., Colombia", "title" : "Quality of life national survey methodology", "type" : "report" }, "uris" : [ "http://www.mendeley.com/documents/?uuid=52f96dd8-4eb4-484e-a257-a9ef90adee71" ] } ], "mendeley" : { "formattedCitation" : "[5]", "plainTextFormattedCitation" : "[5]", "previouslyFormattedCitation" : "[6]" }, "properties" : {  }, "schema" : "https://github.com/citation-style-language/schema/raw/master/csl-citation.json" }</w:instrText>
      </w:r>
      <w:r w:rsidRPr="001D5472">
        <w:rPr>
          <w:rFonts w:ascii="Arial" w:hAnsi="Arial" w:cs="Arial"/>
        </w:rPr>
        <w:fldChar w:fldCharType="separate"/>
      </w:r>
      <w:r w:rsidR="002C2F14" w:rsidRPr="002C2F14">
        <w:rPr>
          <w:rFonts w:ascii="Arial" w:hAnsi="Arial" w:cs="Arial"/>
          <w:noProof/>
        </w:rPr>
        <w:t>[5]</w:t>
      </w:r>
      <w:r w:rsidRPr="001D5472">
        <w:rPr>
          <w:rFonts w:ascii="Arial" w:hAnsi="Arial" w:cs="Arial"/>
        </w:rPr>
        <w:fldChar w:fldCharType="end"/>
      </w:r>
      <w:r w:rsidRPr="001D5472">
        <w:rPr>
          <w:rFonts w:ascii="Arial" w:hAnsi="Arial" w:cs="Arial"/>
        </w:rPr>
        <w:t xml:space="preserve">. Surveyed households must be classified by at least one metric to be considered as having UBN. </w:t>
      </w:r>
      <w:r w:rsidR="001D5472" w:rsidRPr="001D5472">
        <w:rPr>
          <w:rFonts w:ascii="Arial" w:hAnsi="Arial" w:cs="Arial"/>
        </w:rPr>
        <w:t>UBN</w:t>
      </w:r>
      <w:r>
        <w:rPr>
          <w:rFonts w:ascii="Arial" w:hAnsi="Arial" w:cs="Arial"/>
        </w:rPr>
        <w:t xml:space="preserve"> is</w:t>
      </w:r>
      <w:r w:rsidR="001D5472" w:rsidRPr="001D5472">
        <w:rPr>
          <w:rFonts w:ascii="Arial" w:hAnsi="Arial" w:cs="Arial"/>
        </w:rPr>
        <w:t xml:space="preserve"> a common measure of poverty for Latin America </w:t>
      </w:r>
      <w:r w:rsidR="001D5472" w:rsidRPr="001D5472">
        <w:rPr>
          <w:rFonts w:ascii="Arial" w:hAnsi="Arial" w:cs="Arial"/>
        </w:rPr>
        <w:fldChar w:fldCharType="begin" w:fldLock="1"/>
      </w:r>
      <w:r w:rsidR="002C2F14">
        <w:rPr>
          <w:rFonts w:ascii="Arial" w:hAnsi="Arial" w:cs="Arial"/>
        </w:rPr>
        <w:instrText>ADDIN CSL_CITATION { "citationItems" : [ { "id" : "ITEM-1", "itemData" : { "abstract" : "This paper presents the Colombian Multidimensional Poverty Index (CMPI), an initiative of the National Planning Department based on the methodology of Alkire and Foster (2010). The proposed index for Colombia is composed of five dimensions: education of household members; childhood and youth conditions; health; employment; and access to household utilities and living conditions. A nested weighting structure was used, where each dimension is equally weighted, as is each indicator within each dimension. Analysis of the results demonstrates that multidimensional poverty in Colombia decreased between 1997 and 2010. Multidimensional poverty rates decreased in both urban and rural areas, but imbalances remain. As well as calculating the incidence of multidimensional poverty, we also calculate measures of the poverty gap and the severity of poverty. The reduction in severity is larger than the reduction in the gap, suggesting that the depth of poverty among the poorest has been reduced through targeting. In addition, this paper presents some public policy applications of the CMPI.", "author" : [ { "dropping-particle" : "", "family" : "Angulo", "given" : "Roberto", "non-dropping-particle" : "", "parse-names" : false, "suffix" : "" }, { "dropping-particle" : "", "family" : "Diaz", "given" : "Beatriz", "non-dropping-particle" : "", "parse-names" : false, "suffix" : "" }, { "dropping-particle" : "", "family" : "Pinzon", "given" : "Rennata", "non-dropping-particle" : "", "parse-names" : false, "suffix" : "" } ], "id" : "ITEM-1", "issued" : { "date-parts" : [ [ "2013" ] ] }, "number-of-pages" : "1-58", "publisher-place" : "Essex. United Kingdom", "title" : "Multidimensional Poverty in Colombia, 1997-2010", "type" : "report" }, "uris" : [ "http://www.mendeley.com/documents/?uuid=7c1d07b6-4c50-4560-8cd0-6e67d53bfffd" ] } ], "mendeley" : { "formattedCitation" : "[6]", "plainTextFormattedCitation" : "[6]", "previouslyFormattedCitation" : "[5]" }, "properties" : {  }, "schema" : "https://github.com/citation-style-language/schema/raw/master/csl-citation.json" }</w:instrText>
      </w:r>
      <w:r w:rsidR="001D5472" w:rsidRPr="001D5472">
        <w:rPr>
          <w:rFonts w:ascii="Arial" w:hAnsi="Arial" w:cs="Arial"/>
        </w:rPr>
        <w:fldChar w:fldCharType="separate"/>
      </w:r>
      <w:r w:rsidR="002C2F14" w:rsidRPr="002C2F14">
        <w:rPr>
          <w:rFonts w:ascii="Arial" w:hAnsi="Arial" w:cs="Arial"/>
          <w:noProof/>
        </w:rPr>
        <w:t>[6]</w:t>
      </w:r>
      <w:r w:rsidR="001D5472" w:rsidRPr="001D5472">
        <w:rPr>
          <w:rFonts w:ascii="Arial" w:hAnsi="Arial" w:cs="Arial"/>
        </w:rPr>
        <w:fldChar w:fldCharType="end"/>
      </w:r>
      <w:r w:rsidR="001D5472" w:rsidRPr="001D5472">
        <w:rPr>
          <w:rFonts w:ascii="Arial" w:hAnsi="Arial" w:cs="Arial"/>
        </w:rPr>
        <w:fldChar w:fldCharType="begin" w:fldLock="1"/>
      </w:r>
      <w:r w:rsidR="002C2F14">
        <w:rPr>
          <w:rFonts w:ascii="Arial" w:hAnsi="Arial" w:cs="Arial"/>
        </w:rPr>
        <w:instrText>ADDIN CSL_CITATION { "citationItems" : [ { "id" : "ITEM-1", "itemData" : { "author" : [ { "dropping-particle" : "", "family" : "Bustamente Roldan", "given" : "Jorge", "non-dropping-particle" : "", "parse-names" : false, "suffix" : "" }, { "dropping-particle" : "", "family" : "Jaramillo Herrera", "given" : "Christian", "non-dropping-particle" : "", "parse-names" : false, "suffix" : "" }, { "dropping-particle" : "", "family" : "Chamie", "given" : "Mario", "non-dropping-particle" : "", "parse-names" : false, "suffix" : "" } ], "id" : "ITEM-1", "issued" : { "date-parts" : [ [ "2011" ] ] }, "number-of-pages" : "97", "publisher-place" : "Bogota, D.C., Colombia", "title" : "Quality of life national survey methodology", "type" : "report" }, "uris" : [ "http://www.mendeley.com/documents/?uuid=52f96dd8-4eb4-484e-a257-a9ef90adee71" ] } ], "mendeley" : { "formattedCitation" : "[5]", "plainTextFormattedCitation" : "[5]", "previouslyFormattedCitation" : "[6]" }, "properties" : {  }, "schema" : "https://github.com/citation-style-language/schema/raw/master/csl-citation.json" }</w:instrText>
      </w:r>
      <w:r w:rsidR="001D5472" w:rsidRPr="001D5472">
        <w:rPr>
          <w:rFonts w:ascii="Arial" w:hAnsi="Arial" w:cs="Arial"/>
        </w:rPr>
        <w:fldChar w:fldCharType="separate"/>
      </w:r>
      <w:r w:rsidR="002C2F14" w:rsidRPr="002C2F14">
        <w:rPr>
          <w:rFonts w:ascii="Arial" w:hAnsi="Arial" w:cs="Arial"/>
          <w:noProof/>
        </w:rPr>
        <w:t>[5]</w:t>
      </w:r>
      <w:r w:rsidR="001D5472" w:rsidRPr="001D5472">
        <w:rPr>
          <w:rFonts w:ascii="Arial" w:hAnsi="Arial" w:cs="Arial"/>
        </w:rPr>
        <w:fldChar w:fldCharType="end"/>
      </w:r>
      <w:r>
        <w:rPr>
          <w:rFonts w:ascii="Arial" w:hAnsi="Arial" w:cs="Arial"/>
        </w:rPr>
        <w:t>. These</w:t>
      </w:r>
      <w:r w:rsidR="001D5472" w:rsidRPr="001D5472">
        <w:rPr>
          <w:rFonts w:ascii="Arial" w:hAnsi="Arial" w:cs="Arial"/>
        </w:rPr>
        <w:t xml:space="preserve"> data </w:t>
      </w:r>
      <w:r>
        <w:rPr>
          <w:rFonts w:ascii="Arial" w:hAnsi="Arial" w:cs="Arial"/>
        </w:rPr>
        <w:t>were</w:t>
      </w:r>
      <w:r w:rsidR="001D5472" w:rsidRPr="001D5472">
        <w:rPr>
          <w:rFonts w:ascii="Arial" w:hAnsi="Arial" w:cs="Arial"/>
        </w:rPr>
        <w:t xml:space="preserve"> available from the </w:t>
      </w:r>
      <w:proofErr w:type="spellStart"/>
      <w:r w:rsidR="001D5472" w:rsidRPr="001D5472">
        <w:rPr>
          <w:rFonts w:ascii="Arial" w:hAnsi="Arial" w:cs="Arial"/>
        </w:rPr>
        <w:t>Departamento</w:t>
      </w:r>
      <w:proofErr w:type="spellEnd"/>
      <w:r w:rsidR="001D5472" w:rsidRPr="001D5472">
        <w:rPr>
          <w:rFonts w:ascii="Arial" w:hAnsi="Arial" w:cs="Arial"/>
        </w:rPr>
        <w:t xml:space="preserve"> </w:t>
      </w:r>
      <w:proofErr w:type="spellStart"/>
      <w:r w:rsidR="001D5472" w:rsidRPr="001D5472">
        <w:rPr>
          <w:rFonts w:ascii="Arial" w:hAnsi="Arial" w:cs="Arial"/>
        </w:rPr>
        <w:t>Administrativo</w:t>
      </w:r>
      <w:proofErr w:type="spellEnd"/>
      <w:r w:rsidR="001D5472" w:rsidRPr="001D5472">
        <w:rPr>
          <w:rFonts w:ascii="Arial" w:hAnsi="Arial" w:cs="Arial"/>
        </w:rPr>
        <w:t xml:space="preserve"> Nacional de </w:t>
      </w:r>
      <w:proofErr w:type="spellStart"/>
      <w:r w:rsidR="001D5472" w:rsidRPr="001D5472">
        <w:rPr>
          <w:rFonts w:ascii="Arial" w:hAnsi="Arial" w:cs="Arial"/>
        </w:rPr>
        <w:t>Estadística</w:t>
      </w:r>
      <w:proofErr w:type="spellEnd"/>
      <w:r w:rsidR="001D5472" w:rsidRPr="001D5472">
        <w:rPr>
          <w:rFonts w:ascii="Arial" w:hAnsi="Arial" w:cs="Arial"/>
        </w:rPr>
        <w:t xml:space="preserve"> (DANE: </w:t>
      </w:r>
      <w:r w:rsidR="001D5472" w:rsidRPr="001D5472">
        <w:rPr>
          <w:rFonts w:ascii="Arial" w:hAnsi="Arial" w:cs="Arial"/>
          <w:i/>
        </w:rPr>
        <w:t>http://www.dane.gov.co</w:t>
      </w:r>
      <w:r w:rsidR="001D5472" w:rsidRPr="001D5472">
        <w:rPr>
          <w:rFonts w:ascii="Arial" w:hAnsi="Arial" w:cs="Arial"/>
        </w:rPr>
        <w:t xml:space="preserve">). </w:t>
      </w:r>
    </w:p>
    <w:p w14:paraId="28889470" w14:textId="77777777" w:rsidR="00465B91" w:rsidRDefault="00465B91" w:rsidP="001D5472">
      <w:pPr>
        <w:spacing w:after="0" w:line="240" w:lineRule="auto"/>
        <w:jc w:val="both"/>
        <w:rPr>
          <w:rFonts w:ascii="Arial" w:hAnsi="Arial" w:cs="Arial"/>
        </w:rPr>
      </w:pPr>
    </w:p>
    <w:p w14:paraId="5C2564A8" w14:textId="78ED2A01" w:rsidR="001D5472" w:rsidRPr="001D5472" w:rsidRDefault="001D5472" w:rsidP="001D5472">
      <w:pPr>
        <w:spacing w:after="0" w:line="240" w:lineRule="auto"/>
        <w:jc w:val="both"/>
        <w:rPr>
          <w:rFonts w:ascii="Arial" w:hAnsi="Arial" w:cs="Arial"/>
        </w:rPr>
      </w:pPr>
      <w:r w:rsidRPr="001D5472">
        <w:rPr>
          <w:rFonts w:ascii="Arial" w:hAnsi="Arial" w:cs="Arial"/>
        </w:rPr>
        <w:t xml:space="preserve">Municipal road density was considered a measure of human connectivity within a municipality, and obtained from the Center for International Earth Science Information Network (CIESIN) </w:t>
      </w:r>
      <w:r w:rsidRPr="001D5472">
        <w:rPr>
          <w:rFonts w:ascii="Arial" w:hAnsi="Arial" w:cs="Arial"/>
        </w:rPr>
        <w:fldChar w:fldCharType="begin" w:fldLock="1"/>
      </w:r>
      <w:r w:rsidR="002C2F14">
        <w:rPr>
          <w:rFonts w:ascii="Arial" w:hAnsi="Arial" w:cs="Arial"/>
        </w:rPr>
        <w:instrText>ADDIN CSL_CITATION { "citationItems" : [ { "id" : "ITEM-1", "itemData" : { "author" : [ { "dropping-particle" : "", "family" : "CIESIN", "given" : "", "non-dropping-particle" : "", "parse-names" : false, "suffix" : "" } ], "id" : "ITEM-1", "issued" : { "date-parts" : [ [ "2013" ] ] }, "title" : "No Title", "type" : "article" }, "uris" : [ "http://www.mendeley.com/documents/?uuid=76edb221-7135-4b3f-9fb5-e9d6237e9c5b" ] } ], "mendeley" : { "formattedCitation" : "[7]", "plainTextFormattedCitation" : "[7]", "previouslyFormattedCitation" : "[7]" }, "properties" : {  }, "schema" : "https://github.com/citation-style-language/schema/raw/master/csl-citation.json" }</w:instrText>
      </w:r>
      <w:r w:rsidRPr="001D5472">
        <w:rPr>
          <w:rFonts w:ascii="Arial" w:hAnsi="Arial" w:cs="Arial"/>
        </w:rPr>
        <w:fldChar w:fldCharType="separate"/>
      </w:r>
      <w:r w:rsidRPr="001D5472">
        <w:rPr>
          <w:rFonts w:ascii="Arial" w:hAnsi="Arial" w:cs="Arial"/>
          <w:noProof/>
        </w:rPr>
        <w:t>[7]</w:t>
      </w:r>
      <w:r w:rsidRPr="001D5472">
        <w:rPr>
          <w:rFonts w:ascii="Arial" w:hAnsi="Arial" w:cs="Arial"/>
        </w:rPr>
        <w:fldChar w:fldCharType="end"/>
      </w:r>
      <w:r w:rsidRPr="001D5472">
        <w:rPr>
          <w:rFonts w:ascii="Arial" w:hAnsi="Arial" w:cs="Arial"/>
        </w:rPr>
        <w:t>. We used the same road network dataset to calculate a measure of inter-municipal connectivity as the number of roads entering/leaving the municipality.</w:t>
      </w:r>
    </w:p>
    <w:p w14:paraId="6CA782AF" w14:textId="77777777" w:rsidR="002546D2" w:rsidRDefault="002546D2" w:rsidP="002546D2">
      <w:pPr>
        <w:spacing w:after="0" w:line="240" w:lineRule="auto"/>
        <w:jc w:val="both"/>
        <w:rPr>
          <w:rFonts w:ascii="Arial" w:hAnsi="Arial" w:cs="Arial"/>
        </w:rPr>
      </w:pPr>
    </w:p>
    <w:p w14:paraId="412EE42F" w14:textId="71329E61" w:rsidR="002546D2" w:rsidRDefault="002546D2" w:rsidP="002546D2">
      <w:pPr>
        <w:spacing w:after="0" w:line="240" w:lineRule="auto"/>
        <w:rPr>
          <w:rFonts w:ascii="Arial" w:hAnsi="Arial" w:cs="Arial"/>
        </w:rPr>
      </w:pPr>
      <w:r>
        <w:rPr>
          <w:rFonts w:ascii="Arial" w:hAnsi="Arial" w:cs="Arial"/>
          <w:b/>
        </w:rPr>
        <w:t>AF2</w:t>
      </w:r>
      <w:r w:rsidRPr="0036382A">
        <w:rPr>
          <w:rFonts w:ascii="Arial" w:hAnsi="Arial" w:cs="Arial"/>
          <w:b/>
        </w:rPr>
        <w:t>.</w:t>
      </w:r>
      <w:r w:rsidR="00D02637">
        <w:rPr>
          <w:rFonts w:ascii="Arial" w:hAnsi="Arial" w:cs="Arial"/>
          <w:b/>
        </w:rPr>
        <w:t>2</w:t>
      </w:r>
      <w:r>
        <w:rPr>
          <w:rFonts w:ascii="Arial" w:hAnsi="Arial" w:cs="Arial"/>
          <w:b/>
        </w:rPr>
        <w:t>.</w:t>
      </w:r>
      <w:r w:rsidR="00D02637">
        <w:rPr>
          <w:rFonts w:ascii="Arial" w:hAnsi="Arial" w:cs="Arial"/>
          <w:b/>
        </w:rPr>
        <w:t>3</w:t>
      </w:r>
      <w:r>
        <w:rPr>
          <w:rFonts w:ascii="Arial" w:hAnsi="Arial" w:cs="Arial"/>
          <w:b/>
        </w:rPr>
        <w:t xml:space="preserve"> </w:t>
      </w:r>
      <w:r w:rsidR="006124E3">
        <w:rPr>
          <w:rFonts w:ascii="Arial" w:hAnsi="Arial" w:cs="Arial"/>
          <w:b/>
        </w:rPr>
        <w:t>Neighbour</w:t>
      </w:r>
      <w:r w:rsidR="00D650A5">
        <w:rPr>
          <w:rFonts w:ascii="Arial" w:hAnsi="Arial" w:cs="Arial"/>
          <w:b/>
        </w:rPr>
        <w:t>hood disease</w:t>
      </w:r>
      <w:r w:rsidR="006124E3">
        <w:rPr>
          <w:rFonts w:ascii="Arial" w:hAnsi="Arial" w:cs="Arial"/>
          <w:b/>
        </w:rPr>
        <w:t xml:space="preserve"> intensity</w:t>
      </w:r>
      <w:r>
        <w:rPr>
          <w:rFonts w:ascii="Arial" w:hAnsi="Arial" w:cs="Arial"/>
          <w:b/>
        </w:rPr>
        <w:br/>
      </w:r>
    </w:p>
    <w:p w14:paraId="21936E6E" w14:textId="5B370B65" w:rsidR="001D5472" w:rsidRPr="00A7640D" w:rsidRDefault="006124E3" w:rsidP="002546D2">
      <w:pPr>
        <w:spacing w:after="0" w:line="240" w:lineRule="auto"/>
        <w:jc w:val="both"/>
        <w:rPr>
          <w:rFonts w:ascii="Arial" w:hAnsi="Arial" w:cs="Arial"/>
        </w:rPr>
      </w:pPr>
      <w:r>
        <w:rPr>
          <w:rFonts w:ascii="Arial" w:hAnsi="Arial" w:cs="Arial"/>
        </w:rPr>
        <w:t>Neighbour</w:t>
      </w:r>
      <w:r w:rsidR="00D650A5">
        <w:rPr>
          <w:rFonts w:ascii="Arial" w:hAnsi="Arial" w:cs="Arial"/>
        </w:rPr>
        <w:t>hood disease</w:t>
      </w:r>
      <w:r>
        <w:rPr>
          <w:rFonts w:ascii="Arial" w:hAnsi="Arial" w:cs="Arial"/>
        </w:rPr>
        <w:t xml:space="preserve"> intensity</w:t>
      </w:r>
      <w:r w:rsidR="002C2F14">
        <w:rPr>
          <w:rFonts w:ascii="Arial" w:hAnsi="Arial" w:cs="Arial"/>
        </w:rPr>
        <w:t xml:space="preserve"> variables </w:t>
      </w:r>
      <w:r w:rsidR="00125481">
        <w:rPr>
          <w:rFonts w:ascii="Arial" w:hAnsi="Arial" w:cs="Arial"/>
        </w:rPr>
        <w:t>controlled for the reported</w:t>
      </w:r>
      <w:r w:rsidR="001D5472" w:rsidRPr="001D5472">
        <w:rPr>
          <w:rFonts w:ascii="Arial" w:hAnsi="Arial" w:cs="Arial"/>
        </w:rPr>
        <w:t xml:space="preserve"> spatial distribution and temporal progression of cases.</w:t>
      </w:r>
      <w:r w:rsidR="001D5472" w:rsidRPr="001D5472">
        <w:rPr>
          <w:rFonts w:ascii="Arial" w:hAnsi="Arial" w:cs="Arial"/>
          <w:b/>
        </w:rPr>
        <w:t xml:space="preserve"> </w:t>
      </w:r>
      <w:r w:rsidR="00125481">
        <w:rPr>
          <w:rFonts w:ascii="Arial" w:hAnsi="Arial" w:cs="Arial"/>
        </w:rPr>
        <w:t xml:space="preserve">The nearest infected municipality at time </w:t>
      </w:r>
      <w:r w:rsidR="00125481" w:rsidRPr="00125481">
        <w:rPr>
          <w:rFonts w:ascii="Arial" w:hAnsi="Arial" w:cs="Arial"/>
          <w:i/>
        </w:rPr>
        <w:t>t</w:t>
      </w:r>
      <w:r w:rsidR="00125481">
        <w:rPr>
          <w:rFonts w:ascii="Arial" w:hAnsi="Arial" w:cs="Arial"/>
        </w:rPr>
        <w:t xml:space="preserve"> was calculated as the Euclidean distance (km) from municipal centroid to centroid and represented the transmission distance. The </w:t>
      </w:r>
      <w:r w:rsidR="00125481" w:rsidRPr="001D5472">
        <w:rPr>
          <w:rFonts w:ascii="Arial" w:hAnsi="Arial" w:cs="Arial"/>
        </w:rPr>
        <w:t xml:space="preserve">proportion of infected neighbouring municipalities at </w:t>
      </w:r>
      <w:r w:rsidR="00125481" w:rsidRPr="001D5472">
        <w:rPr>
          <w:rFonts w:ascii="Arial" w:hAnsi="Arial" w:cs="Arial"/>
          <w:i/>
        </w:rPr>
        <w:t>t</w:t>
      </w:r>
      <w:r w:rsidR="00125481">
        <w:rPr>
          <w:rFonts w:ascii="Arial" w:hAnsi="Arial" w:cs="Arial"/>
        </w:rPr>
        <w:t xml:space="preserve"> was determined from immediately adjacent municipalities and represented a spatial weight of transmission pressure. </w:t>
      </w:r>
      <w:r w:rsidR="001D5472" w:rsidRPr="001D5472">
        <w:rPr>
          <w:rFonts w:ascii="Arial" w:hAnsi="Arial" w:cs="Arial"/>
        </w:rPr>
        <w:t xml:space="preserve">These variables were created using the </w:t>
      </w:r>
      <w:r w:rsidR="00125481">
        <w:rPr>
          <w:rFonts w:ascii="Arial" w:hAnsi="Arial" w:cs="Arial"/>
        </w:rPr>
        <w:t xml:space="preserve">cleaned and </w:t>
      </w:r>
      <w:r w:rsidR="001D5472" w:rsidRPr="001D5472">
        <w:rPr>
          <w:rFonts w:ascii="Arial" w:hAnsi="Arial" w:cs="Arial"/>
        </w:rPr>
        <w:t xml:space="preserve">imputed surveillance data, in that, once a municipality had reported ZIKV it was assumed to remain a source of ZIKV over the course of the study period, even if cases were not reported in some weeks over the period. </w:t>
      </w:r>
      <w:r w:rsidR="00125481" w:rsidRPr="00125481">
        <w:rPr>
          <w:rFonts w:ascii="Arial" w:hAnsi="Arial" w:cs="Arial"/>
        </w:rPr>
        <w:t>We consider this a valid assumption given that municipalities reporting ZIKV mostly showed an epidemiological curve typical of infectious disease incidence over time (i.e. increase, peak, decrease); furthermore, almost 99% of these municipalities continued reporting ZIKV by the last week in the study period</w:t>
      </w:r>
      <w:r w:rsidR="00125481">
        <w:rPr>
          <w:rFonts w:ascii="Arial" w:hAnsi="Arial" w:cs="Arial"/>
        </w:rPr>
        <w:t xml:space="preserve">. </w:t>
      </w:r>
      <w:r w:rsidR="001D5472" w:rsidRPr="001D5472">
        <w:rPr>
          <w:rFonts w:ascii="Arial" w:hAnsi="Arial" w:cs="Arial"/>
        </w:rPr>
        <w:t>In the logistic regression</w:t>
      </w:r>
      <w:r w:rsidR="00125481">
        <w:rPr>
          <w:rFonts w:ascii="Arial" w:hAnsi="Arial" w:cs="Arial"/>
        </w:rPr>
        <w:t>, a categorical variable for reporting week</w:t>
      </w:r>
      <w:r w:rsidR="001D5472" w:rsidRPr="001D5472">
        <w:rPr>
          <w:rFonts w:ascii="Arial" w:hAnsi="Arial" w:cs="Arial"/>
        </w:rPr>
        <w:t xml:space="preserve"> accounted for the temporal progression of</w:t>
      </w:r>
      <w:r w:rsidR="00125481">
        <w:rPr>
          <w:rFonts w:ascii="Arial" w:hAnsi="Arial" w:cs="Arial"/>
        </w:rPr>
        <w:t xml:space="preserve"> known </w:t>
      </w:r>
      <w:r w:rsidR="001D5472" w:rsidRPr="001D5472">
        <w:rPr>
          <w:rFonts w:ascii="Arial" w:hAnsi="Arial" w:cs="Arial"/>
        </w:rPr>
        <w:t>ZIKV</w:t>
      </w:r>
      <w:r w:rsidR="00125481">
        <w:rPr>
          <w:rFonts w:ascii="Arial" w:hAnsi="Arial" w:cs="Arial"/>
        </w:rPr>
        <w:t xml:space="preserve"> cases</w:t>
      </w:r>
      <w:r w:rsidR="001D5472" w:rsidRPr="001D5472">
        <w:rPr>
          <w:rFonts w:ascii="Arial" w:hAnsi="Arial" w:cs="Arial"/>
        </w:rPr>
        <w:t xml:space="preserve">. This factor is a proxy for the </w:t>
      </w:r>
      <w:r w:rsidR="001D5472" w:rsidRPr="00A7640D">
        <w:rPr>
          <w:rFonts w:ascii="Arial" w:hAnsi="Arial" w:cs="Arial"/>
        </w:rPr>
        <w:t>growth rate of infection in the population.</w:t>
      </w:r>
    </w:p>
    <w:p w14:paraId="53526193" w14:textId="77777777" w:rsidR="00A7640D" w:rsidRPr="00A7640D" w:rsidRDefault="00A7640D" w:rsidP="002546D2">
      <w:pPr>
        <w:spacing w:after="0" w:line="240" w:lineRule="auto"/>
        <w:jc w:val="both"/>
        <w:rPr>
          <w:rFonts w:ascii="Arial" w:hAnsi="Arial" w:cs="Arial"/>
        </w:rPr>
      </w:pPr>
    </w:p>
    <w:p w14:paraId="1A762C08" w14:textId="2DD2435D" w:rsidR="00A7640D" w:rsidRPr="00397841" w:rsidRDefault="00A7640D" w:rsidP="002546D2">
      <w:pPr>
        <w:spacing w:after="0" w:line="240" w:lineRule="auto"/>
        <w:jc w:val="both"/>
        <w:rPr>
          <w:rFonts w:ascii="Arial" w:hAnsi="Arial" w:cs="Arial"/>
        </w:rPr>
      </w:pPr>
      <w:r w:rsidRPr="00A7640D">
        <w:rPr>
          <w:rFonts w:ascii="Arial" w:hAnsi="Arial" w:cs="Arial"/>
        </w:rPr>
        <w:t xml:space="preserve">Summary statistics for the explanatory variables used in building the logistic and AFT models are shown in </w:t>
      </w:r>
      <w:r w:rsidR="00453130">
        <w:rPr>
          <w:rFonts w:ascii="Arial" w:hAnsi="Arial" w:cs="Arial"/>
        </w:rPr>
        <w:t xml:space="preserve">Table </w:t>
      </w:r>
      <w:r w:rsidRPr="00A7640D">
        <w:rPr>
          <w:rFonts w:ascii="Arial" w:hAnsi="Arial" w:cs="Arial"/>
        </w:rPr>
        <w:t>2.</w:t>
      </w:r>
      <w:r w:rsidR="00D02637">
        <w:rPr>
          <w:rFonts w:ascii="Arial" w:hAnsi="Arial" w:cs="Arial"/>
        </w:rPr>
        <w:t>2.</w:t>
      </w:r>
      <w:r w:rsidRPr="00A7640D">
        <w:rPr>
          <w:rFonts w:ascii="Arial" w:hAnsi="Arial" w:cs="Arial"/>
        </w:rPr>
        <w:t>3.a</w:t>
      </w:r>
      <w:r w:rsidR="00397841">
        <w:rPr>
          <w:rFonts w:ascii="Arial" w:hAnsi="Arial" w:cs="Arial"/>
        </w:rPr>
        <w:t>.</w:t>
      </w:r>
      <w:r w:rsidR="00397841" w:rsidRPr="00397841">
        <w:rPr>
          <w:rFonts w:ascii="Arial" w:hAnsi="Arial" w:cs="Arial"/>
        </w:rPr>
        <w:t xml:space="preserve"> </w:t>
      </w:r>
      <w:r w:rsidR="00397841" w:rsidRPr="00397841">
        <w:rPr>
          <w:rFonts w:ascii="Arial" w:hAnsi="Arial" w:cs="Arial"/>
        </w:rPr>
        <w:t>Variables are for municipalities reporting ZIKV at least once from 2015/10/24 to 2016/01/09. Results are shown for non-imputed data.</w:t>
      </w:r>
    </w:p>
    <w:p w14:paraId="2C7D7291" w14:textId="77777777" w:rsidR="00A7640D" w:rsidRPr="00A7640D" w:rsidRDefault="00A7640D" w:rsidP="00A7640D">
      <w:pPr>
        <w:spacing w:after="0" w:line="240" w:lineRule="auto"/>
        <w:jc w:val="both"/>
        <w:rPr>
          <w:rFonts w:ascii="Arial" w:hAnsi="Arial" w:cs="Arial"/>
        </w:rPr>
      </w:pPr>
    </w:p>
    <w:p w14:paraId="3159AAC0" w14:textId="0F99DB4D" w:rsidR="00A7640D" w:rsidRPr="00A7640D" w:rsidRDefault="00A7640D" w:rsidP="00A7640D">
      <w:pPr>
        <w:spacing w:after="0" w:line="240" w:lineRule="auto"/>
        <w:rPr>
          <w:rFonts w:ascii="Arial" w:hAnsi="Arial" w:cs="Arial"/>
          <w:sz w:val="16"/>
          <w:szCs w:val="16"/>
        </w:rPr>
      </w:pPr>
      <w:r w:rsidRPr="00A7640D">
        <w:rPr>
          <w:rFonts w:ascii="Arial" w:hAnsi="Arial" w:cs="Arial"/>
          <w:b/>
          <w:sz w:val="16"/>
          <w:szCs w:val="16"/>
        </w:rPr>
        <w:t>Table 2</w:t>
      </w:r>
      <w:r>
        <w:rPr>
          <w:rFonts w:ascii="Arial" w:hAnsi="Arial" w:cs="Arial"/>
          <w:b/>
          <w:sz w:val="16"/>
          <w:szCs w:val="16"/>
        </w:rPr>
        <w:t>.</w:t>
      </w:r>
      <w:r w:rsidR="00D02637">
        <w:rPr>
          <w:rFonts w:ascii="Arial" w:hAnsi="Arial" w:cs="Arial"/>
          <w:b/>
          <w:sz w:val="16"/>
          <w:szCs w:val="16"/>
        </w:rPr>
        <w:t>2.</w:t>
      </w:r>
      <w:r>
        <w:rPr>
          <w:rFonts w:ascii="Arial" w:hAnsi="Arial" w:cs="Arial"/>
          <w:b/>
          <w:sz w:val="16"/>
          <w:szCs w:val="16"/>
        </w:rPr>
        <w:t>3.a</w:t>
      </w:r>
      <w:r w:rsidRPr="00A7640D">
        <w:rPr>
          <w:rFonts w:ascii="Arial" w:hAnsi="Arial" w:cs="Arial"/>
          <w:b/>
          <w:sz w:val="16"/>
          <w:szCs w:val="16"/>
        </w:rPr>
        <w:t xml:space="preserve">. </w:t>
      </w:r>
      <w:r w:rsidR="00397841">
        <w:rPr>
          <w:rFonts w:ascii="Arial" w:hAnsi="Arial" w:cs="Arial"/>
          <w:sz w:val="16"/>
          <w:szCs w:val="16"/>
        </w:rPr>
        <w:t>Summary statistics for</w:t>
      </w:r>
      <w:r w:rsidRPr="00A7640D">
        <w:rPr>
          <w:rFonts w:ascii="Arial" w:hAnsi="Arial" w:cs="Arial"/>
          <w:sz w:val="16"/>
          <w:szCs w:val="16"/>
        </w:rPr>
        <w:t xml:space="preserve"> explanatory variables</w:t>
      </w:r>
      <w:bookmarkStart w:id="0" w:name="_GoBack"/>
      <w:bookmarkEnd w:id="0"/>
      <w:r w:rsidRPr="00A7640D">
        <w:rPr>
          <w:rFonts w:ascii="Arial" w:hAnsi="Arial" w:cs="Arial"/>
          <w:sz w:val="16"/>
          <w:szCs w:val="1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900"/>
        <w:gridCol w:w="1003"/>
        <w:gridCol w:w="1177"/>
        <w:gridCol w:w="1888"/>
      </w:tblGrid>
      <w:tr w:rsidR="00A7640D" w:rsidRPr="00A7640D" w14:paraId="636BB2D8" w14:textId="77777777" w:rsidTr="00792340">
        <w:tc>
          <w:tcPr>
            <w:tcW w:w="4608" w:type="dxa"/>
            <w:tcBorders>
              <w:top w:val="single" w:sz="4" w:space="0" w:color="auto"/>
              <w:bottom w:val="single" w:sz="4" w:space="0" w:color="auto"/>
            </w:tcBorders>
          </w:tcPr>
          <w:p w14:paraId="57F843EB" w14:textId="77777777" w:rsidR="00A7640D" w:rsidRPr="00A7640D" w:rsidRDefault="00A7640D" w:rsidP="00A7640D">
            <w:pPr>
              <w:rPr>
                <w:rFonts w:ascii="Arial" w:hAnsi="Arial" w:cs="Arial"/>
                <w:b/>
                <w:sz w:val="16"/>
                <w:szCs w:val="16"/>
              </w:rPr>
            </w:pPr>
            <w:r w:rsidRPr="00A7640D">
              <w:rPr>
                <w:rFonts w:ascii="Arial" w:hAnsi="Arial" w:cs="Arial"/>
                <w:b/>
                <w:sz w:val="16"/>
                <w:szCs w:val="16"/>
              </w:rPr>
              <w:t>Variable</w:t>
            </w:r>
          </w:p>
        </w:tc>
        <w:tc>
          <w:tcPr>
            <w:tcW w:w="900" w:type="dxa"/>
            <w:tcBorders>
              <w:top w:val="single" w:sz="4" w:space="0" w:color="auto"/>
              <w:bottom w:val="single" w:sz="4" w:space="0" w:color="auto"/>
            </w:tcBorders>
          </w:tcPr>
          <w:p w14:paraId="6A5262BD" w14:textId="77777777" w:rsidR="00A7640D" w:rsidRPr="00A7640D" w:rsidRDefault="00A7640D" w:rsidP="00A7640D">
            <w:pPr>
              <w:rPr>
                <w:rFonts w:ascii="Arial" w:hAnsi="Arial" w:cs="Arial"/>
                <w:b/>
                <w:sz w:val="16"/>
                <w:szCs w:val="16"/>
              </w:rPr>
            </w:pPr>
            <w:r w:rsidRPr="00A7640D">
              <w:rPr>
                <w:rFonts w:ascii="Arial" w:hAnsi="Arial" w:cs="Arial"/>
                <w:b/>
                <w:sz w:val="16"/>
                <w:szCs w:val="16"/>
              </w:rPr>
              <w:t>Mean</w:t>
            </w:r>
          </w:p>
        </w:tc>
        <w:tc>
          <w:tcPr>
            <w:tcW w:w="1003" w:type="dxa"/>
            <w:tcBorders>
              <w:top w:val="single" w:sz="4" w:space="0" w:color="auto"/>
              <w:bottom w:val="single" w:sz="4" w:space="0" w:color="auto"/>
            </w:tcBorders>
          </w:tcPr>
          <w:p w14:paraId="75A2DABA" w14:textId="77777777" w:rsidR="00A7640D" w:rsidRPr="00A7640D" w:rsidRDefault="00A7640D" w:rsidP="00A7640D">
            <w:pPr>
              <w:rPr>
                <w:rFonts w:ascii="Arial" w:hAnsi="Arial" w:cs="Arial"/>
                <w:b/>
                <w:sz w:val="16"/>
                <w:szCs w:val="16"/>
              </w:rPr>
            </w:pPr>
            <w:r w:rsidRPr="00A7640D">
              <w:rPr>
                <w:rFonts w:ascii="Arial" w:hAnsi="Arial" w:cs="Arial"/>
                <w:b/>
                <w:sz w:val="16"/>
                <w:szCs w:val="16"/>
              </w:rPr>
              <w:t>Median</w:t>
            </w:r>
          </w:p>
        </w:tc>
        <w:tc>
          <w:tcPr>
            <w:tcW w:w="1177" w:type="dxa"/>
            <w:tcBorders>
              <w:top w:val="single" w:sz="4" w:space="0" w:color="auto"/>
              <w:bottom w:val="single" w:sz="4" w:space="0" w:color="auto"/>
            </w:tcBorders>
          </w:tcPr>
          <w:p w14:paraId="03AE0B42" w14:textId="77777777" w:rsidR="00A7640D" w:rsidRPr="00A7640D" w:rsidRDefault="00A7640D" w:rsidP="00A7640D">
            <w:pPr>
              <w:rPr>
                <w:rFonts w:ascii="Arial" w:hAnsi="Arial" w:cs="Arial"/>
                <w:b/>
                <w:sz w:val="16"/>
                <w:szCs w:val="16"/>
              </w:rPr>
            </w:pPr>
            <w:r w:rsidRPr="00A7640D">
              <w:rPr>
                <w:rFonts w:ascii="Arial" w:hAnsi="Arial" w:cs="Arial"/>
                <w:b/>
                <w:sz w:val="16"/>
                <w:szCs w:val="16"/>
              </w:rPr>
              <w:t>Standard deviation</w:t>
            </w:r>
          </w:p>
        </w:tc>
        <w:tc>
          <w:tcPr>
            <w:tcW w:w="1888" w:type="dxa"/>
            <w:tcBorders>
              <w:top w:val="single" w:sz="4" w:space="0" w:color="auto"/>
              <w:bottom w:val="single" w:sz="4" w:space="0" w:color="auto"/>
            </w:tcBorders>
          </w:tcPr>
          <w:p w14:paraId="46F295DA" w14:textId="77777777" w:rsidR="00A7640D" w:rsidRPr="00A7640D" w:rsidRDefault="00A7640D" w:rsidP="00A7640D">
            <w:pPr>
              <w:rPr>
                <w:rFonts w:ascii="Arial" w:hAnsi="Arial" w:cs="Arial"/>
                <w:b/>
                <w:sz w:val="16"/>
                <w:szCs w:val="16"/>
              </w:rPr>
            </w:pPr>
            <w:r w:rsidRPr="00A7640D">
              <w:rPr>
                <w:rFonts w:ascii="Arial" w:hAnsi="Arial" w:cs="Arial"/>
                <w:b/>
                <w:sz w:val="16"/>
                <w:szCs w:val="16"/>
              </w:rPr>
              <w:t>90% range</w:t>
            </w:r>
          </w:p>
        </w:tc>
      </w:tr>
      <w:tr w:rsidR="00A7640D" w:rsidRPr="00A7640D" w14:paraId="7DC6E988" w14:textId="77777777" w:rsidTr="00792340">
        <w:tc>
          <w:tcPr>
            <w:tcW w:w="4608" w:type="dxa"/>
            <w:tcBorders>
              <w:top w:val="single" w:sz="4" w:space="0" w:color="auto"/>
            </w:tcBorders>
            <w:vAlign w:val="center"/>
          </w:tcPr>
          <w:p w14:paraId="35B902D4" w14:textId="77777777" w:rsidR="00A7640D" w:rsidRPr="00A7640D" w:rsidRDefault="00A7640D" w:rsidP="00A7640D">
            <w:pPr>
              <w:rPr>
                <w:rFonts w:ascii="Arial" w:hAnsi="Arial" w:cs="Arial"/>
                <w:sz w:val="16"/>
                <w:szCs w:val="16"/>
              </w:rPr>
            </w:pPr>
            <w:r w:rsidRPr="00A7640D">
              <w:rPr>
                <w:rFonts w:ascii="Arial" w:hAnsi="Arial" w:cs="Arial"/>
                <w:sz w:val="16"/>
                <w:szCs w:val="16"/>
              </w:rPr>
              <w:t>Mean study period temperature (°C)</w:t>
            </w:r>
          </w:p>
        </w:tc>
        <w:tc>
          <w:tcPr>
            <w:tcW w:w="900" w:type="dxa"/>
            <w:tcBorders>
              <w:top w:val="single" w:sz="4" w:space="0" w:color="auto"/>
            </w:tcBorders>
            <w:vAlign w:val="center"/>
          </w:tcPr>
          <w:p w14:paraId="15AE4A3F" w14:textId="77777777" w:rsidR="00A7640D" w:rsidRPr="00A7640D" w:rsidRDefault="00A7640D" w:rsidP="00A7640D">
            <w:pPr>
              <w:rPr>
                <w:rFonts w:ascii="Arial" w:hAnsi="Arial" w:cs="Arial"/>
                <w:sz w:val="16"/>
                <w:szCs w:val="16"/>
              </w:rPr>
            </w:pPr>
            <w:r w:rsidRPr="00A7640D">
              <w:rPr>
                <w:rFonts w:ascii="Arial" w:hAnsi="Arial" w:cs="Arial"/>
                <w:sz w:val="16"/>
                <w:szCs w:val="16"/>
              </w:rPr>
              <w:t>15.0</w:t>
            </w:r>
          </w:p>
        </w:tc>
        <w:tc>
          <w:tcPr>
            <w:tcW w:w="1003" w:type="dxa"/>
            <w:tcBorders>
              <w:top w:val="single" w:sz="4" w:space="0" w:color="auto"/>
            </w:tcBorders>
            <w:vAlign w:val="center"/>
          </w:tcPr>
          <w:p w14:paraId="5A631473" w14:textId="77777777" w:rsidR="00A7640D" w:rsidRPr="00A7640D" w:rsidRDefault="00A7640D" w:rsidP="00A7640D">
            <w:pPr>
              <w:rPr>
                <w:rFonts w:ascii="Arial" w:hAnsi="Arial" w:cs="Arial"/>
                <w:sz w:val="16"/>
                <w:szCs w:val="16"/>
              </w:rPr>
            </w:pPr>
            <w:r w:rsidRPr="00A7640D">
              <w:rPr>
                <w:rFonts w:ascii="Arial" w:hAnsi="Arial" w:cs="Arial"/>
                <w:sz w:val="16"/>
                <w:szCs w:val="16"/>
              </w:rPr>
              <w:t>15.2</w:t>
            </w:r>
          </w:p>
        </w:tc>
        <w:tc>
          <w:tcPr>
            <w:tcW w:w="1177" w:type="dxa"/>
            <w:tcBorders>
              <w:top w:val="single" w:sz="4" w:space="0" w:color="auto"/>
            </w:tcBorders>
            <w:vAlign w:val="center"/>
          </w:tcPr>
          <w:p w14:paraId="26145725" w14:textId="77777777" w:rsidR="00A7640D" w:rsidRPr="00A7640D" w:rsidRDefault="00A7640D" w:rsidP="00A7640D">
            <w:pPr>
              <w:rPr>
                <w:rFonts w:ascii="Arial" w:hAnsi="Arial" w:cs="Arial"/>
                <w:sz w:val="16"/>
                <w:szCs w:val="16"/>
              </w:rPr>
            </w:pPr>
            <w:r w:rsidRPr="00A7640D">
              <w:rPr>
                <w:rFonts w:ascii="Arial" w:hAnsi="Arial" w:cs="Arial"/>
                <w:sz w:val="16"/>
                <w:szCs w:val="16"/>
              </w:rPr>
              <w:t>6.48</w:t>
            </w:r>
          </w:p>
        </w:tc>
        <w:tc>
          <w:tcPr>
            <w:tcW w:w="1888" w:type="dxa"/>
            <w:tcBorders>
              <w:top w:val="single" w:sz="4" w:space="0" w:color="auto"/>
            </w:tcBorders>
            <w:vAlign w:val="center"/>
          </w:tcPr>
          <w:p w14:paraId="755FF856" w14:textId="77777777" w:rsidR="00A7640D" w:rsidRPr="00A7640D" w:rsidRDefault="00A7640D" w:rsidP="00A7640D">
            <w:pPr>
              <w:rPr>
                <w:rFonts w:ascii="Arial" w:hAnsi="Arial" w:cs="Arial"/>
                <w:sz w:val="16"/>
                <w:szCs w:val="16"/>
              </w:rPr>
            </w:pPr>
            <w:r w:rsidRPr="00A7640D">
              <w:rPr>
                <w:rFonts w:ascii="Arial" w:hAnsi="Arial" w:cs="Arial"/>
                <w:sz w:val="16"/>
                <w:szCs w:val="16"/>
              </w:rPr>
              <w:t>5.82-23.7</w:t>
            </w:r>
          </w:p>
        </w:tc>
      </w:tr>
      <w:tr w:rsidR="00A7640D" w:rsidRPr="00A7640D" w14:paraId="3909A8D5" w14:textId="77777777" w:rsidTr="00792340">
        <w:tc>
          <w:tcPr>
            <w:tcW w:w="4608" w:type="dxa"/>
            <w:vAlign w:val="center"/>
          </w:tcPr>
          <w:p w14:paraId="52FA14FE" w14:textId="77777777" w:rsidR="00A7640D" w:rsidRPr="00A7640D" w:rsidRDefault="00A7640D" w:rsidP="00A7640D">
            <w:pPr>
              <w:rPr>
                <w:rFonts w:ascii="Arial" w:hAnsi="Arial" w:cs="Arial"/>
                <w:sz w:val="16"/>
                <w:szCs w:val="16"/>
              </w:rPr>
            </w:pPr>
            <w:r w:rsidRPr="00A7640D">
              <w:rPr>
                <w:rFonts w:ascii="Arial" w:hAnsi="Arial" w:cs="Arial"/>
                <w:sz w:val="16"/>
                <w:szCs w:val="16"/>
              </w:rPr>
              <w:t>Mean weekly daytime temperature (°C)</w:t>
            </w:r>
          </w:p>
        </w:tc>
        <w:tc>
          <w:tcPr>
            <w:tcW w:w="900" w:type="dxa"/>
            <w:vAlign w:val="center"/>
          </w:tcPr>
          <w:p w14:paraId="5F044796" w14:textId="77777777" w:rsidR="00A7640D" w:rsidRPr="00A7640D" w:rsidRDefault="00A7640D" w:rsidP="00A7640D">
            <w:pPr>
              <w:rPr>
                <w:rFonts w:ascii="Arial" w:hAnsi="Arial" w:cs="Arial"/>
                <w:sz w:val="16"/>
                <w:szCs w:val="16"/>
              </w:rPr>
            </w:pPr>
            <w:r w:rsidRPr="00A7640D">
              <w:rPr>
                <w:rFonts w:ascii="Arial" w:hAnsi="Arial" w:cs="Arial"/>
                <w:sz w:val="16"/>
                <w:szCs w:val="16"/>
              </w:rPr>
              <w:t>25.5</w:t>
            </w:r>
          </w:p>
        </w:tc>
        <w:tc>
          <w:tcPr>
            <w:tcW w:w="1003" w:type="dxa"/>
            <w:vAlign w:val="center"/>
          </w:tcPr>
          <w:p w14:paraId="423B343D" w14:textId="77777777" w:rsidR="00A7640D" w:rsidRPr="00A7640D" w:rsidRDefault="00A7640D" w:rsidP="00A7640D">
            <w:pPr>
              <w:rPr>
                <w:rFonts w:ascii="Arial" w:hAnsi="Arial" w:cs="Arial"/>
                <w:sz w:val="16"/>
                <w:szCs w:val="16"/>
              </w:rPr>
            </w:pPr>
            <w:r w:rsidRPr="00A7640D">
              <w:rPr>
                <w:rFonts w:ascii="Arial" w:hAnsi="Arial" w:cs="Arial"/>
                <w:sz w:val="16"/>
                <w:szCs w:val="16"/>
              </w:rPr>
              <w:t>25.6</w:t>
            </w:r>
          </w:p>
        </w:tc>
        <w:tc>
          <w:tcPr>
            <w:tcW w:w="1177" w:type="dxa"/>
            <w:vAlign w:val="center"/>
          </w:tcPr>
          <w:p w14:paraId="744FCD77" w14:textId="77777777" w:rsidR="00A7640D" w:rsidRPr="00A7640D" w:rsidRDefault="00A7640D" w:rsidP="00A7640D">
            <w:pPr>
              <w:rPr>
                <w:rFonts w:ascii="Arial" w:hAnsi="Arial" w:cs="Arial"/>
                <w:sz w:val="16"/>
                <w:szCs w:val="16"/>
              </w:rPr>
            </w:pPr>
            <w:r w:rsidRPr="00A7640D">
              <w:rPr>
                <w:rFonts w:ascii="Arial" w:hAnsi="Arial" w:cs="Arial"/>
                <w:sz w:val="16"/>
                <w:szCs w:val="16"/>
              </w:rPr>
              <w:t>5.74</w:t>
            </w:r>
          </w:p>
        </w:tc>
        <w:tc>
          <w:tcPr>
            <w:tcW w:w="1888" w:type="dxa"/>
            <w:vAlign w:val="center"/>
          </w:tcPr>
          <w:p w14:paraId="348A4F1C" w14:textId="77777777" w:rsidR="00A7640D" w:rsidRPr="00A7640D" w:rsidRDefault="00A7640D" w:rsidP="00A7640D">
            <w:pPr>
              <w:rPr>
                <w:rFonts w:ascii="Arial" w:hAnsi="Arial" w:cs="Arial"/>
                <w:sz w:val="16"/>
                <w:szCs w:val="16"/>
              </w:rPr>
            </w:pPr>
            <w:r w:rsidRPr="00A7640D">
              <w:rPr>
                <w:rFonts w:ascii="Arial" w:hAnsi="Arial" w:cs="Arial"/>
                <w:sz w:val="16"/>
                <w:szCs w:val="16"/>
              </w:rPr>
              <w:t>18.1-32.7</w:t>
            </w:r>
          </w:p>
        </w:tc>
      </w:tr>
      <w:tr w:rsidR="00A7640D" w:rsidRPr="00A7640D" w14:paraId="7989F1D1" w14:textId="77777777" w:rsidTr="00792340">
        <w:tc>
          <w:tcPr>
            <w:tcW w:w="4608" w:type="dxa"/>
            <w:vAlign w:val="center"/>
          </w:tcPr>
          <w:p w14:paraId="429ECE0B" w14:textId="77777777" w:rsidR="00A7640D" w:rsidRPr="00A7640D" w:rsidRDefault="00A7640D" w:rsidP="00A7640D">
            <w:pPr>
              <w:rPr>
                <w:rFonts w:ascii="Arial" w:hAnsi="Arial" w:cs="Arial"/>
                <w:sz w:val="16"/>
                <w:szCs w:val="16"/>
              </w:rPr>
            </w:pPr>
            <w:r w:rsidRPr="00A7640D">
              <w:rPr>
                <w:rFonts w:ascii="Arial" w:hAnsi="Arial" w:cs="Arial"/>
                <w:sz w:val="16"/>
                <w:szCs w:val="16"/>
              </w:rPr>
              <w:t>Mean weekly nighttime temperature (°C)</w:t>
            </w:r>
          </w:p>
        </w:tc>
        <w:tc>
          <w:tcPr>
            <w:tcW w:w="900" w:type="dxa"/>
            <w:vAlign w:val="center"/>
          </w:tcPr>
          <w:p w14:paraId="61534D97" w14:textId="77777777" w:rsidR="00A7640D" w:rsidRPr="00A7640D" w:rsidRDefault="00A7640D" w:rsidP="00A7640D">
            <w:pPr>
              <w:rPr>
                <w:rFonts w:ascii="Arial" w:hAnsi="Arial" w:cs="Arial"/>
                <w:sz w:val="16"/>
                <w:szCs w:val="16"/>
              </w:rPr>
            </w:pPr>
            <w:r w:rsidRPr="00A7640D">
              <w:rPr>
                <w:rFonts w:ascii="Arial" w:hAnsi="Arial" w:cs="Arial"/>
                <w:sz w:val="16"/>
                <w:szCs w:val="16"/>
              </w:rPr>
              <w:t>14.8</w:t>
            </w:r>
          </w:p>
        </w:tc>
        <w:tc>
          <w:tcPr>
            <w:tcW w:w="1003" w:type="dxa"/>
            <w:vAlign w:val="center"/>
          </w:tcPr>
          <w:p w14:paraId="53D492A4" w14:textId="77777777" w:rsidR="00A7640D" w:rsidRPr="00A7640D" w:rsidRDefault="00A7640D" w:rsidP="00A7640D">
            <w:pPr>
              <w:rPr>
                <w:rFonts w:ascii="Arial" w:hAnsi="Arial" w:cs="Arial"/>
                <w:sz w:val="16"/>
                <w:szCs w:val="16"/>
              </w:rPr>
            </w:pPr>
            <w:r w:rsidRPr="00A7640D">
              <w:rPr>
                <w:rFonts w:ascii="Arial" w:hAnsi="Arial" w:cs="Arial"/>
                <w:sz w:val="16"/>
                <w:szCs w:val="16"/>
              </w:rPr>
              <w:t>15.3</w:t>
            </w:r>
          </w:p>
        </w:tc>
        <w:tc>
          <w:tcPr>
            <w:tcW w:w="1177" w:type="dxa"/>
            <w:vAlign w:val="center"/>
          </w:tcPr>
          <w:p w14:paraId="1D0A6FED" w14:textId="77777777" w:rsidR="00A7640D" w:rsidRPr="00A7640D" w:rsidRDefault="00A7640D" w:rsidP="00A7640D">
            <w:pPr>
              <w:rPr>
                <w:rFonts w:ascii="Arial" w:hAnsi="Arial" w:cs="Arial"/>
                <w:sz w:val="16"/>
                <w:szCs w:val="16"/>
              </w:rPr>
            </w:pPr>
            <w:r w:rsidRPr="00A7640D">
              <w:rPr>
                <w:rFonts w:ascii="Arial" w:hAnsi="Arial" w:cs="Arial"/>
                <w:sz w:val="16"/>
                <w:szCs w:val="16"/>
              </w:rPr>
              <w:t>7.01</w:t>
            </w:r>
          </w:p>
        </w:tc>
        <w:tc>
          <w:tcPr>
            <w:tcW w:w="1888" w:type="dxa"/>
            <w:vAlign w:val="center"/>
          </w:tcPr>
          <w:p w14:paraId="3474A27A" w14:textId="77777777" w:rsidR="00A7640D" w:rsidRPr="00A7640D" w:rsidRDefault="00A7640D" w:rsidP="00A7640D">
            <w:pPr>
              <w:rPr>
                <w:rFonts w:ascii="Arial" w:hAnsi="Arial" w:cs="Arial"/>
                <w:sz w:val="16"/>
                <w:szCs w:val="16"/>
              </w:rPr>
            </w:pPr>
            <w:r w:rsidRPr="00A7640D">
              <w:rPr>
                <w:rFonts w:ascii="Arial" w:hAnsi="Arial" w:cs="Arial"/>
                <w:sz w:val="16"/>
                <w:szCs w:val="16"/>
              </w:rPr>
              <w:t>5.25-23.8</w:t>
            </w:r>
          </w:p>
        </w:tc>
      </w:tr>
      <w:tr w:rsidR="00A7640D" w:rsidRPr="00A7640D" w14:paraId="7B4E42CD" w14:textId="77777777" w:rsidTr="00792340">
        <w:tc>
          <w:tcPr>
            <w:tcW w:w="4608" w:type="dxa"/>
            <w:vAlign w:val="center"/>
          </w:tcPr>
          <w:p w14:paraId="3C0ED46A" w14:textId="77777777" w:rsidR="00A7640D" w:rsidRPr="00A7640D" w:rsidRDefault="00A7640D" w:rsidP="00A7640D">
            <w:pPr>
              <w:rPr>
                <w:rFonts w:ascii="Arial" w:hAnsi="Arial" w:cs="Arial"/>
                <w:sz w:val="16"/>
                <w:szCs w:val="16"/>
              </w:rPr>
            </w:pPr>
            <w:r w:rsidRPr="00A7640D">
              <w:rPr>
                <w:rFonts w:ascii="Arial" w:hAnsi="Arial" w:cs="Arial"/>
                <w:sz w:val="16"/>
                <w:szCs w:val="16"/>
              </w:rPr>
              <w:t>Total study period precipitation (mm)</w:t>
            </w:r>
          </w:p>
        </w:tc>
        <w:tc>
          <w:tcPr>
            <w:tcW w:w="900" w:type="dxa"/>
            <w:vAlign w:val="center"/>
          </w:tcPr>
          <w:p w14:paraId="1FF7B928" w14:textId="77777777" w:rsidR="00A7640D" w:rsidRPr="00A7640D" w:rsidRDefault="00A7640D" w:rsidP="00A7640D">
            <w:pPr>
              <w:rPr>
                <w:rFonts w:ascii="Arial" w:hAnsi="Arial" w:cs="Arial"/>
                <w:sz w:val="16"/>
                <w:szCs w:val="16"/>
              </w:rPr>
            </w:pPr>
            <w:r w:rsidRPr="00A7640D">
              <w:rPr>
                <w:rFonts w:ascii="Arial" w:hAnsi="Arial" w:cs="Arial"/>
                <w:sz w:val="16"/>
                <w:szCs w:val="16"/>
              </w:rPr>
              <w:t>32590.2</w:t>
            </w:r>
          </w:p>
        </w:tc>
        <w:tc>
          <w:tcPr>
            <w:tcW w:w="1003" w:type="dxa"/>
            <w:vAlign w:val="center"/>
          </w:tcPr>
          <w:p w14:paraId="7D86F46A" w14:textId="77777777" w:rsidR="00A7640D" w:rsidRPr="00A7640D" w:rsidRDefault="00A7640D" w:rsidP="00A7640D">
            <w:pPr>
              <w:rPr>
                <w:rFonts w:ascii="Arial" w:hAnsi="Arial" w:cs="Arial"/>
                <w:sz w:val="16"/>
                <w:szCs w:val="16"/>
              </w:rPr>
            </w:pPr>
            <w:r w:rsidRPr="00A7640D">
              <w:rPr>
                <w:rFonts w:ascii="Arial" w:hAnsi="Arial" w:cs="Arial"/>
                <w:sz w:val="16"/>
                <w:szCs w:val="16"/>
              </w:rPr>
              <w:t>28166.2</w:t>
            </w:r>
          </w:p>
        </w:tc>
        <w:tc>
          <w:tcPr>
            <w:tcW w:w="1177" w:type="dxa"/>
            <w:vAlign w:val="center"/>
          </w:tcPr>
          <w:p w14:paraId="3D5B9240" w14:textId="77777777" w:rsidR="00A7640D" w:rsidRPr="00A7640D" w:rsidRDefault="00A7640D" w:rsidP="00A7640D">
            <w:pPr>
              <w:rPr>
                <w:rFonts w:ascii="Arial" w:hAnsi="Arial" w:cs="Arial"/>
                <w:sz w:val="16"/>
                <w:szCs w:val="16"/>
              </w:rPr>
            </w:pPr>
            <w:r w:rsidRPr="00A7640D">
              <w:rPr>
                <w:rFonts w:ascii="Arial" w:hAnsi="Arial" w:cs="Arial"/>
                <w:sz w:val="16"/>
                <w:szCs w:val="16"/>
              </w:rPr>
              <w:t>19615.5</w:t>
            </w:r>
          </w:p>
        </w:tc>
        <w:tc>
          <w:tcPr>
            <w:tcW w:w="1888" w:type="dxa"/>
            <w:vAlign w:val="bottom"/>
          </w:tcPr>
          <w:p w14:paraId="7D0671F2" w14:textId="77777777" w:rsidR="00A7640D" w:rsidRPr="00A7640D" w:rsidRDefault="00A7640D" w:rsidP="00A7640D">
            <w:pPr>
              <w:rPr>
                <w:rFonts w:ascii="Arial" w:hAnsi="Arial" w:cs="Arial"/>
                <w:sz w:val="16"/>
                <w:szCs w:val="16"/>
              </w:rPr>
            </w:pPr>
            <w:r w:rsidRPr="00A7640D">
              <w:rPr>
                <w:rFonts w:ascii="Arial" w:hAnsi="Arial" w:cs="Arial"/>
                <w:sz w:val="16"/>
                <w:szCs w:val="16"/>
              </w:rPr>
              <w:t>11514.0-61344.6</w:t>
            </w:r>
          </w:p>
        </w:tc>
      </w:tr>
      <w:tr w:rsidR="00A7640D" w:rsidRPr="00A7640D" w14:paraId="171CCE0C" w14:textId="77777777" w:rsidTr="00792340">
        <w:tc>
          <w:tcPr>
            <w:tcW w:w="4608" w:type="dxa"/>
            <w:vAlign w:val="center"/>
          </w:tcPr>
          <w:p w14:paraId="0465B647" w14:textId="77777777" w:rsidR="00A7640D" w:rsidRPr="00A7640D" w:rsidRDefault="00A7640D" w:rsidP="00A7640D">
            <w:pPr>
              <w:rPr>
                <w:rFonts w:ascii="Arial" w:hAnsi="Arial" w:cs="Arial"/>
                <w:sz w:val="16"/>
                <w:szCs w:val="16"/>
              </w:rPr>
            </w:pPr>
            <w:r w:rsidRPr="00A7640D">
              <w:rPr>
                <w:rFonts w:ascii="Arial" w:hAnsi="Arial" w:cs="Arial"/>
                <w:sz w:val="16"/>
                <w:szCs w:val="16"/>
              </w:rPr>
              <w:t>Total weekly precipitation (mm)</w:t>
            </w:r>
          </w:p>
        </w:tc>
        <w:tc>
          <w:tcPr>
            <w:tcW w:w="900" w:type="dxa"/>
            <w:vAlign w:val="center"/>
          </w:tcPr>
          <w:p w14:paraId="4D0E6263" w14:textId="77777777" w:rsidR="00A7640D" w:rsidRPr="00A7640D" w:rsidRDefault="00A7640D" w:rsidP="00A7640D">
            <w:pPr>
              <w:rPr>
                <w:rFonts w:ascii="Arial" w:hAnsi="Arial" w:cs="Arial"/>
                <w:sz w:val="16"/>
                <w:szCs w:val="16"/>
              </w:rPr>
            </w:pPr>
            <w:r w:rsidRPr="00A7640D">
              <w:rPr>
                <w:rFonts w:ascii="Arial" w:hAnsi="Arial" w:cs="Arial"/>
                <w:sz w:val="16"/>
                <w:szCs w:val="16"/>
              </w:rPr>
              <w:t>622.9</w:t>
            </w:r>
          </w:p>
        </w:tc>
        <w:tc>
          <w:tcPr>
            <w:tcW w:w="1003" w:type="dxa"/>
            <w:vAlign w:val="center"/>
          </w:tcPr>
          <w:p w14:paraId="3BE14A54" w14:textId="77777777" w:rsidR="00A7640D" w:rsidRPr="00A7640D" w:rsidRDefault="00A7640D" w:rsidP="00A7640D">
            <w:pPr>
              <w:rPr>
                <w:rFonts w:ascii="Arial" w:hAnsi="Arial" w:cs="Arial"/>
                <w:sz w:val="16"/>
                <w:szCs w:val="16"/>
              </w:rPr>
            </w:pPr>
            <w:r w:rsidRPr="00A7640D">
              <w:rPr>
                <w:rFonts w:ascii="Arial" w:hAnsi="Arial" w:cs="Arial"/>
                <w:sz w:val="16"/>
                <w:szCs w:val="16"/>
              </w:rPr>
              <w:t>263.3</w:t>
            </w:r>
          </w:p>
        </w:tc>
        <w:tc>
          <w:tcPr>
            <w:tcW w:w="1177" w:type="dxa"/>
            <w:vAlign w:val="center"/>
          </w:tcPr>
          <w:p w14:paraId="4CED549A" w14:textId="77777777" w:rsidR="00A7640D" w:rsidRPr="00A7640D" w:rsidRDefault="00A7640D" w:rsidP="00A7640D">
            <w:pPr>
              <w:rPr>
                <w:rFonts w:ascii="Arial" w:hAnsi="Arial" w:cs="Arial"/>
                <w:sz w:val="16"/>
                <w:szCs w:val="16"/>
              </w:rPr>
            </w:pPr>
            <w:r w:rsidRPr="00A7640D">
              <w:rPr>
                <w:rFonts w:ascii="Arial" w:hAnsi="Arial" w:cs="Arial"/>
                <w:sz w:val="16"/>
                <w:szCs w:val="16"/>
              </w:rPr>
              <w:t>861.4</w:t>
            </w:r>
          </w:p>
        </w:tc>
        <w:tc>
          <w:tcPr>
            <w:tcW w:w="1888" w:type="dxa"/>
            <w:vAlign w:val="bottom"/>
          </w:tcPr>
          <w:p w14:paraId="47D37ADA" w14:textId="77777777" w:rsidR="00A7640D" w:rsidRPr="00A7640D" w:rsidRDefault="00A7640D" w:rsidP="00A7640D">
            <w:pPr>
              <w:rPr>
                <w:rFonts w:ascii="Arial" w:hAnsi="Arial" w:cs="Arial"/>
                <w:sz w:val="16"/>
                <w:szCs w:val="16"/>
              </w:rPr>
            </w:pPr>
            <w:r w:rsidRPr="00A7640D">
              <w:rPr>
                <w:rFonts w:ascii="Arial" w:hAnsi="Arial" w:cs="Arial"/>
                <w:sz w:val="16"/>
                <w:szCs w:val="16"/>
              </w:rPr>
              <w:t>1.56-1783.7</w:t>
            </w:r>
          </w:p>
        </w:tc>
      </w:tr>
      <w:tr w:rsidR="00A7640D" w:rsidRPr="00A7640D" w14:paraId="0E512577" w14:textId="77777777" w:rsidTr="00792340">
        <w:tc>
          <w:tcPr>
            <w:tcW w:w="4608" w:type="dxa"/>
            <w:vAlign w:val="center"/>
          </w:tcPr>
          <w:p w14:paraId="47195576" w14:textId="77777777" w:rsidR="00A7640D" w:rsidRPr="00A7640D" w:rsidRDefault="00A7640D" w:rsidP="00A7640D">
            <w:pPr>
              <w:rPr>
                <w:rFonts w:ascii="Arial" w:hAnsi="Arial" w:cs="Arial"/>
                <w:sz w:val="16"/>
                <w:szCs w:val="16"/>
              </w:rPr>
            </w:pPr>
            <w:r w:rsidRPr="00A7640D">
              <w:rPr>
                <w:rFonts w:ascii="Arial" w:hAnsi="Arial" w:cs="Arial"/>
                <w:sz w:val="16"/>
                <w:szCs w:val="16"/>
              </w:rPr>
              <w:t>Mean Elevation (m)</w:t>
            </w:r>
          </w:p>
        </w:tc>
        <w:tc>
          <w:tcPr>
            <w:tcW w:w="900" w:type="dxa"/>
            <w:vAlign w:val="center"/>
          </w:tcPr>
          <w:p w14:paraId="31F06510" w14:textId="77777777" w:rsidR="00A7640D" w:rsidRPr="00A7640D" w:rsidRDefault="00A7640D" w:rsidP="00A7640D">
            <w:pPr>
              <w:rPr>
                <w:rFonts w:ascii="Arial" w:hAnsi="Arial" w:cs="Arial"/>
                <w:sz w:val="16"/>
                <w:szCs w:val="16"/>
              </w:rPr>
            </w:pPr>
            <w:r w:rsidRPr="00A7640D">
              <w:rPr>
                <w:rFonts w:ascii="Arial" w:hAnsi="Arial" w:cs="Arial"/>
                <w:sz w:val="16"/>
                <w:szCs w:val="16"/>
              </w:rPr>
              <w:t>1387.0</w:t>
            </w:r>
          </w:p>
        </w:tc>
        <w:tc>
          <w:tcPr>
            <w:tcW w:w="1003" w:type="dxa"/>
            <w:vAlign w:val="center"/>
          </w:tcPr>
          <w:p w14:paraId="6E61DE71" w14:textId="77777777" w:rsidR="00A7640D" w:rsidRPr="00A7640D" w:rsidRDefault="00A7640D" w:rsidP="00A7640D">
            <w:pPr>
              <w:rPr>
                <w:rFonts w:ascii="Arial" w:hAnsi="Arial" w:cs="Arial"/>
                <w:sz w:val="16"/>
                <w:szCs w:val="16"/>
              </w:rPr>
            </w:pPr>
            <w:r w:rsidRPr="00A7640D">
              <w:rPr>
                <w:rFonts w:ascii="Arial" w:hAnsi="Arial" w:cs="Arial"/>
                <w:sz w:val="16"/>
                <w:szCs w:val="16"/>
              </w:rPr>
              <w:t>1387.1</w:t>
            </w:r>
          </w:p>
        </w:tc>
        <w:tc>
          <w:tcPr>
            <w:tcW w:w="1177" w:type="dxa"/>
            <w:vAlign w:val="center"/>
          </w:tcPr>
          <w:p w14:paraId="3B9F87C4" w14:textId="77777777" w:rsidR="00A7640D" w:rsidRPr="00A7640D" w:rsidRDefault="00A7640D" w:rsidP="00A7640D">
            <w:pPr>
              <w:rPr>
                <w:rFonts w:ascii="Arial" w:hAnsi="Arial" w:cs="Arial"/>
                <w:sz w:val="16"/>
                <w:szCs w:val="16"/>
              </w:rPr>
            </w:pPr>
            <w:r w:rsidRPr="00A7640D">
              <w:rPr>
                <w:rFonts w:ascii="Arial" w:hAnsi="Arial" w:cs="Arial"/>
                <w:sz w:val="16"/>
                <w:szCs w:val="16"/>
              </w:rPr>
              <w:t>991.1</w:t>
            </w:r>
          </w:p>
        </w:tc>
        <w:tc>
          <w:tcPr>
            <w:tcW w:w="1888" w:type="dxa"/>
            <w:vAlign w:val="center"/>
          </w:tcPr>
          <w:p w14:paraId="722847A3" w14:textId="77777777" w:rsidR="00A7640D" w:rsidRPr="00A7640D" w:rsidRDefault="00A7640D" w:rsidP="00A7640D">
            <w:pPr>
              <w:rPr>
                <w:rFonts w:ascii="Arial" w:hAnsi="Arial" w:cs="Arial"/>
                <w:sz w:val="16"/>
                <w:szCs w:val="16"/>
              </w:rPr>
            </w:pPr>
            <w:r w:rsidRPr="00A7640D">
              <w:rPr>
                <w:rFonts w:ascii="Arial" w:hAnsi="Arial" w:cs="Arial"/>
                <w:sz w:val="16"/>
                <w:szCs w:val="16"/>
              </w:rPr>
              <w:t>77.7-2781.3</w:t>
            </w:r>
          </w:p>
        </w:tc>
      </w:tr>
      <w:tr w:rsidR="00A7640D" w:rsidRPr="00A7640D" w14:paraId="7FAD939D" w14:textId="77777777" w:rsidTr="00792340">
        <w:tc>
          <w:tcPr>
            <w:tcW w:w="4608" w:type="dxa"/>
            <w:vAlign w:val="center"/>
          </w:tcPr>
          <w:p w14:paraId="5A16F343" w14:textId="77777777" w:rsidR="00A7640D" w:rsidRPr="00A7640D" w:rsidRDefault="00A7640D" w:rsidP="00A7640D">
            <w:pPr>
              <w:rPr>
                <w:rFonts w:ascii="Arial" w:hAnsi="Arial" w:cs="Arial"/>
                <w:sz w:val="16"/>
                <w:szCs w:val="16"/>
              </w:rPr>
            </w:pPr>
            <w:r w:rsidRPr="00A7640D">
              <w:rPr>
                <w:rFonts w:ascii="Arial" w:hAnsi="Arial" w:cs="Arial"/>
                <w:sz w:val="16"/>
                <w:szCs w:val="16"/>
              </w:rPr>
              <w:t>Mean vector environmental suitability</w:t>
            </w:r>
          </w:p>
        </w:tc>
        <w:tc>
          <w:tcPr>
            <w:tcW w:w="900" w:type="dxa"/>
            <w:vAlign w:val="center"/>
          </w:tcPr>
          <w:p w14:paraId="3D7F318C" w14:textId="77777777" w:rsidR="00A7640D" w:rsidRPr="00A7640D" w:rsidRDefault="00A7640D" w:rsidP="00A7640D">
            <w:pPr>
              <w:rPr>
                <w:rFonts w:ascii="Arial" w:hAnsi="Arial" w:cs="Arial"/>
                <w:sz w:val="16"/>
                <w:szCs w:val="16"/>
              </w:rPr>
            </w:pPr>
            <w:r w:rsidRPr="00A7640D">
              <w:rPr>
                <w:rFonts w:ascii="Arial" w:hAnsi="Arial" w:cs="Arial"/>
                <w:sz w:val="16"/>
                <w:szCs w:val="16"/>
              </w:rPr>
              <w:t>0.439</w:t>
            </w:r>
          </w:p>
        </w:tc>
        <w:tc>
          <w:tcPr>
            <w:tcW w:w="1003" w:type="dxa"/>
            <w:vAlign w:val="center"/>
          </w:tcPr>
          <w:p w14:paraId="539CAA64" w14:textId="77777777" w:rsidR="00A7640D" w:rsidRPr="00A7640D" w:rsidRDefault="00A7640D" w:rsidP="00A7640D">
            <w:pPr>
              <w:rPr>
                <w:rFonts w:ascii="Arial" w:hAnsi="Arial" w:cs="Arial"/>
                <w:sz w:val="16"/>
                <w:szCs w:val="16"/>
              </w:rPr>
            </w:pPr>
            <w:r w:rsidRPr="00A7640D">
              <w:rPr>
                <w:rFonts w:ascii="Arial" w:hAnsi="Arial" w:cs="Arial"/>
                <w:sz w:val="16"/>
                <w:szCs w:val="16"/>
              </w:rPr>
              <w:t>0.499</w:t>
            </w:r>
          </w:p>
        </w:tc>
        <w:tc>
          <w:tcPr>
            <w:tcW w:w="1177" w:type="dxa"/>
            <w:vAlign w:val="center"/>
          </w:tcPr>
          <w:p w14:paraId="3C4192B3" w14:textId="77777777" w:rsidR="00A7640D" w:rsidRPr="00A7640D" w:rsidRDefault="00A7640D" w:rsidP="00A7640D">
            <w:pPr>
              <w:rPr>
                <w:rFonts w:ascii="Arial" w:hAnsi="Arial" w:cs="Arial"/>
                <w:sz w:val="16"/>
                <w:szCs w:val="16"/>
              </w:rPr>
            </w:pPr>
            <w:r w:rsidRPr="00A7640D">
              <w:rPr>
                <w:rFonts w:ascii="Arial" w:hAnsi="Arial" w:cs="Arial"/>
                <w:sz w:val="16"/>
                <w:szCs w:val="16"/>
              </w:rPr>
              <w:t>0.324</w:t>
            </w:r>
          </w:p>
        </w:tc>
        <w:tc>
          <w:tcPr>
            <w:tcW w:w="1888" w:type="dxa"/>
            <w:vAlign w:val="center"/>
          </w:tcPr>
          <w:p w14:paraId="3AA5A4BC" w14:textId="77777777" w:rsidR="00A7640D" w:rsidRPr="00A7640D" w:rsidRDefault="00A7640D" w:rsidP="00A7640D">
            <w:pPr>
              <w:rPr>
                <w:rFonts w:ascii="Arial" w:hAnsi="Arial" w:cs="Arial"/>
                <w:sz w:val="16"/>
                <w:szCs w:val="16"/>
              </w:rPr>
            </w:pPr>
            <w:r w:rsidRPr="00A7640D">
              <w:rPr>
                <w:rFonts w:ascii="Arial" w:hAnsi="Arial" w:cs="Arial"/>
                <w:sz w:val="16"/>
                <w:szCs w:val="16"/>
              </w:rPr>
              <w:t>0.0-0.828</w:t>
            </w:r>
          </w:p>
        </w:tc>
      </w:tr>
      <w:tr w:rsidR="00A7640D" w:rsidRPr="00A7640D" w14:paraId="5BC60F98" w14:textId="77777777" w:rsidTr="00792340">
        <w:tc>
          <w:tcPr>
            <w:tcW w:w="4608" w:type="dxa"/>
            <w:vAlign w:val="center"/>
          </w:tcPr>
          <w:p w14:paraId="4104EDA3" w14:textId="77777777" w:rsidR="00A7640D" w:rsidRPr="00A7640D" w:rsidRDefault="00A7640D" w:rsidP="00A7640D">
            <w:pPr>
              <w:rPr>
                <w:rFonts w:ascii="Arial" w:hAnsi="Arial" w:cs="Arial"/>
                <w:sz w:val="16"/>
                <w:szCs w:val="16"/>
              </w:rPr>
            </w:pPr>
            <w:r w:rsidRPr="00A7640D">
              <w:rPr>
                <w:rFonts w:ascii="Arial" w:hAnsi="Arial" w:cs="Arial"/>
                <w:sz w:val="16"/>
                <w:szCs w:val="16"/>
              </w:rPr>
              <w:t>Population density per km</w:t>
            </w:r>
            <w:r w:rsidRPr="00A7640D">
              <w:rPr>
                <w:rFonts w:ascii="Arial" w:hAnsi="Arial" w:cs="Arial"/>
                <w:sz w:val="16"/>
                <w:szCs w:val="16"/>
                <w:vertAlign w:val="superscript"/>
              </w:rPr>
              <w:t>2</w:t>
            </w:r>
          </w:p>
        </w:tc>
        <w:tc>
          <w:tcPr>
            <w:tcW w:w="900" w:type="dxa"/>
            <w:vAlign w:val="center"/>
          </w:tcPr>
          <w:p w14:paraId="751D6CF0" w14:textId="77777777" w:rsidR="00A7640D" w:rsidRPr="00A7640D" w:rsidRDefault="00A7640D" w:rsidP="00A7640D">
            <w:pPr>
              <w:rPr>
                <w:rFonts w:ascii="Arial" w:hAnsi="Arial" w:cs="Arial"/>
                <w:sz w:val="16"/>
                <w:szCs w:val="16"/>
              </w:rPr>
            </w:pPr>
            <w:r w:rsidRPr="00A7640D">
              <w:rPr>
                <w:rFonts w:ascii="Arial" w:hAnsi="Arial" w:cs="Arial"/>
                <w:sz w:val="16"/>
                <w:szCs w:val="16"/>
              </w:rPr>
              <w:t>3.10</w:t>
            </w:r>
          </w:p>
        </w:tc>
        <w:tc>
          <w:tcPr>
            <w:tcW w:w="1003" w:type="dxa"/>
            <w:vAlign w:val="center"/>
          </w:tcPr>
          <w:p w14:paraId="04E93485" w14:textId="77777777" w:rsidR="00A7640D" w:rsidRPr="00A7640D" w:rsidRDefault="00A7640D" w:rsidP="00A7640D">
            <w:pPr>
              <w:rPr>
                <w:rFonts w:ascii="Arial" w:hAnsi="Arial" w:cs="Arial"/>
                <w:sz w:val="16"/>
                <w:szCs w:val="16"/>
              </w:rPr>
            </w:pPr>
            <w:r w:rsidRPr="00A7640D">
              <w:rPr>
                <w:rFonts w:ascii="Arial" w:hAnsi="Arial" w:cs="Arial"/>
                <w:sz w:val="16"/>
                <w:szCs w:val="16"/>
              </w:rPr>
              <w:t>1.28</w:t>
            </w:r>
          </w:p>
        </w:tc>
        <w:tc>
          <w:tcPr>
            <w:tcW w:w="1177" w:type="dxa"/>
            <w:vAlign w:val="center"/>
          </w:tcPr>
          <w:p w14:paraId="01907310" w14:textId="77777777" w:rsidR="00A7640D" w:rsidRPr="00A7640D" w:rsidRDefault="00A7640D" w:rsidP="00A7640D">
            <w:pPr>
              <w:rPr>
                <w:rFonts w:ascii="Arial" w:hAnsi="Arial" w:cs="Arial"/>
                <w:sz w:val="16"/>
                <w:szCs w:val="16"/>
              </w:rPr>
            </w:pPr>
            <w:r w:rsidRPr="00A7640D">
              <w:rPr>
                <w:rFonts w:ascii="Arial" w:hAnsi="Arial" w:cs="Arial"/>
                <w:sz w:val="16"/>
                <w:szCs w:val="16"/>
              </w:rPr>
              <w:t>4.63</w:t>
            </w:r>
          </w:p>
        </w:tc>
        <w:tc>
          <w:tcPr>
            <w:tcW w:w="1888" w:type="dxa"/>
            <w:vAlign w:val="center"/>
          </w:tcPr>
          <w:p w14:paraId="1D9AEEC0" w14:textId="77777777" w:rsidR="00A7640D" w:rsidRPr="00A7640D" w:rsidRDefault="00A7640D" w:rsidP="00A7640D">
            <w:pPr>
              <w:rPr>
                <w:rFonts w:ascii="Arial" w:hAnsi="Arial" w:cs="Arial"/>
                <w:sz w:val="16"/>
                <w:szCs w:val="16"/>
              </w:rPr>
            </w:pPr>
            <w:r w:rsidRPr="00A7640D">
              <w:rPr>
                <w:rFonts w:ascii="Arial" w:hAnsi="Arial" w:cs="Arial"/>
                <w:sz w:val="16"/>
                <w:szCs w:val="16"/>
              </w:rPr>
              <w:t>0.170-8.07</w:t>
            </w:r>
          </w:p>
        </w:tc>
      </w:tr>
      <w:tr w:rsidR="00A7640D" w:rsidRPr="00A7640D" w14:paraId="154E5176" w14:textId="77777777" w:rsidTr="00792340">
        <w:tc>
          <w:tcPr>
            <w:tcW w:w="4608" w:type="dxa"/>
            <w:vAlign w:val="center"/>
          </w:tcPr>
          <w:p w14:paraId="58512960" w14:textId="77777777" w:rsidR="00A7640D" w:rsidRPr="00A7640D" w:rsidRDefault="00A7640D" w:rsidP="00A7640D">
            <w:pPr>
              <w:rPr>
                <w:rFonts w:ascii="Arial" w:hAnsi="Arial" w:cs="Arial"/>
                <w:sz w:val="16"/>
                <w:szCs w:val="16"/>
              </w:rPr>
            </w:pPr>
            <w:r w:rsidRPr="00A7640D">
              <w:rPr>
                <w:rFonts w:ascii="Arial" w:hAnsi="Arial" w:cs="Arial"/>
                <w:sz w:val="16"/>
                <w:szCs w:val="16"/>
              </w:rPr>
              <w:t>Unsatisfied Basic Needs (% population)</w:t>
            </w:r>
          </w:p>
        </w:tc>
        <w:tc>
          <w:tcPr>
            <w:tcW w:w="900" w:type="dxa"/>
            <w:vAlign w:val="center"/>
          </w:tcPr>
          <w:p w14:paraId="3CAD205E" w14:textId="77777777" w:rsidR="00A7640D" w:rsidRPr="00A7640D" w:rsidRDefault="00A7640D" w:rsidP="00A7640D">
            <w:pPr>
              <w:rPr>
                <w:rFonts w:ascii="Arial" w:hAnsi="Arial" w:cs="Arial"/>
                <w:sz w:val="16"/>
                <w:szCs w:val="16"/>
              </w:rPr>
            </w:pPr>
            <w:r w:rsidRPr="00A7640D">
              <w:rPr>
                <w:rFonts w:ascii="Arial" w:hAnsi="Arial" w:cs="Arial"/>
                <w:sz w:val="16"/>
                <w:szCs w:val="16"/>
              </w:rPr>
              <w:t>42.8</w:t>
            </w:r>
          </w:p>
        </w:tc>
        <w:tc>
          <w:tcPr>
            <w:tcW w:w="1003" w:type="dxa"/>
            <w:vAlign w:val="center"/>
          </w:tcPr>
          <w:p w14:paraId="58BF7D7B" w14:textId="77777777" w:rsidR="00A7640D" w:rsidRPr="00A7640D" w:rsidRDefault="00A7640D" w:rsidP="00A7640D">
            <w:pPr>
              <w:rPr>
                <w:rFonts w:ascii="Arial" w:hAnsi="Arial" w:cs="Arial"/>
                <w:sz w:val="16"/>
                <w:szCs w:val="16"/>
              </w:rPr>
            </w:pPr>
            <w:r w:rsidRPr="00A7640D">
              <w:rPr>
                <w:rFonts w:ascii="Arial" w:hAnsi="Arial" w:cs="Arial"/>
                <w:sz w:val="16"/>
                <w:szCs w:val="16"/>
              </w:rPr>
              <w:t>41.3</w:t>
            </w:r>
          </w:p>
        </w:tc>
        <w:tc>
          <w:tcPr>
            <w:tcW w:w="1177" w:type="dxa"/>
            <w:vAlign w:val="center"/>
          </w:tcPr>
          <w:p w14:paraId="453DAE87" w14:textId="77777777" w:rsidR="00A7640D" w:rsidRPr="00A7640D" w:rsidRDefault="00A7640D" w:rsidP="00A7640D">
            <w:pPr>
              <w:rPr>
                <w:rFonts w:ascii="Arial" w:hAnsi="Arial" w:cs="Arial"/>
                <w:sz w:val="16"/>
                <w:szCs w:val="16"/>
              </w:rPr>
            </w:pPr>
            <w:r w:rsidRPr="00A7640D">
              <w:rPr>
                <w:rFonts w:ascii="Arial" w:hAnsi="Arial" w:cs="Arial"/>
                <w:sz w:val="16"/>
                <w:szCs w:val="16"/>
              </w:rPr>
              <w:t>18.4</w:t>
            </w:r>
          </w:p>
        </w:tc>
        <w:tc>
          <w:tcPr>
            <w:tcW w:w="1888" w:type="dxa"/>
            <w:vAlign w:val="center"/>
          </w:tcPr>
          <w:p w14:paraId="6A5D3886" w14:textId="77777777" w:rsidR="00A7640D" w:rsidRPr="00A7640D" w:rsidRDefault="00A7640D" w:rsidP="00A7640D">
            <w:pPr>
              <w:rPr>
                <w:rFonts w:ascii="Arial" w:hAnsi="Arial" w:cs="Arial"/>
                <w:sz w:val="16"/>
                <w:szCs w:val="16"/>
              </w:rPr>
            </w:pPr>
            <w:r w:rsidRPr="00A7640D">
              <w:rPr>
                <w:rFonts w:ascii="Arial" w:hAnsi="Arial" w:cs="Arial"/>
                <w:sz w:val="16"/>
                <w:szCs w:val="16"/>
              </w:rPr>
              <w:t>20.2-68.0</w:t>
            </w:r>
          </w:p>
        </w:tc>
      </w:tr>
      <w:tr w:rsidR="00A7640D" w:rsidRPr="00A7640D" w14:paraId="1C454BE1" w14:textId="77777777" w:rsidTr="00792340">
        <w:tc>
          <w:tcPr>
            <w:tcW w:w="4608" w:type="dxa"/>
            <w:vAlign w:val="center"/>
          </w:tcPr>
          <w:p w14:paraId="7897DB1B" w14:textId="77777777" w:rsidR="00A7640D" w:rsidRPr="00A7640D" w:rsidRDefault="00A7640D" w:rsidP="00A7640D">
            <w:pPr>
              <w:rPr>
                <w:rFonts w:ascii="Arial" w:hAnsi="Arial" w:cs="Arial"/>
                <w:sz w:val="16"/>
                <w:szCs w:val="16"/>
              </w:rPr>
            </w:pPr>
            <w:r w:rsidRPr="00A7640D">
              <w:rPr>
                <w:rFonts w:ascii="Arial" w:hAnsi="Arial" w:cs="Arial"/>
                <w:sz w:val="16"/>
                <w:szCs w:val="16"/>
              </w:rPr>
              <w:t>Inter-municipal road connectivity</w:t>
            </w:r>
          </w:p>
        </w:tc>
        <w:tc>
          <w:tcPr>
            <w:tcW w:w="900" w:type="dxa"/>
            <w:vAlign w:val="center"/>
          </w:tcPr>
          <w:p w14:paraId="74BD8055" w14:textId="77777777" w:rsidR="00A7640D" w:rsidRPr="00A7640D" w:rsidRDefault="00A7640D" w:rsidP="00A7640D">
            <w:pPr>
              <w:rPr>
                <w:rFonts w:ascii="Arial" w:hAnsi="Arial" w:cs="Arial"/>
                <w:sz w:val="16"/>
                <w:szCs w:val="16"/>
              </w:rPr>
            </w:pPr>
            <w:r w:rsidRPr="00A7640D">
              <w:rPr>
                <w:rFonts w:ascii="Arial" w:hAnsi="Arial" w:cs="Arial"/>
                <w:sz w:val="16"/>
                <w:szCs w:val="16"/>
              </w:rPr>
              <w:t>3.39</w:t>
            </w:r>
          </w:p>
        </w:tc>
        <w:tc>
          <w:tcPr>
            <w:tcW w:w="1003" w:type="dxa"/>
            <w:vAlign w:val="center"/>
          </w:tcPr>
          <w:p w14:paraId="24F141E1" w14:textId="77777777" w:rsidR="00A7640D" w:rsidRPr="00A7640D" w:rsidRDefault="00A7640D" w:rsidP="00A7640D">
            <w:pPr>
              <w:rPr>
                <w:rFonts w:ascii="Arial" w:hAnsi="Arial" w:cs="Arial"/>
                <w:sz w:val="16"/>
                <w:szCs w:val="16"/>
              </w:rPr>
            </w:pPr>
            <w:r w:rsidRPr="00A7640D">
              <w:rPr>
                <w:rFonts w:ascii="Arial" w:hAnsi="Arial" w:cs="Arial"/>
                <w:sz w:val="16"/>
                <w:szCs w:val="16"/>
              </w:rPr>
              <w:t>3.0</w:t>
            </w:r>
          </w:p>
        </w:tc>
        <w:tc>
          <w:tcPr>
            <w:tcW w:w="1177" w:type="dxa"/>
            <w:vAlign w:val="center"/>
          </w:tcPr>
          <w:p w14:paraId="56791819" w14:textId="77777777" w:rsidR="00A7640D" w:rsidRPr="00A7640D" w:rsidRDefault="00A7640D" w:rsidP="00A7640D">
            <w:pPr>
              <w:rPr>
                <w:rFonts w:ascii="Arial" w:hAnsi="Arial" w:cs="Arial"/>
                <w:sz w:val="16"/>
                <w:szCs w:val="16"/>
              </w:rPr>
            </w:pPr>
            <w:r w:rsidRPr="00A7640D">
              <w:rPr>
                <w:rFonts w:ascii="Arial" w:hAnsi="Arial" w:cs="Arial"/>
                <w:sz w:val="16"/>
                <w:szCs w:val="16"/>
              </w:rPr>
              <w:t>2.82</w:t>
            </w:r>
          </w:p>
        </w:tc>
        <w:tc>
          <w:tcPr>
            <w:tcW w:w="1888" w:type="dxa"/>
            <w:vAlign w:val="center"/>
          </w:tcPr>
          <w:p w14:paraId="7E9E5C3B" w14:textId="77777777" w:rsidR="00A7640D" w:rsidRPr="00A7640D" w:rsidRDefault="00A7640D" w:rsidP="00A7640D">
            <w:pPr>
              <w:rPr>
                <w:rFonts w:ascii="Arial" w:hAnsi="Arial" w:cs="Arial"/>
                <w:sz w:val="16"/>
                <w:szCs w:val="16"/>
              </w:rPr>
            </w:pPr>
            <w:r w:rsidRPr="00A7640D">
              <w:rPr>
                <w:rFonts w:ascii="Arial" w:hAnsi="Arial" w:cs="Arial"/>
                <w:sz w:val="16"/>
                <w:szCs w:val="16"/>
              </w:rPr>
              <w:t>0-7</w:t>
            </w:r>
          </w:p>
        </w:tc>
      </w:tr>
      <w:tr w:rsidR="00A7640D" w:rsidRPr="00A7640D" w14:paraId="688AE722" w14:textId="77777777" w:rsidTr="00792340">
        <w:tc>
          <w:tcPr>
            <w:tcW w:w="4608" w:type="dxa"/>
            <w:vAlign w:val="center"/>
          </w:tcPr>
          <w:p w14:paraId="297CC7BD" w14:textId="77777777" w:rsidR="00A7640D" w:rsidRPr="00A7640D" w:rsidRDefault="00A7640D" w:rsidP="00A7640D">
            <w:pPr>
              <w:rPr>
                <w:rFonts w:ascii="Arial" w:hAnsi="Arial" w:cs="Arial"/>
                <w:sz w:val="16"/>
                <w:szCs w:val="16"/>
              </w:rPr>
            </w:pPr>
            <w:r w:rsidRPr="00A7640D">
              <w:rPr>
                <w:rFonts w:ascii="Arial" w:hAnsi="Arial" w:cs="Arial"/>
                <w:sz w:val="16"/>
                <w:szCs w:val="16"/>
              </w:rPr>
              <w:t>Road density per km</w:t>
            </w:r>
            <w:r w:rsidRPr="00A7640D">
              <w:rPr>
                <w:rFonts w:ascii="Arial" w:hAnsi="Arial" w:cs="Arial"/>
                <w:sz w:val="16"/>
                <w:szCs w:val="16"/>
                <w:vertAlign w:val="superscript"/>
              </w:rPr>
              <w:t>2</w:t>
            </w:r>
          </w:p>
        </w:tc>
        <w:tc>
          <w:tcPr>
            <w:tcW w:w="900" w:type="dxa"/>
            <w:vAlign w:val="center"/>
          </w:tcPr>
          <w:p w14:paraId="33075EB3" w14:textId="77777777" w:rsidR="00A7640D" w:rsidRPr="00A7640D" w:rsidRDefault="00A7640D" w:rsidP="00A7640D">
            <w:pPr>
              <w:rPr>
                <w:rFonts w:ascii="Arial" w:hAnsi="Arial" w:cs="Arial"/>
                <w:sz w:val="16"/>
                <w:szCs w:val="16"/>
              </w:rPr>
            </w:pPr>
            <w:r w:rsidRPr="00A7640D">
              <w:rPr>
                <w:rFonts w:ascii="Arial" w:hAnsi="Arial" w:cs="Arial"/>
                <w:sz w:val="16"/>
                <w:szCs w:val="16"/>
              </w:rPr>
              <w:t>0.096</w:t>
            </w:r>
          </w:p>
        </w:tc>
        <w:tc>
          <w:tcPr>
            <w:tcW w:w="1003" w:type="dxa"/>
            <w:vAlign w:val="center"/>
          </w:tcPr>
          <w:p w14:paraId="3CC8C5FB" w14:textId="77777777" w:rsidR="00A7640D" w:rsidRPr="00A7640D" w:rsidRDefault="00A7640D" w:rsidP="00A7640D">
            <w:pPr>
              <w:rPr>
                <w:rFonts w:ascii="Arial" w:hAnsi="Arial" w:cs="Arial"/>
                <w:sz w:val="16"/>
                <w:szCs w:val="16"/>
              </w:rPr>
            </w:pPr>
            <w:r w:rsidRPr="00A7640D">
              <w:rPr>
                <w:rFonts w:ascii="Arial" w:hAnsi="Arial" w:cs="Arial"/>
                <w:sz w:val="16"/>
                <w:szCs w:val="16"/>
              </w:rPr>
              <w:t>0.088</w:t>
            </w:r>
          </w:p>
        </w:tc>
        <w:tc>
          <w:tcPr>
            <w:tcW w:w="1177" w:type="dxa"/>
            <w:vAlign w:val="center"/>
          </w:tcPr>
          <w:p w14:paraId="7D5FF690" w14:textId="77777777" w:rsidR="00A7640D" w:rsidRPr="00A7640D" w:rsidRDefault="00A7640D" w:rsidP="00A7640D">
            <w:pPr>
              <w:rPr>
                <w:rFonts w:ascii="Arial" w:hAnsi="Arial" w:cs="Arial"/>
                <w:sz w:val="16"/>
                <w:szCs w:val="16"/>
              </w:rPr>
            </w:pPr>
            <w:r w:rsidRPr="00A7640D">
              <w:rPr>
                <w:rFonts w:ascii="Arial" w:hAnsi="Arial" w:cs="Arial"/>
                <w:sz w:val="16"/>
                <w:szCs w:val="16"/>
              </w:rPr>
              <w:t>0.069</w:t>
            </w:r>
          </w:p>
        </w:tc>
        <w:tc>
          <w:tcPr>
            <w:tcW w:w="1888" w:type="dxa"/>
            <w:vAlign w:val="center"/>
          </w:tcPr>
          <w:p w14:paraId="6582DDFC" w14:textId="77777777" w:rsidR="00A7640D" w:rsidRPr="00A7640D" w:rsidRDefault="00A7640D" w:rsidP="00A7640D">
            <w:pPr>
              <w:rPr>
                <w:rFonts w:ascii="Arial" w:hAnsi="Arial" w:cs="Arial"/>
                <w:sz w:val="16"/>
                <w:szCs w:val="16"/>
              </w:rPr>
            </w:pPr>
            <w:r w:rsidRPr="00A7640D">
              <w:rPr>
                <w:rFonts w:ascii="Arial" w:hAnsi="Arial" w:cs="Arial"/>
                <w:sz w:val="16"/>
                <w:szCs w:val="16"/>
              </w:rPr>
              <w:t>0.00814-0.191</w:t>
            </w:r>
          </w:p>
        </w:tc>
      </w:tr>
      <w:tr w:rsidR="00A7640D" w:rsidRPr="00A7640D" w14:paraId="20D27976" w14:textId="77777777" w:rsidTr="00792340">
        <w:tc>
          <w:tcPr>
            <w:tcW w:w="4608" w:type="dxa"/>
            <w:vAlign w:val="center"/>
          </w:tcPr>
          <w:p w14:paraId="33D1F458" w14:textId="77777777" w:rsidR="00A7640D" w:rsidRPr="00A7640D" w:rsidRDefault="00A7640D" w:rsidP="00A7640D">
            <w:pPr>
              <w:rPr>
                <w:rFonts w:ascii="Arial" w:hAnsi="Arial" w:cs="Arial"/>
                <w:sz w:val="16"/>
                <w:szCs w:val="16"/>
              </w:rPr>
            </w:pPr>
            <w:r w:rsidRPr="00A7640D">
              <w:rPr>
                <w:rFonts w:ascii="Arial" w:hAnsi="Arial" w:cs="Arial"/>
                <w:sz w:val="16"/>
                <w:szCs w:val="16"/>
              </w:rPr>
              <w:t>Nearest infected municipality (km)</w:t>
            </w:r>
          </w:p>
        </w:tc>
        <w:tc>
          <w:tcPr>
            <w:tcW w:w="900" w:type="dxa"/>
            <w:vAlign w:val="center"/>
          </w:tcPr>
          <w:p w14:paraId="1897AA83" w14:textId="77777777" w:rsidR="00A7640D" w:rsidRPr="00A7640D" w:rsidRDefault="00A7640D" w:rsidP="00A7640D">
            <w:pPr>
              <w:rPr>
                <w:rFonts w:ascii="Arial" w:hAnsi="Arial" w:cs="Arial"/>
                <w:sz w:val="16"/>
                <w:szCs w:val="16"/>
              </w:rPr>
            </w:pPr>
            <w:r w:rsidRPr="00A7640D">
              <w:rPr>
                <w:rFonts w:ascii="Arial" w:hAnsi="Arial" w:cs="Arial"/>
                <w:sz w:val="16"/>
                <w:szCs w:val="16"/>
              </w:rPr>
              <w:t>41.7</w:t>
            </w:r>
          </w:p>
        </w:tc>
        <w:tc>
          <w:tcPr>
            <w:tcW w:w="1003" w:type="dxa"/>
            <w:vAlign w:val="center"/>
          </w:tcPr>
          <w:p w14:paraId="0D753591" w14:textId="77777777" w:rsidR="00A7640D" w:rsidRPr="00A7640D" w:rsidRDefault="00A7640D" w:rsidP="00A7640D">
            <w:pPr>
              <w:rPr>
                <w:rFonts w:ascii="Arial" w:hAnsi="Arial" w:cs="Arial"/>
                <w:sz w:val="16"/>
                <w:szCs w:val="16"/>
              </w:rPr>
            </w:pPr>
            <w:r w:rsidRPr="00A7640D">
              <w:rPr>
                <w:rFonts w:ascii="Arial" w:hAnsi="Arial" w:cs="Arial"/>
                <w:sz w:val="16"/>
                <w:szCs w:val="16"/>
              </w:rPr>
              <w:t>17.2</w:t>
            </w:r>
          </w:p>
        </w:tc>
        <w:tc>
          <w:tcPr>
            <w:tcW w:w="1177" w:type="dxa"/>
            <w:vAlign w:val="center"/>
          </w:tcPr>
          <w:p w14:paraId="6494A436" w14:textId="77777777" w:rsidR="00A7640D" w:rsidRPr="00A7640D" w:rsidRDefault="00A7640D" w:rsidP="00A7640D">
            <w:pPr>
              <w:rPr>
                <w:rFonts w:ascii="Arial" w:hAnsi="Arial" w:cs="Arial"/>
                <w:sz w:val="16"/>
                <w:szCs w:val="16"/>
              </w:rPr>
            </w:pPr>
            <w:r w:rsidRPr="00A7640D">
              <w:rPr>
                <w:rFonts w:ascii="Arial" w:hAnsi="Arial" w:cs="Arial"/>
                <w:sz w:val="16"/>
                <w:szCs w:val="16"/>
              </w:rPr>
              <w:t>67.3</w:t>
            </w:r>
          </w:p>
        </w:tc>
        <w:tc>
          <w:tcPr>
            <w:tcW w:w="1888" w:type="dxa"/>
            <w:vAlign w:val="center"/>
          </w:tcPr>
          <w:p w14:paraId="356C8FB9" w14:textId="77777777" w:rsidR="00A7640D" w:rsidRPr="00A7640D" w:rsidRDefault="00A7640D" w:rsidP="00A7640D">
            <w:pPr>
              <w:rPr>
                <w:rFonts w:ascii="Arial" w:hAnsi="Arial" w:cs="Arial"/>
                <w:sz w:val="16"/>
                <w:szCs w:val="16"/>
              </w:rPr>
            </w:pPr>
            <w:r w:rsidRPr="00A7640D">
              <w:rPr>
                <w:rFonts w:ascii="Arial" w:hAnsi="Arial" w:cs="Arial"/>
                <w:sz w:val="16"/>
                <w:szCs w:val="16"/>
              </w:rPr>
              <w:t>8.95-111.11</w:t>
            </w:r>
          </w:p>
        </w:tc>
      </w:tr>
      <w:tr w:rsidR="00A7640D" w:rsidRPr="00A7640D" w14:paraId="5BE9C578" w14:textId="77777777" w:rsidTr="00792340">
        <w:tc>
          <w:tcPr>
            <w:tcW w:w="4608" w:type="dxa"/>
            <w:tcBorders>
              <w:bottom w:val="single" w:sz="4" w:space="0" w:color="auto"/>
            </w:tcBorders>
            <w:vAlign w:val="center"/>
          </w:tcPr>
          <w:p w14:paraId="458A61C2" w14:textId="77777777" w:rsidR="00A7640D" w:rsidRPr="00A7640D" w:rsidRDefault="00A7640D" w:rsidP="00A7640D">
            <w:pPr>
              <w:rPr>
                <w:rFonts w:ascii="Arial" w:hAnsi="Arial" w:cs="Arial"/>
                <w:sz w:val="16"/>
                <w:szCs w:val="16"/>
              </w:rPr>
            </w:pPr>
            <w:r w:rsidRPr="00A7640D">
              <w:rPr>
                <w:rFonts w:ascii="Arial" w:hAnsi="Arial" w:cs="Arial"/>
                <w:sz w:val="16"/>
                <w:szCs w:val="16"/>
              </w:rPr>
              <w:t>Proportion of neighbouring municipalities reporting ZIKV</w:t>
            </w:r>
          </w:p>
        </w:tc>
        <w:tc>
          <w:tcPr>
            <w:tcW w:w="900" w:type="dxa"/>
            <w:tcBorders>
              <w:bottom w:val="single" w:sz="4" w:space="0" w:color="auto"/>
            </w:tcBorders>
            <w:vAlign w:val="center"/>
          </w:tcPr>
          <w:p w14:paraId="68D52AAA" w14:textId="77777777" w:rsidR="00A7640D" w:rsidRPr="00A7640D" w:rsidRDefault="00A7640D" w:rsidP="00A7640D">
            <w:pPr>
              <w:rPr>
                <w:rFonts w:ascii="Arial" w:hAnsi="Arial" w:cs="Arial"/>
                <w:sz w:val="16"/>
                <w:szCs w:val="16"/>
              </w:rPr>
            </w:pPr>
            <w:r w:rsidRPr="00A7640D">
              <w:rPr>
                <w:rFonts w:ascii="Arial" w:hAnsi="Arial" w:cs="Arial"/>
                <w:sz w:val="16"/>
                <w:szCs w:val="16"/>
              </w:rPr>
              <w:t>0.543</w:t>
            </w:r>
          </w:p>
        </w:tc>
        <w:tc>
          <w:tcPr>
            <w:tcW w:w="1003" w:type="dxa"/>
            <w:tcBorders>
              <w:bottom w:val="single" w:sz="4" w:space="0" w:color="auto"/>
            </w:tcBorders>
            <w:vAlign w:val="center"/>
          </w:tcPr>
          <w:p w14:paraId="54D297C5" w14:textId="77777777" w:rsidR="00A7640D" w:rsidRPr="00A7640D" w:rsidRDefault="00A7640D" w:rsidP="00A7640D">
            <w:pPr>
              <w:rPr>
                <w:rFonts w:ascii="Arial" w:hAnsi="Arial" w:cs="Arial"/>
                <w:sz w:val="16"/>
                <w:szCs w:val="16"/>
              </w:rPr>
            </w:pPr>
            <w:r w:rsidRPr="00A7640D">
              <w:rPr>
                <w:rFonts w:ascii="Arial" w:hAnsi="Arial" w:cs="Arial"/>
                <w:sz w:val="16"/>
                <w:szCs w:val="16"/>
              </w:rPr>
              <w:t>0.600</w:t>
            </w:r>
          </w:p>
        </w:tc>
        <w:tc>
          <w:tcPr>
            <w:tcW w:w="1177" w:type="dxa"/>
            <w:tcBorders>
              <w:bottom w:val="single" w:sz="4" w:space="0" w:color="auto"/>
            </w:tcBorders>
            <w:vAlign w:val="center"/>
          </w:tcPr>
          <w:p w14:paraId="2E153C81" w14:textId="77777777" w:rsidR="00A7640D" w:rsidRPr="00A7640D" w:rsidRDefault="00A7640D" w:rsidP="00A7640D">
            <w:pPr>
              <w:rPr>
                <w:rFonts w:ascii="Arial" w:hAnsi="Arial" w:cs="Arial"/>
                <w:sz w:val="16"/>
                <w:szCs w:val="16"/>
              </w:rPr>
            </w:pPr>
            <w:r w:rsidRPr="00A7640D">
              <w:rPr>
                <w:rFonts w:ascii="Arial" w:hAnsi="Arial" w:cs="Arial"/>
                <w:sz w:val="16"/>
                <w:szCs w:val="16"/>
              </w:rPr>
              <w:t>0.391</w:t>
            </w:r>
          </w:p>
        </w:tc>
        <w:tc>
          <w:tcPr>
            <w:tcW w:w="1888" w:type="dxa"/>
            <w:tcBorders>
              <w:bottom w:val="single" w:sz="4" w:space="0" w:color="auto"/>
            </w:tcBorders>
            <w:vAlign w:val="center"/>
          </w:tcPr>
          <w:p w14:paraId="7FBEF5D4" w14:textId="77777777" w:rsidR="00A7640D" w:rsidRPr="00A7640D" w:rsidRDefault="00A7640D" w:rsidP="00A7640D">
            <w:pPr>
              <w:rPr>
                <w:rFonts w:ascii="Arial" w:hAnsi="Arial" w:cs="Arial"/>
                <w:sz w:val="16"/>
                <w:szCs w:val="16"/>
              </w:rPr>
            </w:pPr>
            <w:r w:rsidRPr="00A7640D">
              <w:rPr>
                <w:rFonts w:ascii="Arial" w:hAnsi="Arial" w:cs="Arial"/>
                <w:sz w:val="16"/>
                <w:szCs w:val="16"/>
              </w:rPr>
              <w:t>0.0-1.0</w:t>
            </w:r>
          </w:p>
        </w:tc>
      </w:tr>
    </w:tbl>
    <w:p w14:paraId="32496563" w14:textId="77777777" w:rsidR="00A7640D" w:rsidRPr="00A7640D" w:rsidRDefault="00A7640D" w:rsidP="00A7640D">
      <w:pPr>
        <w:spacing w:after="0" w:line="240" w:lineRule="auto"/>
        <w:rPr>
          <w:rFonts w:ascii="Arial" w:hAnsi="Arial" w:cs="Arial"/>
          <w:b/>
          <w:sz w:val="16"/>
          <w:szCs w:val="16"/>
        </w:rPr>
      </w:pPr>
    </w:p>
    <w:p w14:paraId="44C343CF" w14:textId="77777777" w:rsidR="00A7640D" w:rsidRPr="00E36EE0" w:rsidRDefault="00A7640D" w:rsidP="00A7640D">
      <w:pPr>
        <w:spacing w:line="240" w:lineRule="auto"/>
        <w:rPr>
          <w:rFonts w:ascii="Times New Roman" w:hAnsi="Times New Roman" w:cs="Times New Roman"/>
          <w:b/>
          <w:sz w:val="24"/>
          <w:szCs w:val="24"/>
        </w:rPr>
      </w:pPr>
      <w:r w:rsidRPr="00E36EE0">
        <w:rPr>
          <w:rFonts w:ascii="Times New Roman" w:hAnsi="Times New Roman" w:cs="Times New Roman"/>
          <w:b/>
          <w:sz w:val="24"/>
          <w:szCs w:val="24"/>
        </w:rPr>
        <w:br w:type="page"/>
      </w:r>
    </w:p>
    <w:p w14:paraId="0BD986A7" w14:textId="4183612F" w:rsidR="001A185C" w:rsidRPr="0036382A" w:rsidRDefault="00E41482" w:rsidP="009D179B">
      <w:pPr>
        <w:spacing w:after="0" w:line="240" w:lineRule="auto"/>
        <w:rPr>
          <w:rFonts w:ascii="Arial" w:hAnsi="Arial" w:cs="Arial"/>
          <w:b/>
        </w:rPr>
      </w:pPr>
      <w:r>
        <w:rPr>
          <w:rFonts w:ascii="Arial" w:hAnsi="Arial" w:cs="Arial"/>
          <w:b/>
        </w:rPr>
        <w:lastRenderedPageBreak/>
        <w:t>AF2</w:t>
      </w:r>
      <w:r w:rsidR="004219C8" w:rsidRPr="0036382A">
        <w:rPr>
          <w:rFonts w:ascii="Arial" w:hAnsi="Arial" w:cs="Arial"/>
          <w:b/>
        </w:rPr>
        <w:t>.</w:t>
      </w:r>
      <w:r w:rsidR="007668D9">
        <w:rPr>
          <w:rFonts w:ascii="Arial" w:hAnsi="Arial" w:cs="Arial"/>
          <w:b/>
        </w:rPr>
        <w:t>3</w:t>
      </w:r>
      <w:r w:rsidR="004219C8" w:rsidRPr="0036382A">
        <w:rPr>
          <w:rFonts w:ascii="Arial" w:hAnsi="Arial" w:cs="Arial"/>
          <w:b/>
        </w:rPr>
        <w:t xml:space="preserve"> </w:t>
      </w:r>
      <w:r w:rsidR="001A185C" w:rsidRPr="0036382A">
        <w:rPr>
          <w:rFonts w:ascii="Arial" w:hAnsi="Arial" w:cs="Arial"/>
          <w:b/>
        </w:rPr>
        <w:t>MODEL FORMULATION</w:t>
      </w:r>
      <w:r w:rsidR="00397841">
        <w:rPr>
          <w:rFonts w:ascii="Arial" w:hAnsi="Arial" w:cs="Arial"/>
          <w:b/>
        </w:rPr>
        <w:t xml:space="preserve"> FOR A BINARY LONGITUDINAL RESPONSE VARIABLE</w:t>
      </w:r>
    </w:p>
    <w:p w14:paraId="330F6F30" w14:textId="77777777" w:rsidR="00A7031D" w:rsidRPr="009D179B" w:rsidRDefault="00A7031D" w:rsidP="009D179B">
      <w:pPr>
        <w:spacing w:after="0" w:line="240" w:lineRule="auto"/>
        <w:rPr>
          <w:rFonts w:ascii="Arial" w:hAnsi="Arial" w:cs="Arial"/>
        </w:rPr>
      </w:pPr>
    </w:p>
    <w:p w14:paraId="722958F4" w14:textId="77A89E35" w:rsidR="00AB2E0B" w:rsidRPr="009D179B" w:rsidRDefault="00AB2E0B" w:rsidP="00AC50E3">
      <w:pPr>
        <w:spacing w:after="0" w:line="240" w:lineRule="auto"/>
        <w:jc w:val="both"/>
        <w:rPr>
          <w:rFonts w:ascii="Arial" w:hAnsi="Arial" w:cs="Arial"/>
        </w:rPr>
      </w:pPr>
      <w:r w:rsidRPr="009D179B">
        <w:rPr>
          <w:rFonts w:ascii="Arial" w:hAnsi="Arial" w:cs="Arial"/>
        </w:rPr>
        <w:t xml:space="preserve">In this section we describe </w:t>
      </w:r>
      <w:r w:rsidR="00157ED5">
        <w:rPr>
          <w:rFonts w:ascii="Arial" w:hAnsi="Arial" w:cs="Arial"/>
        </w:rPr>
        <w:t xml:space="preserve">details of </w:t>
      </w:r>
      <w:r w:rsidRPr="009D179B">
        <w:rPr>
          <w:rFonts w:ascii="Arial" w:hAnsi="Arial" w:cs="Arial"/>
        </w:rPr>
        <w:t>our modeling approaches</w:t>
      </w:r>
      <w:r w:rsidR="00157ED5">
        <w:rPr>
          <w:rFonts w:ascii="Arial" w:hAnsi="Arial" w:cs="Arial"/>
        </w:rPr>
        <w:t xml:space="preserve"> by</w:t>
      </w:r>
      <w:r w:rsidRPr="009D179B">
        <w:rPr>
          <w:rFonts w:ascii="Arial" w:hAnsi="Arial" w:cs="Arial"/>
        </w:rPr>
        <w:t xml:space="preserve"> provid</w:t>
      </w:r>
      <w:r w:rsidR="00157ED5">
        <w:rPr>
          <w:rFonts w:ascii="Arial" w:hAnsi="Arial" w:cs="Arial"/>
        </w:rPr>
        <w:t>ing</w:t>
      </w:r>
      <w:r w:rsidRPr="009D179B">
        <w:rPr>
          <w:rFonts w:ascii="Arial" w:hAnsi="Arial" w:cs="Arial"/>
        </w:rPr>
        <w:t xml:space="preserve"> the theory of (</w:t>
      </w:r>
      <w:proofErr w:type="spellStart"/>
      <w:r w:rsidRPr="009D179B">
        <w:rPr>
          <w:rFonts w:ascii="Arial" w:hAnsi="Arial" w:cs="Arial"/>
        </w:rPr>
        <w:t>i</w:t>
      </w:r>
      <w:proofErr w:type="spellEnd"/>
      <w:r w:rsidRPr="009D179B">
        <w:rPr>
          <w:rFonts w:ascii="Arial" w:hAnsi="Arial" w:cs="Arial"/>
        </w:rPr>
        <w:t>) a logistic regression model for a binary longitudinal response variable</w:t>
      </w:r>
      <w:r w:rsidR="00157ED5">
        <w:rPr>
          <w:rFonts w:ascii="Arial" w:hAnsi="Arial" w:cs="Arial"/>
        </w:rPr>
        <w:t>, and</w:t>
      </w:r>
      <w:r w:rsidRPr="009D179B">
        <w:rPr>
          <w:rFonts w:ascii="Arial" w:hAnsi="Arial" w:cs="Arial"/>
        </w:rPr>
        <w:t xml:space="preserve"> (ii) an accelerated failure time model for a binary longitudinal response variable.</w:t>
      </w:r>
    </w:p>
    <w:p w14:paraId="374684A6" w14:textId="77777777" w:rsidR="00AB2E0B" w:rsidRPr="009D179B" w:rsidRDefault="00AB2E0B" w:rsidP="00AC50E3">
      <w:pPr>
        <w:spacing w:after="0" w:line="240" w:lineRule="auto"/>
        <w:jc w:val="both"/>
        <w:rPr>
          <w:rFonts w:ascii="Arial" w:hAnsi="Arial" w:cs="Arial"/>
        </w:rPr>
      </w:pPr>
    </w:p>
    <w:p w14:paraId="275B9F76" w14:textId="4F4516CD" w:rsidR="00863A00" w:rsidRPr="0036382A" w:rsidRDefault="00E41482" w:rsidP="00AC50E3">
      <w:pPr>
        <w:spacing w:after="0" w:line="240" w:lineRule="auto"/>
        <w:jc w:val="both"/>
        <w:rPr>
          <w:rFonts w:ascii="Arial" w:hAnsi="Arial" w:cs="Arial"/>
          <w:b/>
        </w:rPr>
      </w:pPr>
      <w:r>
        <w:rPr>
          <w:rFonts w:ascii="Arial" w:hAnsi="Arial" w:cs="Arial"/>
          <w:b/>
        </w:rPr>
        <w:t>AF2</w:t>
      </w:r>
      <w:r w:rsidR="001A185C" w:rsidRPr="0036382A">
        <w:rPr>
          <w:rFonts w:ascii="Arial" w:hAnsi="Arial" w:cs="Arial"/>
          <w:b/>
        </w:rPr>
        <w:t>.</w:t>
      </w:r>
      <w:r w:rsidR="007668D9">
        <w:rPr>
          <w:rFonts w:ascii="Arial" w:hAnsi="Arial" w:cs="Arial"/>
          <w:b/>
        </w:rPr>
        <w:t>3</w:t>
      </w:r>
      <w:r w:rsidR="00397841">
        <w:rPr>
          <w:rFonts w:ascii="Arial" w:hAnsi="Arial" w:cs="Arial"/>
          <w:b/>
        </w:rPr>
        <w:t>.1 Logistic regression</w:t>
      </w:r>
    </w:p>
    <w:p w14:paraId="01012C77" w14:textId="77777777" w:rsidR="00A7031D" w:rsidRPr="009D179B" w:rsidRDefault="00A7031D" w:rsidP="00AC50E3">
      <w:pPr>
        <w:spacing w:after="0" w:line="240" w:lineRule="auto"/>
        <w:jc w:val="both"/>
        <w:rPr>
          <w:rFonts w:ascii="Arial" w:hAnsi="Arial" w:cs="Arial"/>
        </w:rPr>
      </w:pPr>
    </w:p>
    <w:p w14:paraId="2513865B" w14:textId="5E93B80A" w:rsidR="00AB2E0B" w:rsidRPr="009D179B" w:rsidRDefault="00C00E34" w:rsidP="00AC50E3">
      <w:pPr>
        <w:spacing w:after="0" w:line="240" w:lineRule="auto"/>
        <w:jc w:val="both"/>
        <w:rPr>
          <w:rStyle w:val="Hyperlink"/>
          <w:rFonts w:ascii="Arial" w:eastAsiaTheme="minorEastAsia" w:hAnsi="Arial" w:cs="Arial"/>
          <w:color w:val="auto"/>
          <w:u w:val="none"/>
        </w:rPr>
      </w:pPr>
      <w:r>
        <w:rPr>
          <w:rFonts w:ascii="Arial" w:hAnsi="Arial" w:cs="Arial"/>
        </w:rPr>
        <w:t>W</w:t>
      </w:r>
      <w:r w:rsidR="00AB2E0B" w:rsidRPr="009D179B">
        <w:rPr>
          <w:rFonts w:ascii="Arial" w:hAnsi="Arial" w:cs="Arial"/>
        </w:rPr>
        <w:t xml:space="preserve">e modeled the probability of </w:t>
      </w:r>
      <w:r w:rsidR="00157ED5">
        <w:rPr>
          <w:rFonts w:ascii="Arial" w:hAnsi="Arial" w:cs="Arial"/>
        </w:rPr>
        <w:t xml:space="preserve">municipal </w:t>
      </w:r>
      <w:proofErr w:type="spellStart"/>
      <w:r w:rsidR="00157ED5" w:rsidRPr="00941B43">
        <w:rPr>
          <w:rFonts w:ascii="Arial" w:hAnsi="Arial" w:cs="Arial"/>
          <w:i/>
        </w:rPr>
        <w:t>i</w:t>
      </w:r>
      <w:proofErr w:type="spellEnd"/>
      <w:r w:rsidR="00AB2E0B" w:rsidRPr="009D179B">
        <w:rPr>
          <w:rFonts w:ascii="Arial" w:hAnsi="Arial" w:cs="Arial"/>
        </w:rPr>
        <w:t xml:space="preserve"> report</w:t>
      </w:r>
      <w:r w:rsidR="00157ED5">
        <w:rPr>
          <w:rFonts w:ascii="Arial" w:hAnsi="Arial" w:cs="Arial"/>
        </w:rPr>
        <w:t xml:space="preserve">ing at least 1 case of </w:t>
      </w:r>
      <w:r w:rsidR="00AB2E0B" w:rsidRPr="009D179B">
        <w:rPr>
          <w:rFonts w:ascii="Arial" w:hAnsi="Arial" w:cs="Arial"/>
        </w:rPr>
        <w:t xml:space="preserve">ZIKV </w:t>
      </w:r>
      <w:r w:rsidR="00157ED5">
        <w:rPr>
          <w:rFonts w:ascii="Arial" w:hAnsi="Arial" w:cs="Arial"/>
        </w:rPr>
        <w:t xml:space="preserve">in week </w:t>
      </w:r>
      <w:r w:rsidR="00157ED5" w:rsidRPr="00941B43">
        <w:rPr>
          <w:rFonts w:ascii="Arial" w:hAnsi="Arial" w:cs="Arial"/>
          <w:i/>
        </w:rPr>
        <w:t>t</w:t>
      </w:r>
      <w:r w:rsidR="00AB2E0B" w:rsidRPr="009D179B">
        <w:rPr>
          <w:rFonts w:ascii="Arial" w:hAnsi="Arial" w:cs="Arial"/>
        </w:rPr>
        <w:t xml:space="preserve"> </w:t>
      </w:r>
      <w:r>
        <w:rPr>
          <w:rFonts w:ascii="Arial" w:hAnsi="Arial" w:cs="Arial"/>
        </w:rPr>
        <w:t>using</w:t>
      </w:r>
      <w:r w:rsidRPr="009D179B">
        <w:rPr>
          <w:rFonts w:ascii="Arial" w:hAnsi="Arial" w:cs="Arial"/>
        </w:rPr>
        <w:t xml:space="preserve"> </w:t>
      </w:r>
      <w:r w:rsidR="00AB2E0B" w:rsidRPr="009D179B">
        <w:rPr>
          <w:rFonts w:ascii="Arial" w:hAnsi="Arial" w:cs="Arial"/>
        </w:rPr>
        <w:t xml:space="preserve">a logistic regression model.  Let </w:t>
      </w:r>
      <m:oMath>
        <m:sSub>
          <m:sSubPr>
            <m:ctrlPr>
              <w:rPr>
                <w:rStyle w:val="Hyperlink"/>
                <w:rFonts w:ascii="Cambria Math" w:hAnsi="Cambria Math" w:cs="Arial"/>
                <w:i/>
                <w:color w:val="auto"/>
                <w:u w:val="none"/>
              </w:rPr>
            </m:ctrlPr>
          </m:sSubPr>
          <m:e>
            <m:r>
              <w:rPr>
                <w:rStyle w:val="Hyperlink"/>
                <w:rFonts w:ascii="Cambria Math" w:hAnsi="Cambria Math" w:cs="Arial"/>
                <w:color w:val="auto"/>
                <w:u w:val="none"/>
              </w:rPr>
              <m:t>y</m:t>
            </m:r>
          </m:e>
          <m:sub>
            <m:r>
              <w:rPr>
                <w:rStyle w:val="Hyperlink"/>
                <w:rFonts w:ascii="Cambria Math" w:hAnsi="Cambria Math" w:cs="Arial"/>
                <w:color w:val="auto"/>
                <w:u w:val="none"/>
              </w:rPr>
              <m:t xml:space="preserve">it </m:t>
            </m:r>
          </m:sub>
        </m:sSub>
        <m:r>
          <w:rPr>
            <w:rStyle w:val="Hyperlink"/>
            <w:rFonts w:ascii="Cambria Math" w:hAnsi="Cambria Math" w:cs="Arial"/>
            <w:color w:val="auto"/>
            <w:u w:val="none"/>
          </w:rPr>
          <m:t>∈</m:t>
        </m:r>
        <m:d>
          <m:dPr>
            <m:begChr m:val="{"/>
            <m:endChr m:val="}"/>
            <m:ctrlPr>
              <w:rPr>
                <w:rStyle w:val="Hyperlink"/>
                <w:rFonts w:ascii="Cambria Math" w:hAnsi="Cambria Math" w:cs="Arial"/>
                <w:i/>
                <w:color w:val="auto"/>
                <w:u w:val="none"/>
              </w:rPr>
            </m:ctrlPr>
          </m:dPr>
          <m:e>
            <m:r>
              <w:rPr>
                <w:rStyle w:val="Hyperlink"/>
                <w:rFonts w:ascii="Cambria Math" w:hAnsi="Cambria Math" w:cs="Arial"/>
                <w:color w:val="auto"/>
                <w:u w:val="none"/>
              </w:rPr>
              <m:t>0,1</m:t>
            </m:r>
          </m:e>
        </m:d>
      </m:oMath>
      <w:r w:rsidR="00AB2E0B" w:rsidRPr="009D179B">
        <w:rPr>
          <w:rStyle w:val="Hyperlink"/>
          <w:rFonts w:ascii="Arial" w:eastAsiaTheme="minorEastAsia" w:hAnsi="Arial" w:cs="Arial"/>
          <w:color w:val="auto"/>
          <w:u w:val="none"/>
        </w:rPr>
        <w:t xml:space="preserve"> be</w:t>
      </w:r>
      <w:r w:rsidR="00AB2E0B" w:rsidRPr="009D179B">
        <w:rPr>
          <w:rFonts w:ascii="Arial" w:hAnsi="Arial" w:cs="Arial"/>
        </w:rPr>
        <w:t xml:space="preserve"> the binary response at week </w:t>
      </w:r>
      <w:r w:rsidR="00AB2E0B" w:rsidRPr="009D179B">
        <w:rPr>
          <w:rStyle w:val="Hyperlink"/>
          <w:rFonts w:ascii="Arial" w:hAnsi="Arial" w:cs="Arial"/>
          <w:i/>
          <w:color w:val="auto"/>
          <w:u w:val="none"/>
        </w:rPr>
        <w:t>t</w:t>
      </w:r>
      <w:r w:rsidR="00AB2E0B" w:rsidRPr="009D179B">
        <w:rPr>
          <w:rStyle w:val="Hyperlink"/>
          <w:rFonts w:ascii="Arial" w:hAnsi="Arial" w:cs="Arial"/>
          <w:color w:val="auto"/>
          <w:u w:val="none"/>
        </w:rPr>
        <w:t xml:space="preserve"> (</w:t>
      </w:r>
      <w:r w:rsidR="00AB2E0B" w:rsidRPr="009D179B">
        <w:rPr>
          <w:rStyle w:val="Hyperlink"/>
          <w:rFonts w:ascii="Arial" w:hAnsi="Arial" w:cs="Arial"/>
          <w:i/>
          <w:color w:val="auto"/>
          <w:u w:val="none"/>
        </w:rPr>
        <w:t>t</w:t>
      </w:r>
      <w:r w:rsidR="00AB2E0B" w:rsidRPr="009D179B">
        <w:rPr>
          <w:rStyle w:val="Hyperlink"/>
          <w:rFonts w:ascii="Arial" w:hAnsi="Arial" w:cs="Arial"/>
          <w:color w:val="auto"/>
          <w:u w:val="none"/>
        </w:rPr>
        <w:t xml:space="preserve"> = 1, …, </w:t>
      </w:r>
      <w:r w:rsidR="00AB2E0B" w:rsidRPr="009D179B">
        <w:rPr>
          <w:rStyle w:val="Hyperlink"/>
          <w:rFonts w:ascii="Arial" w:hAnsi="Arial" w:cs="Arial"/>
          <w:i/>
          <w:color w:val="auto"/>
          <w:u w:val="none"/>
        </w:rPr>
        <w:t>T</w:t>
      </w:r>
      <w:r w:rsidR="00AB2E0B" w:rsidRPr="009D179B">
        <w:rPr>
          <w:rStyle w:val="Hyperlink"/>
          <w:rFonts w:ascii="Arial" w:hAnsi="Arial" w:cs="Arial"/>
          <w:color w:val="auto"/>
          <w:u w:val="none"/>
        </w:rPr>
        <w:t xml:space="preserve">) from a municipality </w:t>
      </w:r>
      <w:proofErr w:type="spellStart"/>
      <w:r w:rsidR="00AB2E0B" w:rsidRPr="009D179B">
        <w:rPr>
          <w:rStyle w:val="Hyperlink"/>
          <w:rFonts w:ascii="Arial" w:hAnsi="Arial" w:cs="Arial"/>
          <w:i/>
          <w:color w:val="auto"/>
          <w:u w:val="none"/>
        </w:rPr>
        <w:t>i</w:t>
      </w:r>
      <w:proofErr w:type="spellEnd"/>
      <w:r w:rsidR="00AB2E0B" w:rsidRPr="009D179B">
        <w:rPr>
          <w:rStyle w:val="Hyperlink"/>
          <w:rFonts w:ascii="Arial" w:hAnsi="Arial" w:cs="Arial"/>
          <w:i/>
          <w:color w:val="auto"/>
          <w:u w:val="none"/>
        </w:rPr>
        <w:t xml:space="preserve"> (</w:t>
      </w:r>
      <w:proofErr w:type="spellStart"/>
      <w:r w:rsidR="00AB2E0B" w:rsidRPr="009D179B">
        <w:rPr>
          <w:rStyle w:val="Hyperlink"/>
          <w:rFonts w:ascii="Arial" w:hAnsi="Arial" w:cs="Arial"/>
          <w:i/>
          <w:color w:val="auto"/>
          <w:u w:val="none"/>
        </w:rPr>
        <w:t>i</w:t>
      </w:r>
      <w:proofErr w:type="spellEnd"/>
      <w:r w:rsidR="00AB2E0B" w:rsidRPr="009D179B">
        <w:rPr>
          <w:rStyle w:val="Hyperlink"/>
          <w:rFonts w:ascii="Arial" w:hAnsi="Arial" w:cs="Arial"/>
          <w:i/>
          <w:color w:val="auto"/>
          <w:u w:val="none"/>
        </w:rPr>
        <w:t xml:space="preserve"> = 1, …, N) </w:t>
      </w:r>
      <w:r w:rsidR="00AB2E0B" w:rsidRPr="009D179B">
        <w:rPr>
          <w:rStyle w:val="Hyperlink"/>
          <w:rFonts w:ascii="Arial" w:hAnsi="Arial" w:cs="Arial"/>
          <w:color w:val="auto"/>
          <w:u w:val="none"/>
        </w:rPr>
        <w:t xml:space="preserve">such that </w:t>
      </w:r>
      <w:proofErr w:type="spellStart"/>
      <w:r w:rsidR="00AB2E0B" w:rsidRPr="009D179B">
        <w:rPr>
          <w:rStyle w:val="Hyperlink"/>
          <w:rFonts w:ascii="Arial" w:hAnsi="Arial" w:cs="Arial"/>
          <w:i/>
          <w:color w:val="auto"/>
          <w:u w:val="none"/>
        </w:rPr>
        <w:t>y</w:t>
      </w:r>
      <w:r w:rsidR="00AB2E0B" w:rsidRPr="009D179B">
        <w:rPr>
          <w:rStyle w:val="Hyperlink"/>
          <w:rFonts w:ascii="Arial" w:hAnsi="Arial" w:cs="Arial"/>
          <w:i/>
          <w:color w:val="auto"/>
          <w:u w:val="none"/>
          <w:vertAlign w:val="subscript"/>
        </w:rPr>
        <w:t>it</w:t>
      </w:r>
      <w:proofErr w:type="spellEnd"/>
      <w:r w:rsidR="00AB2E0B" w:rsidRPr="009D179B">
        <w:rPr>
          <w:rStyle w:val="Hyperlink"/>
          <w:rFonts w:ascii="Arial" w:hAnsi="Arial" w:cs="Arial"/>
          <w:i/>
          <w:color w:val="auto"/>
          <w:u w:val="none"/>
          <w:vertAlign w:val="subscript"/>
        </w:rPr>
        <w:t xml:space="preserve"> </w:t>
      </w:r>
      <w:r w:rsidR="00AB2E0B" w:rsidRPr="009D179B">
        <w:rPr>
          <w:rStyle w:val="Hyperlink"/>
          <w:rFonts w:ascii="Arial" w:hAnsi="Arial" w:cs="Arial"/>
          <w:color w:val="auto"/>
          <w:u w:val="none"/>
        </w:rPr>
        <w:t xml:space="preserve">= 1 if the </w:t>
      </w:r>
      <w:proofErr w:type="spellStart"/>
      <w:r w:rsidR="00AB2E0B" w:rsidRPr="009D179B">
        <w:rPr>
          <w:rStyle w:val="Hyperlink"/>
          <w:rFonts w:ascii="Arial" w:hAnsi="Arial" w:cs="Arial"/>
          <w:i/>
          <w:color w:val="auto"/>
          <w:u w:val="none"/>
        </w:rPr>
        <w:t>i</w:t>
      </w:r>
      <w:r w:rsidR="00AB2E0B" w:rsidRPr="009D179B">
        <w:rPr>
          <w:rStyle w:val="Hyperlink"/>
          <w:rFonts w:ascii="Arial" w:hAnsi="Arial" w:cs="Arial"/>
          <w:color w:val="auto"/>
          <w:u w:val="none"/>
          <w:vertAlign w:val="superscript"/>
        </w:rPr>
        <w:t>th</w:t>
      </w:r>
      <w:proofErr w:type="spellEnd"/>
      <w:r w:rsidR="00AB2E0B" w:rsidRPr="009D179B">
        <w:rPr>
          <w:rStyle w:val="Hyperlink"/>
          <w:rFonts w:ascii="Arial" w:hAnsi="Arial" w:cs="Arial"/>
          <w:color w:val="auto"/>
          <w:u w:val="none"/>
        </w:rPr>
        <w:t xml:space="preserve"> municipality reported </w:t>
      </w:r>
      <w:r w:rsidR="00157ED5">
        <w:rPr>
          <w:rFonts w:ascii="Arial" w:hAnsi="Arial" w:cs="Arial"/>
        </w:rPr>
        <w:t xml:space="preserve">at least 1 case of ZIKV </w:t>
      </w:r>
      <w:r w:rsidR="00AB2E0B" w:rsidRPr="009D179B">
        <w:rPr>
          <w:rStyle w:val="Hyperlink"/>
          <w:rFonts w:ascii="Arial" w:hAnsi="Arial" w:cs="Arial"/>
          <w:color w:val="auto"/>
          <w:u w:val="none"/>
        </w:rPr>
        <w:t xml:space="preserve">at week </w:t>
      </w:r>
      <w:r w:rsidR="00AB2E0B" w:rsidRPr="009D179B">
        <w:rPr>
          <w:rStyle w:val="Hyperlink"/>
          <w:rFonts w:ascii="Arial" w:hAnsi="Arial" w:cs="Arial"/>
          <w:i/>
          <w:color w:val="auto"/>
          <w:u w:val="none"/>
        </w:rPr>
        <w:t>t</w:t>
      </w:r>
      <w:r w:rsidR="00AB2E0B" w:rsidRPr="009D179B">
        <w:rPr>
          <w:rStyle w:val="Hyperlink"/>
          <w:rFonts w:ascii="Arial" w:hAnsi="Arial" w:cs="Arial"/>
          <w:color w:val="auto"/>
          <w:u w:val="none"/>
        </w:rPr>
        <w:t xml:space="preserve">; otherwise, 0. Let </w:t>
      </w:r>
      <w:r w:rsidRPr="00941B43">
        <w:rPr>
          <w:rStyle w:val="Hyperlink"/>
          <w:rFonts w:ascii="Arial" w:hAnsi="Arial" w:cs="Arial"/>
          <w:i/>
          <w:color w:val="auto"/>
          <w:u w:val="none"/>
        </w:rPr>
        <w:t>θ</w:t>
      </w:r>
      <w:r>
        <w:rPr>
          <w:rStyle w:val="Hyperlink"/>
          <w:rFonts w:ascii="Arial" w:hAnsi="Arial" w:cs="Arial"/>
          <w:color w:val="auto"/>
          <w:u w:val="none"/>
        </w:rPr>
        <w:t xml:space="preserve"> </w:t>
      </w:r>
      <w:r w:rsidR="00AB2E0B" w:rsidRPr="009D179B">
        <w:rPr>
          <w:rStyle w:val="Hyperlink"/>
          <w:rFonts w:ascii="Arial" w:hAnsi="Arial" w:cs="Arial"/>
          <w:color w:val="auto"/>
          <w:u w:val="none"/>
        </w:rPr>
        <w:t>denote</w:t>
      </w:r>
      <w:r>
        <w:rPr>
          <w:rStyle w:val="Hyperlink"/>
          <w:rFonts w:ascii="Arial" w:hAnsi="Arial" w:cs="Arial"/>
          <w:color w:val="auto"/>
          <w:u w:val="none"/>
        </w:rPr>
        <w:t>d</w:t>
      </w:r>
      <w:r w:rsidR="00AB2E0B" w:rsidRPr="009D179B">
        <w:rPr>
          <w:rStyle w:val="Hyperlink"/>
          <w:rFonts w:ascii="Arial" w:hAnsi="Arial" w:cs="Arial"/>
          <w:color w:val="auto"/>
          <w:u w:val="none"/>
        </w:rPr>
        <w:t xml:space="preserve"> </w:t>
      </w:r>
      <w:r w:rsidR="00AB2E0B" w:rsidRPr="009D179B">
        <w:rPr>
          <w:rStyle w:val="Hyperlink"/>
          <w:rFonts w:ascii="Arial" w:eastAsiaTheme="minorEastAsia" w:hAnsi="Arial" w:cs="Arial"/>
          <w:color w:val="auto"/>
          <w:u w:val="none"/>
        </w:rPr>
        <w:t xml:space="preserve">by </w:t>
      </w:r>
      <m:oMath>
        <m:sSub>
          <m:sSubPr>
            <m:ctrlPr>
              <w:rPr>
                <w:rStyle w:val="Hyperlink"/>
                <w:rFonts w:ascii="Cambria Math" w:hAnsi="Cambria Math" w:cs="Arial"/>
                <w:i/>
                <w:color w:val="auto"/>
                <w:u w:val="none"/>
              </w:rPr>
            </m:ctrlPr>
          </m:sSubPr>
          <m:e>
            <m:r>
              <w:rPr>
                <w:rStyle w:val="Hyperlink"/>
                <w:rFonts w:ascii="Cambria Math" w:hAnsi="Cambria Math" w:cs="Arial"/>
                <w:color w:val="auto"/>
                <w:u w:val="none"/>
              </w:rPr>
              <m:t>Y</m:t>
            </m:r>
          </m:e>
          <m:sub>
            <m:r>
              <w:rPr>
                <w:rStyle w:val="Hyperlink"/>
                <w:rFonts w:ascii="Cambria Math" w:hAnsi="Cambria Math" w:cs="Arial"/>
                <w:color w:val="auto"/>
                <w:u w:val="none"/>
              </w:rPr>
              <m:t xml:space="preserve">it </m:t>
            </m:r>
          </m:sub>
        </m:sSub>
      </m:oMath>
      <w:r>
        <w:rPr>
          <w:rStyle w:val="Hyperlink"/>
          <w:rFonts w:ascii="Arial" w:eastAsiaTheme="minorEastAsia" w:hAnsi="Arial" w:cs="Arial"/>
          <w:color w:val="auto"/>
          <w:u w:val="none"/>
        </w:rPr>
        <w:t xml:space="preserve">be </w:t>
      </w:r>
      <w:r w:rsidR="00AB2E0B" w:rsidRPr="009D179B">
        <w:rPr>
          <w:rStyle w:val="Hyperlink"/>
          <w:rFonts w:ascii="Arial" w:eastAsiaTheme="minorEastAsia" w:hAnsi="Arial" w:cs="Arial"/>
          <w:color w:val="auto"/>
          <w:u w:val="none"/>
        </w:rPr>
        <w:t xml:space="preserve">its generating random variable whose mean values are </w:t>
      </w:r>
      <m:oMath>
        <m:r>
          <w:rPr>
            <w:rStyle w:val="Hyperlink"/>
            <w:rFonts w:ascii="Cambria Math" w:eastAsiaTheme="minorEastAsia" w:hAnsi="Cambria Math" w:cs="Arial"/>
            <w:color w:val="auto"/>
            <w:u w:val="none"/>
          </w:rPr>
          <m:t>P</m:t>
        </m:r>
        <m:d>
          <m:dPr>
            <m:ctrlPr>
              <w:rPr>
                <w:rStyle w:val="Hyperlink"/>
                <w:rFonts w:ascii="Cambria Math" w:eastAsiaTheme="minorEastAsia" w:hAnsi="Cambria Math" w:cs="Arial"/>
                <w:i/>
                <w:color w:val="auto"/>
                <w:u w:val="none"/>
              </w:rPr>
            </m:ctrlPr>
          </m:dPr>
          <m:e>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it</m:t>
                </m:r>
              </m:sub>
            </m:sSub>
            <m:r>
              <w:rPr>
                <w:rStyle w:val="Hyperlink"/>
                <w:rFonts w:ascii="Cambria Math" w:eastAsiaTheme="minorEastAsia" w:hAnsi="Cambria Math" w:cs="Arial"/>
                <w:color w:val="auto"/>
                <w:u w:val="none"/>
              </w:rPr>
              <m:t>=1</m:t>
            </m:r>
          </m:e>
        </m:d>
        <m:r>
          <w:rPr>
            <w:rStyle w:val="Hyperlink"/>
            <w:rFonts w:ascii="Cambria Math" w:eastAsiaTheme="minorEastAsia" w:hAnsi="Cambria Math" w:cs="Arial"/>
            <w:color w:val="auto"/>
            <w:u w:val="none"/>
          </w:rPr>
          <m:t>=</m:t>
        </m:r>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θ</m:t>
            </m:r>
          </m:e>
          <m:sub>
            <m:r>
              <w:rPr>
                <w:rStyle w:val="Hyperlink"/>
                <w:rFonts w:ascii="Cambria Math" w:eastAsiaTheme="minorEastAsia" w:hAnsi="Cambria Math" w:cs="Arial"/>
                <w:color w:val="auto"/>
                <w:u w:val="none"/>
              </w:rPr>
              <m:t>it</m:t>
            </m:r>
          </m:sub>
        </m:sSub>
      </m:oMath>
      <w:r w:rsidR="00AB2E0B" w:rsidRPr="009D179B">
        <w:rPr>
          <w:rStyle w:val="Hyperlink"/>
          <w:rFonts w:ascii="Arial" w:eastAsiaTheme="minorEastAsia" w:hAnsi="Arial" w:cs="Arial"/>
          <w:color w:val="auto"/>
          <w:u w:val="none"/>
        </w:rPr>
        <w:t>. The marginal probability of success is defined as</w:t>
      </w:r>
      <w:r w:rsidR="00AC50E3">
        <w:rPr>
          <w:rStyle w:val="Hyperlink"/>
          <w:rFonts w:ascii="Arial" w:eastAsiaTheme="minorEastAsia" w:hAnsi="Arial" w:cs="Arial"/>
          <w:color w:val="auto"/>
          <w:u w:val="none"/>
        </w:rPr>
        <w:t>:</w:t>
      </w:r>
    </w:p>
    <w:p w14:paraId="79162294" w14:textId="77777777" w:rsidR="00175EB7" w:rsidRPr="009D179B" w:rsidRDefault="00175EB7" w:rsidP="009D179B">
      <w:pPr>
        <w:spacing w:after="0" w:line="240" w:lineRule="auto"/>
        <w:rPr>
          <w:rStyle w:val="Hyperlink"/>
          <w:rFonts w:ascii="Arial" w:hAnsi="Arial" w:cs="Arial"/>
          <w:color w:val="auto"/>
          <w:u w:val="none"/>
        </w:rPr>
      </w:pPr>
    </w:p>
    <w:p w14:paraId="61398515" w14:textId="77777777" w:rsidR="00AB2E0B" w:rsidRPr="009D179B" w:rsidRDefault="00AB2E0B" w:rsidP="009D179B">
      <w:pPr>
        <w:tabs>
          <w:tab w:val="left" w:pos="5245"/>
          <w:tab w:val="left" w:pos="7655"/>
        </w:tabs>
        <w:spacing w:after="0" w:line="240" w:lineRule="auto"/>
        <w:jc w:val="right"/>
        <w:rPr>
          <w:rFonts w:ascii="Arial" w:eastAsiaTheme="minorEastAsia" w:hAnsi="Arial" w:cs="Arial"/>
        </w:rPr>
      </w:pPr>
      <m:oMath>
        <m:r>
          <w:rPr>
            <w:rFonts w:ascii="Cambria Math" w:hAnsi="Cambria Math" w:cs="Arial"/>
          </w:rPr>
          <m:t xml:space="preserve">logit </m:t>
        </m:r>
        <m:sSub>
          <m:sSubPr>
            <m:ctrlPr>
              <w:rPr>
                <w:rFonts w:ascii="Cambria Math" w:hAnsi="Cambria Math" w:cs="Arial"/>
                <w:i/>
              </w:rPr>
            </m:ctrlPr>
          </m:sSubPr>
          <m:e>
            <m:r>
              <w:rPr>
                <w:rFonts w:ascii="Cambria Math" w:hAnsi="Cambria Math" w:cs="Arial"/>
              </w:rPr>
              <m:t>θ</m:t>
            </m:r>
          </m:e>
          <m:sub>
            <m:r>
              <w:rPr>
                <w:rFonts w:ascii="Cambria Math" w:hAnsi="Cambria Math" w:cs="Arial"/>
              </w:rPr>
              <m:t>it</m:t>
            </m:r>
          </m:sub>
        </m:sSub>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it</m:t>
            </m:r>
          </m:sub>
          <m:sup>
            <m:r>
              <w:rPr>
                <w:rFonts w:ascii="Cambria Math" w:hAnsi="Cambria Math" w:cs="Arial"/>
              </w:rPr>
              <m:t>'</m:t>
            </m:r>
          </m:sup>
        </m:sSubSup>
        <m:r>
          <w:rPr>
            <w:rFonts w:ascii="Cambria Math" w:hAnsi="Cambria Math" w:cs="Arial"/>
          </w:rPr>
          <m:t>β</m:t>
        </m:r>
      </m:oMath>
      <w:r w:rsidRPr="009D179B">
        <w:rPr>
          <w:rFonts w:ascii="Arial" w:eastAsiaTheme="minorEastAsia" w:hAnsi="Arial" w:cs="Arial"/>
        </w:rPr>
        <w:t>,</w:t>
      </w:r>
      <w:r w:rsidRPr="009D179B">
        <w:rPr>
          <w:rFonts w:ascii="Arial" w:eastAsiaTheme="minorEastAsia" w:hAnsi="Arial" w:cs="Arial"/>
        </w:rPr>
        <w:tab/>
        <w:t>(1)</w:t>
      </w:r>
    </w:p>
    <w:p w14:paraId="76B35BDB" w14:textId="77777777" w:rsidR="00175EB7" w:rsidRPr="009D179B" w:rsidRDefault="00175EB7" w:rsidP="009D179B">
      <w:pPr>
        <w:tabs>
          <w:tab w:val="left" w:pos="5245"/>
          <w:tab w:val="left" w:pos="7655"/>
        </w:tabs>
        <w:spacing w:after="0" w:line="240" w:lineRule="auto"/>
        <w:jc w:val="right"/>
        <w:rPr>
          <w:rFonts w:ascii="Arial" w:hAnsi="Arial" w:cs="Arial"/>
        </w:rPr>
      </w:pPr>
    </w:p>
    <w:p w14:paraId="59D7C99B" w14:textId="210D98E1" w:rsidR="00AB2E0B" w:rsidRPr="009D179B" w:rsidRDefault="00AB2E0B" w:rsidP="00AC50E3">
      <w:pPr>
        <w:spacing w:after="0" w:line="240" w:lineRule="auto"/>
        <w:jc w:val="both"/>
        <w:rPr>
          <w:rStyle w:val="Hyperlink"/>
          <w:rFonts w:ascii="Arial" w:eastAsiaTheme="minorEastAsia" w:hAnsi="Arial" w:cs="Arial"/>
          <w:color w:val="auto"/>
          <w:u w:val="none"/>
        </w:rPr>
      </w:pPr>
      <w:proofErr w:type="gramStart"/>
      <w:r w:rsidRPr="009D179B">
        <w:rPr>
          <w:rFonts w:ascii="Arial" w:hAnsi="Arial" w:cs="Arial"/>
        </w:rPr>
        <w:t>where</w:t>
      </w:r>
      <w:proofErr w:type="gramEnd"/>
      <w:r w:rsidRPr="009D179B">
        <w:rPr>
          <w:rFonts w:ascii="Arial" w:hAnsi="Arial" w:cs="Arial"/>
        </w:rPr>
        <w:t xml:space="preserve"> </w:t>
      </w:r>
      <m:oMath>
        <m:sSub>
          <m:sSubPr>
            <m:ctrlPr>
              <w:rPr>
                <w:rFonts w:ascii="Cambria Math" w:hAnsi="Cambria Math" w:cs="Arial"/>
                <w:i/>
              </w:rPr>
            </m:ctrlPr>
          </m:sSubPr>
          <m:e>
            <m:r>
              <w:rPr>
                <w:rFonts w:ascii="Cambria Math" w:hAnsi="Cambria Math" w:cs="Arial"/>
              </w:rPr>
              <m:t>x</m:t>
            </m:r>
          </m:e>
          <m:sub>
            <m:r>
              <w:rPr>
                <w:rFonts w:ascii="Cambria Math" w:hAnsi="Cambria Math" w:cs="Arial"/>
              </w:rPr>
              <m:t>it</m:t>
            </m:r>
          </m:sub>
        </m:sSub>
      </m:oMath>
      <w:r w:rsidRPr="009D179B">
        <w:rPr>
          <w:rStyle w:val="Hyperlink"/>
          <w:rFonts w:ascii="Arial" w:hAnsi="Arial" w:cs="Arial"/>
          <w:color w:val="auto"/>
          <w:u w:val="none"/>
        </w:rPr>
        <w:t xml:space="preserve"> is a </w:t>
      </w:r>
      <w:r w:rsidRPr="009D179B">
        <w:rPr>
          <w:rFonts w:ascii="Arial" w:eastAsiaTheme="minorEastAsia" w:hAnsi="Arial" w:cs="Arial"/>
          <w:i/>
        </w:rPr>
        <w:t>p</w:t>
      </w:r>
      <w:r w:rsidRPr="009D179B">
        <w:rPr>
          <w:rFonts w:ascii="Arial" w:eastAsiaTheme="minorEastAsia" w:hAnsi="Arial" w:cs="Arial"/>
        </w:rPr>
        <w:t>-dimensional vector of time-dependent explanatory variables with the corresponding regression coefficients</w:t>
      </w:r>
      <w:r w:rsidRPr="009D179B">
        <w:rPr>
          <w:rStyle w:val="Hyperlink"/>
          <w:rFonts w:ascii="Arial" w:eastAsiaTheme="minorEastAsia" w:hAnsi="Arial" w:cs="Arial"/>
          <w:color w:val="auto"/>
          <w:u w:val="none"/>
        </w:rPr>
        <w:t xml:space="preserve"> </w:t>
      </w:r>
      <m:oMath>
        <m:r>
          <w:rPr>
            <w:rFonts w:ascii="Cambria Math" w:hAnsi="Cambria Math" w:cs="Arial"/>
          </w:rPr>
          <m:t>β</m:t>
        </m:r>
      </m:oMath>
      <w:r w:rsidRPr="009D179B">
        <w:rPr>
          <w:rFonts w:ascii="Arial" w:eastAsiaTheme="minorEastAsia" w:hAnsi="Arial" w:cs="Arial"/>
        </w:rPr>
        <w:t xml:space="preserve"> </w:t>
      </w:r>
      <w:r w:rsidR="00C00E34">
        <w:rPr>
          <w:rFonts w:ascii="Arial" w:eastAsiaTheme="minorEastAsia" w:hAnsi="Arial" w:cs="Arial"/>
        </w:rPr>
        <w:t xml:space="preserve">and </w:t>
      </w:r>
      <w:r w:rsidRPr="009D179B">
        <w:rPr>
          <w:rFonts w:ascii="Arial" w:eastAsiaTheme="minorEastAsia" w:hAnsi="Arial" w:cs="Arial"/>
        </w:rPr>
        <w:t>(</w:t>
      </w:r>
      <m:oMath>
        <m:r>
          <w:rPr>
            <w:rFonts w:ascii="Cambria Math" w:eastAsiaTheme="minorEastAsia" w:hAnsi="Cambria Math" w:cs="Arial"/>
          </w:rPr>
          <m:t>'</m:t>
        </m:r>
      </m:oMath>
      <w:r w:rsidRPr="009D179B">
        <w:rPr>
          <w:rFonts w:ascii="Arial" w:eastAsiaTheme="minorEastAsia" w:hAnsi="Arial" w:cs="Arial"/>
        </w:rPr>
        <w:t xml:space="preserve">) </w:t>
      </w:r>
      <w:r w:rsidR="00941B43">
        <w:rPr>
          <w:rFonts w:ascii="Arial" w:eastAsiaTheme="minorEastAsia" w:hAnsi="Arial" w:cs="Arial"/>
        </w:rPr>
        <w:t>represents</w:t>
      </w:r>
      <w:r w:rsidRPr="009D179B">
        <w:rPr>
          <w:rFonts w:ascii="Arial" w:hAnsi="Arial" w:cs="Arial"/>
        </w:rPr>
        <w:t xml:space="preserve"> </w:t>
      </w:r>
      <w:r w:rsidR="00C00E34">
        <w:rPr>
          <w:rFonts w:ascii="Arial" w:hAnsi="Arial" w:cs="Arial"/>
        </w:rPr>
        <w:t xml:space="preserve">the </w:t>
      </w:r>
      <w:r w:rsidRPr="009D179B">
        <w:rPr>
          <w:rFonts w:ascii="Arial" w:hAnsi="Arial" w:cs="Arial"/>
        </w:rPr>
        <w:t xml:space="preserve">transpose. The dependence structure of the process is taken to be a second order of Markov chain that is parameterized such that the marginal parameter </w:t>
      </w:r>
      <m:oMath>
        <m:r>
          <w:rPr>
            <w:rFonts w:ascii="Cambria Math" w:hAnsi="Cambria Math" w:cs="Arial"/>
          </w:rPr>
          <m:t>β</m:t>
        </m:r>
      </m:oMath>
      <w:r w:rsidRPr="009D179B">
        <w:rPr>
          <w:rFonts w:ascii="Arial" w:eastAsiaTheme="minorEastAsia" w:hAnsi="Arial" w:cs="Arial"/>
        </w:rPr>
        <w:t xml:space="preserve"> preserves its meaning regardless of the serial dependence. In a second order Markov chain, we consider the joint distribution of three components at the time (</w:t>
      </w:r>
      <m:oMath>
        <m:sSub>
          <m:sSubPr>
            <m:ctrlPr>
              <w:rPr>
                <w:rStyle w:val="Hyperlink"/>
                <w:rFonts w:ascii="Cambria Math" w:hAnsi="Cambria Math" w:cs="Arial"/>
                <w:i/>
                <w:color w:val="auto"/>
                <w:u w:val="none"/>
              </w:rPr>
            </m:ctrlPr>
          </m:sSubPr>
          <m:e>
            <m:r>
              <w:rPr>
                <w:rStyle w:val="Hyperlink"/>
                <w:rFonts w:ascii="Cambria Math" w:hAnsi="Cambria Math" w:cs="Arial"/>
                <w:color w:val="auto"/>
                <w:u w:val="none"/>
              </w:rPr>
              <m:t>Y</m:t>
            </m:r>
          </m:e>
          <m:sub>
            <m:r>
              <w:rPr>
                <w:rStyle w:val="Hyperlink"/>
                <w:rFonts w:ascii="Cambria Math" w:hAnsi="Cambria Math" w:cs="Arial"/>
                <w:color w:val="auto"/>
                <w:u w:val="none"/>
              </w:rPr>
              <m:t xml:space="preserve">i,t-2 </m:t>
            </m:r>
          </m:sub>
        </m:sSub>
        <m:r>
          <w:rPr>
            <w:rStyle w:val="Hyperlink"/>
            <w:rFonts w:ascii="Cambria Math" w:hAnsi="Cambria Math" w:cs="Arial"/>
            <w:color w:val="auto"/>
            <w:u w:val="none"/>
          </w:rPr>
          <m:t xml:space="preserve">, </m:t>
        </m:r>
        <m:sSub>
          <m:sSubPr>
            <m:ctrlPr>
              <w:rPr>
                <w:rStyle w:val="Hyperlink"/>
                <w:rFonts w:ascii="Cambria Math" w:hAnsi="Cambria Math" w:cs="Arial"/>
                <w:i/>
                <w:color w:val="auto"/>
                <w:u w:val="none"/>
              </w:rPr>
            </m:ctrlPr>
          </m:sSubPr>
          <m:e>
            <m:r>
              <w:rPr>
                <w:rStyle w:val="Hyperlink"/>
                <w:rFonts w:ascii="Cambria Math" w:hAnsi="Cambria Math" w:cs="Arial"/>
                <w:color w:val="auto"/>
                <w:u w:val="none"/>
              </w:rPr>
              <m:t>Y</m:t>
            </m:r>
          </m:e>
          <m:sub>
            <m:r>
              <w:rPr>
                <w:rStyle w:val="Hyperlink"/>
                <w:rFonts w:ascii="Cambria Math" w:hAnsi="Cambria Math" w:cs="Arial"/>
                <w:color w:val="auto"/>
                <w:u w:val="none"/>
              </w:rPr>
              <m:t xml:space="preserve">i,t-1 </m:t>
            </m:r>
          </m:sub>
        </m:sSub>
        <m:r>
          <w:rPr>
            <w:rStyle w:val="Hyperlink"/>
            <w:rFonts w:ascii="Cambria Math" w:hAnsi="Cambria Math" w:cs="Arial"/>
            <w:color w:val="auto"/>
            <w:u w:val="none"/>
          </w:rPr>
          <m:t xml:space="preserve">, </m:t>
        </m:r>
        <m:sSub>
          <m:sSubPr>
            <m:ctrlPr>
              <w:rPr>
                <w:rStyle w:val="Hyperlink"/>
                <w:rFonts w:ascii="Cambria Math" w:hAnsi="Cambria Math" w:cs="Arial"/>
                <w:i/>
                <w:color w:val="auto"/>
                <w:u w:val="none"/>
              </w:rPr>
            </m:ctrlPr>
          </m:sSubPr>
          <m:e>
            <m:r>
              <w:rPr>
                <w:rStyle w:val="Hyperlink"/>
                <w:rFonts w:ascii="Cambria Math" w:hAnsi="Cambria Math" w:cs="Arial"/>
                <w:color w:val="auto"/>
                <w:u w:val="none"/>
              </w:rPr>
              <m:t>Y</m:t>
            </m:r>
          </m:e>
          <m:sub>
            <m:r>
              <w:rPr>
                <w:rStyle w:val="Hyperlink"/>
                <w:rFonts w:ascii="Cambria Math" w:hAnsi="Cambria Math" w:cs="Arial"/>
                <w:color w:val="auto"/>
                <w:u w:val="none"/>
              </w:rPr>
              <m:t xml:space="preserve">it </m:t>
            </m:r>
          </m:sub>
        </m:sSub>
      </m:oMath>
      <w:r w:rsidRPr="009D179B">
        <w:rPr>
          <w:rFonts w:ascii="Arial" w:eastAsiaTheme="minorEastAsia" w:hAnsi="Arial" w:cs="Arial"/>
        </w:rPr>
        <w:t xml:space="preserve">), where </w:t>
      </w:r>
      <m:oMath>
        <m:r>
          <w:rPr>
            <w:rStyle w:val="Hyperlink"/>
            <w:rFonts w:ascii="Cambria Math" w:hAnsi="Cambria Math" w:cs="Arial"/>
            <w:color w:val="auto"/>
            <w:u w:val="none"/>
          </w:rPr>
          <m:t>t-2</m:t>
        </m:r>
      </m:oMath>
      <w:r w:rsidRPr="009D179B">
        <w:rPr>
          <w:rStyle w:val="Hyperlink"/>
          <w:rFonts w:ascii="Arial" w:eastAsiaTheme="minorEastAsia" w:hAnsi="Arial" w:cs="Arial"/>
          <w:color w:val="auto"/>
          <w:u w:val="none"/>
        </w:rPr>
        <w:t xml:space="preserve"> and </w:t>
      </w:r>
      <m:oMath>
        <m:r>
          <w:rPr>
            <w:rStyle w:val="Hyperlink"/>
            <w:rFonts w:ascii="Cambria Math" w:hAnsi="Cambria Math" w:cs="Arial"/>
            <w:color w:val="auto"/>
            <w:u w:val="none"/>
          </w:rPr>
          <m:t>t-1</m:t>
        </m:r>
      </m:oMath>
      <w:r w:rsidRPr="009D179B">
        <w:rPr>
          <w:rStyle w:val="Hyperlink"/>
          <w:rFonts w:ascii="Arial" w:eastAsiaTheme="minorEastAsia" w:hAnsi="Arial" w:cs="Arial"/>
          <w:color w:val="auto"/>
          <w:u w:val="none"/>
        </w:rPr>
        <w:t xml:space="preserve">  </w:t>
      </w:r>
      <w:r w:rsidR="00157ED5">
        <w:rPr>
          <w:rStyle w:val="Hyperlink"/>
          <w:rFonts w:ascii="Arial" w:eastAsiaTheme="minorEastAsia" w:hAnsi="Arial" w:cs="Arial"/>
          <w:color w:val="auto"/>
          <w:u w:val="none"/>
        </w:rPr>
        <w:t>are</w:t>
      </w:r>
      <w:r w:rsidR="00157ED5" w:rsidRPr="009D179B">
        <w:rPr>
          <w:rStyle w:val="Hyperlink"/>
          <w:rFonts w:ascii="Arial" w:eastAsiaTheme="minorEastAsia" w:hAnsi="Arial" w:cs="Arial"/>
          <w:color w:val="auto"/>
          <w:u w:val="none"/>
        </w:rPr>
        <w:t xml:space="preserve"> </w:t>
      </w:r>
      <w:r w:rsidR="00157ED5">
        <w:rPr>
          <w:rStyle w:val="Hyperlink"/>
          <w:rFonts w:ascii="Arial" w:eastAsiaTheme="minorEastAsia" w:hAnsi="Arial" w:cs="Arial"/>
          <w:color w:val="auto"/>
          <w:u w:val="none"/>
        </w:rPr>
        <w:t>respectively</w:t>
      </w:r>
      <w:r w:rsidR="00157ED5" w:rsidRPr="009D179B">
        <w:rPr>
          <w:rStyle w:val="Hyperlink"/>
          <w:rFonts w:ascii="Arial" w:eastAsiaTheme="minorEastAsia" w:hAnsi="Arial" w:cs="Arial"/>
          <w:color w:val="auto"/>
          <w:u w:val="none"/>
        </w:rPr>
        <w:t xml:space="preserve"> </w:t>
      </w:r>
      <w:r w:rsidRPr="009D179B">
        <w:rPr>
          <w:rStyle w:val="Hyperlink"/>
          <w:rFonts w:ascii="Arial" w:eastAsiaTheme="minorEastAsia" w:hAnsi="Arial" w:cs="Arial"/>
          <w:color w:val="auto"/>
          <w:u w:val="none"/>
        </w:rPr>
        <w:t>two weeks and one week</w:t>
      </w:r>
      <w:r w:rsidR="00157ED5">
        <w:rPr>
          <w:rStyle w:val="Hyperlink"/>
          <w:rFonts w:ascii="Arial" w:eastAsiaTheme="minorEastAsia" w:hAnsi="Arial" w:cs="Arial"/>
          <w:color w:val="auto"/>
          <w:u w:val="none"/>
        </w:rPr>
        <w:t xml:space="preserve"> </w:t>
      </w:r>
      <w:r w:rsidRPr="009D179B">
        <w:rPr>
          <w:rStyle w:val="Hyperlink"/>
          <w:rFonts w:ascii="Arial" w:eastAsiaTheme="minorEastAsia" w:hAnsi="Arial" w:cs="Arial"/>
          <w:color w:val="auto"/>
          <w:u w:val="none"/>
        </w:rPr>
        <w:t xml:space="preserve">prior to time </w:t>
      </w:r>
      <w:r w:rsidRPr="009D179B">
        <w:rPr>
          <w:rStyle w:val="Hyperlink"/>
          <w:rFonts w:ascii="Arial" w:eastAsiaTheme="minorEastAsia" w:hAnsi="Arial" w:cs="Arial"/>
          <w:i/>
          <w:color w:val="auto"/>
          <w:u w:val="none"/>
        </w:rPr>
        <w:t>t</w:t>
      </w:r>
      <w:r w:rsidR="00157ED5">
        <w:rPr>
          <w:rStyle w:val="Hyperlink"/>
          <w:rFonts w:ascii="Arial" w:eastAsiaTheme="minorEastAsia" w:hAnsi="Arial" w:cs="Arial"/>
          <w:i/>
          <w:color w:val="auto"/>
          <w:u w:val="none"/>
        </w:rPr>
        <w:t>.</w:t>
      </w:r>
      <w:r w:rsidRPr="009D179B">
        <w:rPr>
          <w:rStyle w:val="Hyperlink"/>
          <w:rFonts w:ascii="Arial" w:eastAsiaTheme="minorEastAsia" w:hAnsi="Arial" w:cs="Arial"/>
          <w:color w:val="auto"/>
          <w:u w:val="none"/>
        </w:rPr>
        <w:t xml:space="preserve"> Imposing the constraints, the odds ratio of the joint distribution of a pair of binary responses is defined as</w:t>
      </w:r>
      <w:r w:rsidR="00AC50E3">
        <w:rPr>
          <w:rStyle w:val="Hyperlink"/>
          <w:rFonts w:ascii="Arial" w:eastAsiaTheme="minorEastAsia" w:hAnsi="Arial" w:cs="Arial"/>
          <w:color w:val="auto"/>
          <w:u w:val="none"/>
        </w:rPr>
        <w:t>:</w:t>
      </w:r>
    </w:p>
    <w:p w14:paraId="465E32A0" w14:textId="77777777" w:rsidR="00175EB7" w:rsidRPr="009D179B" w:rsidRDefault="00175EB7" w:rsidP="009D179B">
      <w:pPr>
        <w:spacing w:after="0" w:line="240" w:lineRule="auto"/>
        <w:rPr>
          <w:rStyle w:val="Hyperlink"/>
          <w:rFonts w:ascii="Arial" w:eastAsiaTheme="minorEastAsia" w:hAnsi="Arial" w:cs="Arial"/>
          <w:color w:val="auto"/>
          <w:u w:val="none"/>
        </w:rPr>
      </w:pPr>
    </w:p>
    <w:p w14:paraId="26C8EC82" w14:textId="77777777" w:rsidR="00AB2E0B" w:rsidRPr="009D179B" w:rsidRDefault="00175EB7" w:rsidP="009D179B">
      <w:pPr>
        <w:tabs>
          <w:tab w:val="left" w:pos="7655"/>
        </w:tabs>
        <w:spacing w:after="0" w:line="240" w:lineRule="auto"/>
        <w:jc w:val="right"/>
        <w:rPr>
          <w:rStyle w:val="Hyperlink"/>
          <w:rFonts w:ascii="Arial" w:eastAsiaTheme="minorEastAsia" w:hAnsi="Arial" w:cs="Arial"/>
          <w:color w:val="auto"/>
          <w:u w:val="none"/>
        </w:rPr>
      </w:pPr>
      <m:oMath>
        <m:r>
          <w:rPr>
            <w:rStyle w:val="Hyperlink"/>
            <w:rFonts w:ascii="Cambria Math" w:eastAsiaTheme="minorEastAsia" w:hAnsi="Cambria Math" w:cs="Arial"/>
            <w:color w:val="auto"/>
            <w:u w:val="none"/>
          </w:rPr>
          <m:t xml:space="preserve"> OR</m:t>
        </m:r>
        <m:d>
          <m:dPr>
            <m:ctrlPr>
              <w:rPr>
                <w:rStyle w:val="Hyperlink"/>
                <w:rFonts w:ascii="Cambria Math" w:eastAsiaTheme="minorEastAsia" w:hAnsi="Cambria Math" w:cs="Arial"/>
                <w:i/>
                <w:color w:val="auto"/>
                <w:u w:val="none"/>
              </w:rPr>
            </m:ctrlPr>
          </m:dPr>
          <m:e>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 t-1</m:t>
                </m:r>
              </m:sub>
            </m:sSub>
            <m:r>
              <w:rPr>
                <w:rStyle w:val="Hyperlink"/>
                <w:rFonts w:ascii="Cambria Math" w:eastAsiaTheme="minorEastAsia" w:hAnsi="Cambria Math" w:cs="Arial"/>
                <w:color w:val="auto"/>
                <w:u w:val="none"/>
              </w:rPr>
              <m:t xml:space="preserve">, </m:t>
            </m:r>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i,t-2</m:t>
                </m:r>
              </m:sub>
            </m:sSub>
          </m:e>
        </m:d>
        <m:r>
          <w:rPr>
            <w:rStyle w:val="Hyperlink"/>
            <w:rFonts w:ascii="Cambria Math" w:eastAsiaTheme="minorEastAsia" w:hAnsi="Cambria Math" w:cs="Arial"/>
            <w:color w:val="auto"/>
            <w:u w:val="none"/>
          </w:rPr>
          <m:t xml:space="preserve"> = </m:t>
        </m:r>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ψ</m:t>
            </m:r>
          </m:e>
          <m:sub>
            <m:r>
              <w:rPr>
                <w:rStyle w:val="Hyperlink"/>
                <w:rFonts w:ascii="Cambria Math" w:eastAsiaTheme="minorEastAsia" w:hAnsi="Cambria Math" w:cs="Arial"/>
                <w:color w:val="auto"/>
                <w:u w:val="none"/>
              </w:rPr>
              <m:t>1</m:t>
            </m:r>
          </m:sub>
        </m:sSub>
        <m:r>
          <w:rPr>
            <w:rStyle w:val="Hyperlink"/>
            <w:rFonts w:ascii="Cambria Math" w:eastAsiaTheme="minorEastAsia" w:hAnsi="Cambria Math" w:cs="Arial"/>
            <w:color w:val="auto"/>
            <w:u w:val="none"/>
          </w:rPr>
          <m:t>= OR</m:t>
        </m:r>
        <m:d>
          <m:dPr>
            <m:ctrlPr>
              <w:rPr>
                <w:rStyle w:val="Hyperlink"/>
                <w:rFonts w:ascii="Cambria Math" w:eastAsiaTheme="minorEastAsia" w:hAnsi="Cambria Math" w:cs="Arial"/>
                <w:i/>
                <w:color w:val="auto"/>
                <w:u w:val="none"/>
              </w:rPr>
            </m:ctrlPr>
          </m:dPr>
          <m:e>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i,t-1</m:t>
                </m:r>
              </m:sub>
            </m:sSub>
            <m:r>
              <w:rPr>
                <w:rStyle w:val="Hyperlink"/>
                <w:rFonts w:ascii="Cambria Math" w:eastAsiaTheme="minorEastAsia" w:hAnsi="Cambria Math" w:cs="Arial"/>
                <w:color w:val="auto"/>
                <w:u w:val="none"/>
              </w:rPr>
              <m:t xml:space="preserve">, </m:t>
            </m:r>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i,t</m:t>
                </m:r>
              </m:sub>
            </m:sSub>
          </m:e>
        </m:d>
      </m:oMath>
      <w:r w:rsidR="00AB2E0B" w:rsidRPr="009D179B">
        <w:rPr>
          <w:rStyle w:val="Hyperlink"/>
          <w:rFonts w:ascii="Arial" w:eastAsiaTheme="minorEastAsia" w:hAnsi="Arial" w:cs="Arial"/>
          <w:color w:val="auto"/>
          <w:u w:val="none"/>
        </w:rPr>
        <w:tab/>
        <w:t xml:space="preserve"> (2) </w:t>
      </w:r>
    </w:p>
    <w:p w14:paraId="0525FC8A" w14:textId="77777777" w:rsidR="00175EB7" w:rsidRPr="009D179B" w:rsidRDefault="00175EB7" w:rsidP="009D179B">
      <w:pPr>
        <w:tabs>
          <w:tab w:val="left" w:pos="7655"/>
        </w:tabs>
        <w:spacing w:after="0" w:line="240" w:lineRule="auto"/>
        <w:jc w:val="right"/>
        <w:rPr>
          <w:rStyle w:val="Hyperlink"/>
          <w:rFonts w:ascii="Arial" w:eastAsiaTheme="minorEastAsia" w:hAnsi="Arial" w:cs="Arial"/>
          <w:color w:val="auto"/>
          <w:u w:val="none"/>
        </w:rPr>
      </w:pPr>
    </w:p>
    <w:p w14:paraId="1D55EE49" w14:textId="77777777" w:rsidR="00AB2E0B" w:rsidRPr="009D179B" w:rsidRDefault="00AB2E0B" w:rsidP="009D179B">
      <w:pPr>
        <w:tabs>
          <w:tab w:val="left" w:pos="7655"/>
        </w:tabs>
        <w:spacing w:after="0" w:line="240" w:lineRule="auto"/>
        <w:jc w:val="right"/>
        <w:rPr>
          <w:rStyle w:val="Hyperlink"/>
          <w:rFonts w:ascii="Arial" w:eastAsiaTheme="minorEastAsia" w:hAnsi="Arial" w:cs="Arial"/>
          <w:color w:val="auto"/>
          <w:u w:val="none"/>
        </w:rPr>
      </w:pPr>
      <m:oMath>
        <m:r>
          <w:rPr>
            <w:rStyle w:val="Hyperlink"/>
            <w:rFonts w:ascii="Cambria Math" w:eastAsiaTheme="minorEastAsia" w:hAnsi="Cambria Math" w:cs="Arial"/>
            <w:color w:val="auto"/>
            <w:u w:val="none"/>
          </w:rPr>
          <m:t>OR</m:t>
        </m:r>
        <m:d>
          <m:dPr>
            <m:ctrlPr>
              <w:rPr>
                <w:rStyle w:val="Hyperlink"/>
                <w:rFonts w:ascii="Cambria Math" w:eastAsiaTheme="minorEastAsia" w:hAnsi="Cambria Math" w:cs="Arial"/>
                <w:i/>
                <w:color w:val="auto"/>
                <w:u w:val="none"/>
              </w:rPr>
            </m:ctrlPr>
          </m:dPr>
          <m:e>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i,t-2</m:t>
                </m:r>
              </m:sub>
            </m:sSub>
            <m:r>
              <w:rPr>
                <w:rStyle w:val="Hyperlink"/>
                <w:rFonts w:ascii="Cambria Math" w:eastAsiaTheme="minorEastAsia" w:hAnsi="Cambria Math" w:cs="Arial"/>
                <w:color w:val="auto"/>
                <w:u w:val="none"/>
              </w:rPr>
              <m:t>,</m:t>
            </m:r>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i,t</m:t>
                </m:r>
              </m:sub>
            </m:sSub>
          </m:e>
          <m:e>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i,t-1</m:t>
                </m:r>
              </m:sub>
            </m:sSub>
            <m:r>
              <w:rPr>
                <w:rStyle w:val="Hyperlink"/>
                <w:rFonts w:ascii="Cambria Math" w:eastAsiaTheme="minorEastAsia" w:hAnsi="Cambria Math" w:cs="Arial"/>
                <w:color w:val="auto"/>
                <w:u w:val="none"/>
              </w:rPr>
              <m:t>=0</m:t>
            </m:r>
          </m:e>
        </m:d>
        <m:r>
          <w:rPr>
            <w:rStyle w:val="Hyperlink"/>
            <w:rFonts w:ascii="Cambria Math" w:eastAsiaTheme="minorEastAsia" w:hAnsi="Cambria Math" w:cs="Arial"/>
            <w:color w:val="auto"/>
            <w:u w:val="none"/>
          </w:rPr>
          <m:t>=</m:t>
        </m:r>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ψ</m:t>
            </m:r>
          </m:e>
          <m:sub>
            <m:r>
              <w:rPr>
                <w:rStyle w:val="Hyperlink"/>
                <w:rFonts w:ascii="Cambria Math" w:eastAsiaTheme="minorEastAsia" w:hAnsi="Cambria Math" w:cs="Arial"/>
                <w:color w:val="auto"/>
                <w:u w:val="none"/>
              </w:rPr>
              <m:t>2</m:t>
            </m:r>
          </m:sub>
        </m:sSub>
        <m:r>
          <w:rPr>
            <w:rStyle w:val="Hyperlink"/>
            <w:rFonts w:ascii="Cambria Math" w:eastAsiaTheme="minorEastAsia" w:hAnsi="Cambria Math" w:cs="Arial"/>
            <w:color w:val="auto"/>
            <w:u w:val="none"/>
          </w:rPr>
          <m:t>=OR</m:t>
        </m:r>
        <m:d>
          <m:dPr>
            <m:ctrlPr>
              <w:rPr>
                <w:rStyle w:val="Hyperlink"/>
                <w:rFonts w:ascii="Cambria Math" w:eastAsiaTheme="minorEastAsia" w:hAnsi="Cambria Math" w:cs="Arial"/>
                <w:i/>
                <w:color w:val="auto"/>
                <w:u w:val="none"/>
              </w:rPr>
            </m:ctrlPr>
          </m:dPr>
          <m:e>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i,t-2</m:t>
                </m:r>
              </m:sub>
            </m:sSub>
            <m:r>
              <w:rPr>
                <w:rStyle w:val="Hyperlink"/>
                <w:rFonts w:ascii="Cambria Math" w:eastAsiaTheme="minorEastAsia" w:hAnsi="Cambria Math" w:cs="Arial"/>
                <w:color w:val="auto"/>
                <w:u w:val="none"/>
              </w:rPr>
              <m:t>,</m:t>
            </m:r>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i,t</m:t>
                </m:r>
              </m:sub>
            </m:sSub>
          </m:e>
          <m:e>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Y</m:t>
                </m:r>
              </m:e>
              <m:sub>
                <m:r>
                  <w:rPr>
                    <w:rStyle w:val="Hyperlink"/>
                    <w:rFonts w:ascii="Cambria Math" w:eastAsiaTheme="minorEastAsia" w:hAnsi="Cambria Math" w:cs="Arial"/>
                    <w:color w:val="auto"/>
                    <w:u w:val="none"/>
                  </w:rPr>
                  <m:t>i,t-1</m:t>
                </m:r>
              </m:sub>
            </m:sSub>
            <m:r>
              <w:rPr>
                <w:rStyle w:val="Hyperlink"/>
                <w:rFonts w:ascii="Cambria Math" w:eastAsiaTheme="minorEastAsia" w:hAnsi="Cambria Math" w:cs="Arial"/>
                <w:color w:val="auto"/>
                <w:u w:val="none"/>
              </w:rPr>
              <m:t>=1</m:t>
            </m:r>
          </m:e>
        </m:d>
      </m:oMath>
      <w:r w:rsidRPr="009D179B">
        <w:rPr>
          <w:rStyle w:val="Hyperlink"/>
          <w:rFonts w:ascii="Arial" w:eastAsiaTheme="minorEastAsia" w:hAnsi="Arial" w:cs="Arial"/>
          <w:color w:val="auto"/>
          <w:u w:val="none"/>
        </w:rPr>
        <w:t xml:space="preserve">, </w:t>
      </w:r>
      <w:r w:rsidRPr="009D179B">
        <w:rPr>
          <w:rStyle w:val="Hyperlink"/>
          <w:rFonts w:ascii="Arial" w:eastAsiaTheme="minorEastAsia" w:hAnsi="Arial" w:cs="Arial"/>
          <w:color w:val="auto"/>
          <w:u w:val="none"/>
        </w:rPr>
        <w:tab/>
        <w:t>(3)</w:t>
      </w:r>
    </w:p>
    <w:p w14:paraId="04A32A2F" w14:textId="77777777" w:rsidR="00175EB7" w:rsidRPr="009D179B" w:rsidRDefault="00175EB7" w:rsidP="009D179B">
      <w:pPr>
        <w:tabs>
          <w:tab w:val="left" w:pos="7655"/>
        </w:tabs>
        <w:spacing w:after="0" w:line="240" w:lineRule="auto"/>
        <w:jc w:val="right"/>
        <w:rPr>
          <w:rStyle w:val="Hyperlink"/>
          <w:rFonts w:ascii="Arial" w:eastAsiaTheme="minorEastAsia" w:hAnsi="Arial" w:cs="Arial"/>
          <w:color w:val="auto"/>
          <w:u w:val="none"/>
        </w:rPr>
      </w:pPr>
    </w:p>
    <w:p w14:paraId="02960161" w14:textId="77777777" w:rsidR="00AB2E0B" w:rsidRPr="009D179B" w:rsidRDefault="00AB2E0B" w:rsidP="00AC50E3">
      <w:pPr>
        <w:spacing w:after="0" w:line="240" w:lineRule="auto"/>
        <w:jc w:val="both"/>
        <w:rPr>
          <w:rStyle w:val="Hyperlink"/>
          <w:rFonts w:ascii="Arial" w:eastAsiaTheme="minorEastAsia" w:hAnsi="Arial" w:cs="Arial"/>
          <w:color w:val="auto"/>
          <w:u w:val="none"/>
        </w:rPr>
      </w:pPr>
      <w:proofErr w:type="gramStart"/>
      <w:r w:rsidRPr="009D179B">
        <w:rPr>
          <w:rStyle w:val="Hyperlink"/>
          <w:rFonts w:ascii="Arial" w:eastAsiaTheme="minorEastAsia" w:hAnsi="Arial" w:cs="Arial"/>
          <w:color w:val="auto"/>
          <w:u w:val="none"/>
        </w:rPr>
        <w:t>where</w:t>
      </w:r>
      <w:proofErr w:type="gramEnd"/>
      <w:r w:rsidRPr="009D179B">
        <w:rPr>
          <w:rStyle w:val="Hyperlink"/>
          <w:rFonts w:ascii="Arial" w:eastAsiaTheme="minorEastAsia" w:hAnsi="Arial" w:cs="Arial"/>
          <w:color w:val="auto"/>
          <w:u w:val="none"/>
        </w:rPr>
        <w:t xml:space="preserve"> </w:t>
      </w:r>
      <m:oMath>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ψ</m:t>
            </m:r>
          </m:e>
          <m:sub>
            <m:r>
              <w:rPr>
                <w:rStyle w:val="Hyperlink"/>
                <w:rFonts w:ascii="Cambria Math" w:eastAsiaTheme="minorEastAsia" w:hAnsi="Cambria Math" w:cs="Arial"/>
                <w:color w:val="auto"/>
                <w:u w:val="none"/>
              </w:rPr>
              <m:t>1</m:t>
            </m:r>
          </m:sub>
        </m:sSub>
        <m:r>
          <w:rPr>
            <w:rStyle w:val="Hyperlink"/>
            <w:rFonts w:ascii="Cambria Math" w:eastAsiaTheme="minorEastAsia" w:hAnsi="Cambria Math" w:cs="Arial"/>
            <w:color w:val="auto"/>
            <w:u w:val="none"/>
          </w:rPr>
          <m:t xml:space="preserve">, </m:t>
        </m:r>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ψ</m:t>
            </m:r>
          </m:e>
          <m:sub>
            <m:r>
              <w:rPr>
                <w:rStyle w:val="Hyperlink"/>
                <w:rFonts w:ascii="Cambria Math" w:eastAsiaTheme="minorEastAsia" w:hAnsi="Cambria Math" w:cs="Arial"/>
                <w:color w:val="auto"/>
                <w:u w:val="none"/>
              </w:rPr>
              <m:t>2</m:t>
            </m:r>
          </m:sub>
        </m:sSub>
      </m:oMath>
      <w:r w:rsidRPr="009D179B">
        <w:rPr>
          <w:rStyle w:val="Hyperlink"/>
          <w:rFonts w:ascii="Arial" w:eastAsiaTheme="minorEastAsia" w:hAnsi="Arial" w:cs="Arial"/>
          <w:color w:val="auto"/>
          <w:u w:val="none"/>
        </w:rPr>
        <w:t xml:space="preserve"> are two positive parameters. In this formulation, the serial dependence is regulated by </w:t>
      </w:r>
      <m:oMath>
        <m:r>
          <w:rPr>
            <w:rStyle w:val="Hyperlink"/>
            <w:rFonts w:ascii="Cambria Math" w:eastAsiaTheme="minorEastAsia" w:hAnsi="Cambria Math" w:cs="Arial"/>
            <w:color w:val="auto"/>
            <w:u w:val="none"/>
          </w:rPr>
          <m:t>λ=</m:t>
        </m:r>
        <m:d>
          <m:dPr>
            <m:ctrlPr>
              <w:rPr>
                <w:rStyle w:val="Hyperlink"/>
                <w:rFonts w:ascii="Cambria Math" w:eastAsiaTheme="minorEastAsia" w:hAnsi="Cambria Math" w:cs="Arial"/>
                <w:i/>
                <w:color w:val="auto"/>
                <w:u w:val="none"/>
              </w:rPr>
            </m:ctrlPr>
          </m:dPr>
          <m:e>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lang w:val="en-US"/>
                  </w:rPr>
                  <m:t>λ</m:t>
                </m:r>
              </m:e>
              <m:sub>
                <m:r>
                  <w:rPr>
                    <w:rStyle w:val="Hyperlink"/>
                    <w:rFonts w:ascii="Cambria Math" w:eastAsiaTheme="minorEastAsia" w:hAnsi="Cambria Math" w:cs="Arial"/>
                    <w:color w:val="auto"/>
                    <w:u w:val="none"/>
                  </w:rPr>
                  <m:t>1</m:t>
                </m:r>
              </m:sub>
            </m:sSub>
            <m:r>
              <w:rPr>
                <w:rStyle w:val="Hyperlink"/>
                <w:rFonts w:ascii="Cambria Math" w:eastAsiaTheme="minorEastAsia" w:hAnsi="Cambria Math" w:cs="Arial"/>
                <w:color w:val="auto"/>
                <w:u w:val="none"/>
              </w:rPr>
              <m:t xml:space="preserve">, </m:t>
            </m:r>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λ</m:t>
                </m:r>
              </m:e>
              <m:sub>
                <m:r>
                  <w:rPr>
                    <w:rStyle w:val="Hyperlink"/>
                    <w:rFonts w:ascii="Cambria Math" w:eastAsiaTheme="minorEastAsia" w:hAnsi="Cambria Math" w:cs="Arial"/>
                    <w:color w:val="auto"/>
                    <w:u w:val="none"/>
                  </w:rPr>
                  <m:t>2</m:t>
                </m:r>
              </m:sub>
            </m:sSub>
          </m:e>
        </m:d>
        <m:r>
          <w:rPr>
            <w:rStyle w:val="Hyperlink"/>
            <w:rFonts w:ascii="Cambria Math" w:eastAsiaTheme="minorEastAsia" w:hAnsi="Cambria Math" w:cs="Arial"/>
            <w:color w:val="auto"/>
            <w:u w:val="none"/>
          </w:rPr>
          <m:t>=(</m:t>
        </m:r>
        <m:func>
          <m:funcPr>
            <m:ctrlPr>
              <w:rPr>
                <w:rStyle w:val="Hyperlink"/>
                <w:rFonts w:ascii="Cambria Math" w:eastAsiaTheme="minorEastAsia" w:hAnsi="Cambria Math" w:cs="Arial"/>
                <w:i/>
                <w:color w:val="auto"/>
                <w:u w:val="none"/>
              </w:rPr>
            </m:ctrlPr>
          </m:funcPr>
          <m:fName>
            <m:r>
              <m:rPr>
                <m:sty m:val="p"/>
              </m:rPr>
              <w:rPr>
                <w:rStyle w:val="Hyperlink"/>
                <w:rFonts w:ascii="Cambria Math" w:hAnsi="Cambria Math" w:cs="Arial"/>
              </w:rPr>
              <m:t>log</m:t>
            </m:r>
          </m:fName>
          <m:e>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ψ</m:t>
                </m:r>
              </m:e>
              <m:sub>
                <m:r>
                  <w:rPr>
                    <w:rStyle w:val="Hyperlink"/>
                    <w:rFonts w:ascii="Cambria Math" w:eastAsiaTheme="minorEastAsia" w:hAnsi="Cambria Math" w:cs="Arial"/>
                    <w:color w:val="auto"/>
                    <w:u w:val="none"/>
                  </w:rPr>
                  <m:t>1</m:t>
                </m:r>
              </m:sub>
            </m:sSub>
            <m:r>
              <w:rPr>
                <w:rStyle w:val="Hyperlink"/>
                <w:rFonts w:ascii="Cambria Math" w:eastAsiaTheme="minorEastAsia" w:hAnsi="Cambria Math" w:cs="Arial"/>
                <w:color w:val="auto"/>
                <w:u w:val="none"/>
              </w:rPr>
              <m:t xml:space="preserve">, </m:t>
            </m:r>
          </m:e>
        </m:func>
        <m:r>
          <w:rPr>
            <w:rStyle w:val="Hyperlink"/>
            <w:rFonts w:ascii="Cambria Math" w:eastAsiaTheme="minorEastAsia" w:hAnsi="Cambria Math" w:cs="Arial"/>
            <w:color w:val="auto"/>
            <w:u w:val="none"/>
          </w:rPr>
          <m:t xml:space="preserve"> </m:t>
        </m:r>
        <m:func>
          <m:funcPr>
            <m:ctrlPr>
              <w:rPr>
                <w:rStyle w:val="Hyperlink"/>
                <w:rFonts w:ascii="Cambria Math" w:eastAsiaTheme="minorEastAsia" w:hAnsi="Cambria Math" w:cs="Arial"/>
                <w:i/>
                <w:color w:val="auto"/>
                <w:u w:val="none"/>
              </w:rPr>
            </m:ctrlPr>
          </m:funcPr>
          <m:fName>
            <m:r>
              <m:rPr>
                <m:sty m:val="p"/>
              </m:rPr>
              <w:rPr>
                <w:rStyle w:val="Hyperlink"/>
                <w:rFonts w:ascii="Cambria Math" w:hAnsi="Cambria Math" w:cs="Arial"/>
              </w:rPr>
              <m:t>log</m:t>
            </m:r>
          </m:fName>
          <m:e>
            <m:sSub>
              <m:sSubPr>
                <m:ctrlPr>
                  <w:rPr>
                    <w:rStyle w:val="Hyperlink"/>
                    <w:rFonts w:ascii="Cambria Math" w:eastAsiaTheme="minorEastAsia" w:hAnsi="Cambria Math" w:cs="Arial"/>
                    <w:i/>
                    <w:color w:val="auto"/>
                    <w:u w:val="none"/>
                  </w:rPr>
                </m:ctrlPr>
              </m:sSubPr>
              <m:e>
                <m:r>
                  <w:rPr>
                    <w:rStyle w:val="Hyperlink"/>
                    <w:rFonts w:ascii="Cambria Math" w:eastAsiaTheme="minorEastAsia" w:hAnsi="Cambria Math" w:cs="Arial"/>
                    <w:color w:val="auto"/>
                    <w:u w:val="none"/>
                  </w:rPr>
                  <m:t>ψ</m:t>
                </m:r>
              </m:e>
              <m:sub>
                <m:r>
                  <w:rPr>
                    <w:rStyle w:val="Hyperlink"/>
                    <w:rFonts w:ascii="Cambria Math" w:eastAsiaTheme="minorEastAsia" w:hAnsi="Cambria Math" w:cs="Arial"/>
                    <w:color w:val="auto"/>
                    <w:u w:val="none"/>
                  </w:rPr>
                  <m:t>2</m:t>
                </m:r>
              </m:sub>
            </m:sSub>
          </m:e>
        </m:func>
        <m:r>
          <w:rPr>
            <w:rStyle w:val="Hyperlink"/>
            <w:rFonts w:ascii="Cambria Math" w:eastAsiaTheme="minorEastAsia" w:hAnsi="Cambria Math" w:cs="Arial"/>
            <w:color w:val="auto"/>
            <w:u w:val="none"/>
          </w:rPr>
          <m:t>)</m:t>
        </m:r>
      </m:oMath>
      <w:r w:rsidRPr="009D179B">
        <w:rPr>
          <w:rStyle w:val="Hyperlink"/>
          <w:rFonts w:ascii="Arial" w:eastAsiaTheme="minorEastAsia" w:hAnsi="Arial" w:cs="Arial"/>
          <w:color w:val="auto"/>
          <w:u w:val="none"/>
        </w:rPr>
        <w:t xml:space="preserve">. </w:t>
      </w:r>
    </w:p>
    <w:p w14:paraId="4FBF9179" w14:textId="77777777" w:rsidR="00AB2E0B" w:rsidRPr="009D179B" w:rsidRDefault="00AB2E0B" w:rsidP="00AC50E3">
      <w:pPr>
        <w:spacing w:after="0" w:line="240" w:lineRule="auto"/>
        <w:jc w:val="both"/>
        <w:rPr>
          <w:rStyle w:val="Hyperlink"/>
          <w:rFonts w:ascii="Arial" w:eastAsiaTheme="minorEastAsia" w:hAnsi="Arial" w:cs="Arial"/>
          <w:color w:val="auto"/>
          <w:u w:val="none"/>
        </w:rPr>
      </w:pPr>
    </w:p>
    <w:p w14:paraId="033CA162" w14:textId="47135CF9" w:rsidR="00AB2E0B" w:rsidRDefault="00AB2E0B" w:rsidP="00AC50E3">
      <w:pPr>
        <w:spacing w:after="0" w:line="240" w:lineRule="auto"/>
        <w:jc w:val="both"/>
        <w:rPr>
          <w:rStyle w:val="Hyperlink"/>
          <w:rFonts w:ascii="Arial" w:eastAsiaTheme="minorEastAsia" w:hAnsi="Arial" w:cs="Arial"/>
          <w:color w:val="auto"/>
          <w:u w:val="none"/>
        </w:rPr>
      </w:pPr>
      <w:r w:rsidRPr="009D179B">
        <w:rPr>
          <w:rStyle w:val="Hyperlink"/>
          <w:rFonts w:ascii="Arial" w:eastAsiaTheme="minorEastAsia" w:hAnsi="Arial" w:cs="Arial"/>
          <w:color w:val="auto"/>
          <w:u w:val="none"/>
        </w:rPr>
        <w:t xml:space="preserve">The logistic regression modeling process was performed using </w:t>
      </w:r>
      <w:r w:rsidRPr="009D179B">
        <w:rPr>
          <w:rFonts w:ascii="Arial" w:hAnsi="Arial" w:cs="Arial"/>
        </w:rPr>
        <w:t xml:space="preserve">the R package </w:t>
      </w:r>
      <w:proofErr w:type="spellStart"/>
      <w:r w:rsidRPr="009D179B">
        <w:rPr>
          <w:rFonts w:ascii="Arial" w:hAnsi="Arial" w:cs="Arial"/>
        </w:rPr>
        <w:t>bild</w:t>
      </w:r>
      <w:proofErr w:type="spellEnd"/>
      <w:r w:rsidRPr="009D179B">
        <w:rPr>
          <w:rFonts w:ascii="Arial" w:hAnsi="Arial" w:cs="Arial"/>
        </w:rPr>
        <w:t xml:space="preserve"> (</w:t>
      </w:r>
      <w:hyperlink r:id="rId7" w:history="1">
        <w:r w:rsidRPr="009D179B">
          <w:rPr>
            <w:rStyle w:val="Hyperlink"/>
            <w:rFonts w:ascii="Arial" w:hAnsi="Arial" w:cs="Arial"/>
            <w:i/>
            <w:color w:val="auto"/>
            <w:u w:val="none"/>
          </w:rPr>
          <w:t>www.r-project.org</w:t>
        </w:r>
      </w:hyperlink>
      <w:r w:rsidRPr="009D179B">
        <w:rPr>
          <w:rStyle w:val="Hyperlink"/>
          <w:rFonts w:ascii="Arial" w:hAnsi="Arial" w:cs="Arial"/>
          <w:color w:val="auto"/>
          <w:u w:val="none"/>
        </w:rPr>
        <w:t xml:space="preserve">). The serial dependence was assumed to be constant across time and municipalities. </w:t>
      </w:r>
      <w:r w:rsidRPr="009D179B">
        <w:rPr>
          <w:rStyle w:val="Hyperlink"/>
          <w:rFonts w:ascii="Arial" w:eastAsiaTheme="minorEastAsia" w:hAnsi="Arial" w:cs="Arial"/>
          <w:color w:val="auto"/>
          <w:u w:val="none"/>
        </w:rPr>
        <w:t xml:space="preserve">For more information, the reader is referred to </w:t>
      </w:r>
      <w:r w:rsidR="00980030" w:rsidRPr="009D179B">
        <w:rPr>
          <w:rStyle w:val="Hyperlink"/>
          <w:rFonts w:ascii="Arial" w:eastAsiaTheme="minorEastAsia" w:hAnsi="Arial" w:cs="Arial"/>
          <w:color w:val="auto"/>
          <w:u w:val="none"/>
        </w:rPr>
        <w:fldChar w:fldCharType="begin" w:fldLock="1"/>
      </w:r>
      <w:r w:rsidR="002C2F14">
        <w:rPr>
          <w:rStyle w:val="Hyperlink"/>
          <w:rFonts w:ascii="Arial" w:eastAsiaTheme="minorEastAsia" w:hAnsi="Arial" w:cs="Arial"/>
          <w:color w:val="auto"/>
          <w:u w:val="none"/>
        </w:rPr>
        <w:instrText>ADDIN CSL_CITATION { "citationItems" : [ { "id" : "ITEM-1", "itemData" : { "author" : [ { "dropping-particle" : "", "family" : "Azzalini", "given" : "Adelchi", "non-dropping-particle" : "", "parse-names" : false, "suffix" : "" } ], "container-title" : "Biometrika", "id" : "ITEM-1", "issue" : "4", "issued" : { "date-parts" : [ [ "1994" ] ] }, "page" : "767-775", "title" : "Logistic regression for autocorrelated data with application to repeated measures", "type" : "article-journal", "volume" : "81" }, "uris" : [ "http://www.mendeley.com/documents/?uuid=56bc4f2a-06c3-40f8-b0a4-17d783fc36fd" ] } ], "mendeley" : { "formattedCitation" : "[8]", "plainTextFormattedCitation" : "[8]", "previouslyFormattedCitation" : "[8]" }, "properties" : {  }, "schema" : "https://github.com/citation-style-language/schema/raw/master/csl-citation.json" }</w:instrText>
      </w:r>
      <w:r w:rsidR="00980030" w:rsidRPr="009D179B">
        <w:rPr>
          <w:rStyle w:val="Hyperlink"/>
          <w:rFonts w:ascii="Arial" w:eastAsiaTheme="minorEastAsia" w:hAnsi="Arial" w:cs="Arial"/>
          <w:color w:val="auto"/>
          <w:u w:val="none"/>
        </w:rPr>
        <w:fldChar w:fldCharType="separate"/>
      </w:r>
      <w:r w:rsidR="001D5472" w:rsidRPr="001D5472">
        <w:rPr>
          <w:rStyle w:val="Hyperlink"/>
          <w:rFonts w:ascii="Arial" w:eastAsiaTheme="minorEastAsia" w:hAnsi="Arial" w:cs="Arial"/>
          <w:noProof/>
          <w:color w:val="auto"/>
          <w:u w:val="none"/>
        </w:rPr>
        <w:t>[8]</w:t>
      </w:r>
      <w:r w:rsidR="00980030" w:rsidRPr="009D179B">
        <w:rPr>
          <w:rStyle w:val="Hyperlink"/>
          <w:rFonts w:ascii="Arial" w:eastAsiaTheme="minorEastAsia" w:hAnsi="Arial" w:cs="Arial"/>
          <w:color w:val="auto"/>
          <w:u w:val="none"/>
        </w:rPr>
        <w:fldChar w:fldCharType="end"/>
      </w:r>
      <w:r w:rsidR="00980030" w:rsidRPr="009D179B">
        <w:rPr>
          <w:rStyle w:val="Hyperlink"/>
          <w:rFonts w:ascii="Arial" w:eastAsiaTheme="minorEastAsia" w:hAnsi="Arial" w:cs="Arial"/>
          <w:color w:val="auto"/>
          <w:u w:val="none"/>
        </w:rPr>
        <w:fldChar w:fldCharType="begin" w:fldLock="1"/>
      </w:r>
      <w:r w:rsidR="002C2F14">
        <w:rPr>
          <w:rStyle w:val="Hyperlink"/>
          <w:rFonts w:ascii="Arial" w:eastAsiaTheme="minorEastAsia" w:hAnsi="Arial" w:cs="Arial"/>
          <w:color w:val="auto"/>
          <w:u w:val="none"/>
        </w:rPr>
        <w:instrText>ADDIN CSL_CITATION { "citationItems" : [ { "id" : "ITEM-1", "itemData" : { "DOI" : "10.1002/0471722073.ch7", "author" : [ { "dropping-particle" : "", "family" : "Goncalves", "given" : "M Helena", "non-dropping-particle" : "", "parse-names" : false, "suffix" : "" }, { "dropping-particle" : "", "family" : "Cabral", "given" : "M. Salome", "non-dropping-particle" : "", "parse-names" : false, "suffix" : "" }, { "dropping-particle" : "", "family" : "Azzalini", "given" : "Adelchi", "non-dropping-particle" : "", "parse-names" : false, "suffix" : "" } ], "container-title" : "Journal of Statistical Software", "id" : "ITEM-1", "issue" : "9", "issued" : { "date-parts" : [ [ "2012" ] ] }, "page" : "1-17", "title" : "The R Package bild for the Analysis of Longitudinal Data", "type" : "article-journal", "volume" : "46" }, "uris" : [ "http://www.mendeley.com/documents/?uuid=96ca8972-25ae-4104-ac0d-91115b76db7d" ] } ], "mendeley" : { "formattedCitation" : "[9]", "plainTextFormattedCitation" : "[9]", "previouslyFormattedCitation" : "[9]" }, "properties" : {  }, "schema" : "https://github.com/citation-style-language/schema/raw/master/csl-citation.json" }</w:instrText>
      </w:r>
      <w:r w:rsidR="00980030" w:rsidRPr="009D179B">
        <w:rPr>
          <w:rStyle w:val="Hyperlink"/>
          <w:rFonts w:ascii="Arial" w:eastAsiaTheme="minorEastAsia" w:hAnsi="Arial" w:cs="Arial"/>
          <w:color w:val="auto"/>
          <w:u w:val="none"/>
        </w:rPr>
        <w:fldChar w:fldCharType="separate"/>
      </w:r>
      <w:r w:rsidR="001D5472" w:rsidRPr="001D5472">
        <w:rPr>
          <w:rStyle w:val="Hyperlink"/>
          <w:rFonts w:ascii="Arial" w:eastAsiaTheme="minorEastAsia" w:hAnsi="Arial" w:cs="Arial"/>
          <w:noProof/>
          <w:color w:val="auto"/>
          <w:u w:val="none"/>
        </w:rPr>
        <w:t>[9]</w:t>
      </w:r>
      <w:r w:rsidR="00980030" w:rsidRPr="009D179B">
        <w:rPr>
          <w:rStyle w:val="Hyperlink"/>
          <w:rFonts w:ascii="Arial" w:eastAsiaTheme="minorEastAsia" w:hAnsi="Arial" w:cs="Arial"/>
          <w:color w:val="auto"/>
          <w:u w:val="none"/>
        </w:rPr>
        <w:fldChar w:fldCharType="end"/>
      </w:r>
      <w:r w:rsidRPr="009D179B">
        <w:rPr>
          <w:rStyle w:val="Hyperlink"/>
          <w:rFonts w:ascii="Arial" w:eastAsiaTheme="minorEastAsia" w:hAnsi="Arial" w:cs="Arial"/>
          <w:color w:val="auto"/>
          <w:u w:val="none"/>
        </w:rPr>
        <w:t>.</w:t>
      </w:r>
    </w:p>
    <w:p w14:paraId="3CDC0DAD" w14:textId="77777777" w:rsidR="006B14CC" w:rsidRDefault="006B14CC" w:rsidP="00AC50E3">
      <w:pPr>
        <w:spacing w:after="0" w:line="240" w:lineRule="auto"/>
        <w:jc w:val="both"/>
        <w:rPr>
          <w:rStyle w:val="Hyperlink"/>
          <w:rFonts w:ascii="Arial" w:eastAsiaTheme="minorEastAsia" w:hAnsi="Arial" w:cs="Arial"/>
          <w:color w:val="auto"/>
          <w:u w:val="none"/>
        </w:rPr>
      </w:pPr>
    </w:p>
    <w:p w14:paraId="61056DED" w14:textId="755FD15A" w:rsidR="006B14CC" w:rsidRPr="009D179B" w:rsidRDefault="006B14CC" w:rsidP="00AC50E3">
      <w:pPr>
        <w:spacing w:after="0" w:line="240" w:lineRule="auto"/>
        <w:jc w:val="both"/>
        <w:rPr>
          <w:rStyle w:val="Hyperlink"/>
          <w:rFonts w:ascii="Arial" w:eastAsiaTheme="minorEastAsia" w:hAnsi="Arial" w:cs="Arial"/>
          <w:color w:val="auto"/>
          <w:u w:val="none"/>
        </w:rPr>
      </w:pPr>
      <w:r w:rsidRPr="006B14CC">
        <w:rPr>
          <w:rStyle w:val="Hyperlink"/>
          <w:rFonts w:ascii="Arial" w:eastAsiaTheme="minorEastAsia" w:hAnsi="Arial" w:cs="Arial"/>
          <w:color w:val="auto"/>
          <w:u w:val="none"/>
        </w:rPr>
        <w:t xml:space="preserve">This model structure enabled us to </w:t>
      </w:r>
      <w:r w:rsidR="00941B43">
        <w:rPr>
          <w:rStyle w:val="Hyperlink"/>
          <w:rFonts w:ascii="Arial" w:eastAsiaTheme="minorEastAsia" w:hAnsi="Arial" w:cs="Arial"/>
          <w:color w:val="auto"/>
          <w:u w:val="none"/>
        </w:rPr>
        <w:t>study</w:t>
      </w:r>
      <w:r w:rsidRPr="006B14CC">
        <w:rPr>
          <w:rStyle w:val="Hyperlink"/>
          <w:rFonts w:ascii="Arial" w:eastAsiaTheme="minorEastAsia" w:hAnsi="Arial" w:cs="Arial"/>
          <w:color w:val="auto"/>
          <w:u w:val="none"/>
        </w:rPr>
        <w:t xml:space="preserve"> risk </w:t>
      </w:r>
      <w:r w:rsidR="00941B43">
        <w:rPr>
          <w:rStyle w:val="Hyperlink"/>
          <w:rFonts w:ascii="Arial" w:eastAsiaTheme="minorEastAsia" w:hAnsi="Arial" w:cs="Arial"/>
          <w:color w:val="auto"/>
          <w:u w:val="none"/>
        </w:rPr>
        <w:t>of</w:t>
      </w:r>
      <w:r w:rsidRPr="006B14CC">
        <w:rPr>
          <w:rStyle w:val="Hyperlink"/>
          <w:rFonts w:ascii="Arial" w:eastAsiaTheme="minorEastAsia" w:hAnsi="Arial" w:cs="Arial"/>
          <w:color w:val="auto"/>
          <w:u w:val="none"/>
        </w:rPr>
        <w:t xml:space="preserve"> ZIKV </w:t>
      </w:r>
      <w:r w:rsidR="00941B43">
        <w:rPr>
          <w:rStyle w:val="Hyperlink"/>
          <w:rFonts w:ascii="Arial" w:eastAsiaTheme="minorEastAsia" w:hAnsi="Arial" w:cs="Arial"/>
          <w:color w:val="auto"/>
          <w:u w:val="none"/>
        </w:rPr>
        <w:t>emergence</w:t>
      </w:r>
      <w:r w:rsidRPr="006B14CC">
        <w:rPr>
          <w:rStyle w:val="Hyperlink"/>
          <w:rFonts w:ascii="Arial" w:eastAsiaTheme="minorEastAsia" w:hAnsi="Arial" w:cs="Arial"/>
          <w:color w:val="auto"/>
          <w:u w:val="none"/>
        </w:rPr>
        <w:t xml:space="preserve"> using temporally dynamic variables (e.g. proportion of neighbouring municipalities reporting ZIKV at week t), and still assess effects of temporally static variables (e.g. elevation, mean study period temperature) on the probability of reporting a first case of ZIKV at week t. Furthermore, we could also assess if the influence of temporally dynamic variables values (e.g. mean weekly temperature) for weeks leading up to a first reported case differed from the variable value at the week of the first reported case. If there was no difference, the variable would be a poor model predictor. If there was a difference and the variable values were similar for weeks preceding an outcome of </w:t>
      </w:r>
      <w:proofErr w:type="spellStart"/>
      <w:r w:rsidR="000D2E5B" w:rsidRPr="009D179B">
        <w:rPr>
          <w:rStyle w:val="Hyperlink"/>
          <w:rFonts w:ascii="Arial" w:hAnsi="Arial" w:cs="Arial"/>
          <w:i/>
          <w:color w:val="auto"/>
          <w:u w:val="none"/>
        </w:rPr>
        <w:t>y</w:t>
      </w:r>
      <w:r w:rsidR="000D2E5B" w:rsidRPr="009D179B">
        <w:rPr>
          <w:rStyle w:val="Hyperlink"/>
          <w:rFonts w:ascii="Arial" w:hAnsi="Arial" w:cs="Arial"/>
          <w:i/>
          <w:color w:val="auto"/>
          <w:u w:val="none"/>
          <w:vertAlign w:val="subscript"/>
        </w:rPr>
        <w:t>it</w:t>
      </w:r>
      <w:proofErr w:type="spellEnd"/>
      <w:r w:rsidR="000D2E5B" w:rsidRPr="006B14CC">
        <w:rPr>
          <w:rStyle w:val="Hyperlink"/>
          <w:rFonts w:ascii="Arial" w:eastAsiaTheme="minorEastAsia" w:hAnsi="Arial" w:cs="Arial"/>
          <w:color w:val="auto"/>
          <w:u w:val="none"/>
        </w:rPr>
        <w:t xml:space="preserve"> </w:t>
      </w:r>
      <w:r w:rsidRPr="006B14CC">
        <w:rPr>
          <w:rStyle w:val="Hyperlink"/>
          <w:rFonts w:ascii="Arial" w:eastAsiaTheme="minorEastAsia" w:hAnsi="Arial" w:cs="Arial"/>
          <w:color w:val="auto"/>
          <w:u w:val="none"/>
        </w:rPr>
        <w:t>=</w:t>
      </w:r>
      <w:r w:rsidR="000D2E5B">
        <w:rPr>
          <w:rStyle w:val="Hyperlink"/>
          <w:rFonts w:ascii="Arial" w:eastAsiaTheme="minorEastAsia" w:hAnsi="Arial" w:cs="Arial"/>
          <w:color w:val="auto"/>
          <w:u w:val="none"/>
        </w:rPr>
        <w:t xml:space="preserve"> </w:t>
      </w:r>
      <w:r w:rsidRPr="006B14CC">
        <w:rPr>
          <w:rStyle w:val="Hyperlink"/>
          <w:rFonts w:ascii="Arial" w:eastAsiaTheme="minorEastAsia" w:hAnsi="Arial" w:cs="Arial"/>
          <w:color w:val="auto"/>
          <w:u w:val="none"/>
        </w:rPr>
        <w:t>0 and in areas never reporting cases during the study period, then the variable would be a good model predictor.</w:t>
      </w:r>
    </w:p>
    <w:p w14:paraId="4807EF96" w14:textId="77777777" w:rsidR="00FF2694" w:rsidRPr="009D179B" w:rsidRDefault="00FF2694" w:rsidP="009D179B">
      <w:pPr>
        <w:spacing w:after="0" w:line="240" w:lineRule="auto"/>
        <w:rPr>
          <w:rFonts w:ascii="Arial" w:hAnsi="Arial" w:cs="Arial"/>
        </w:rPr>
      </w:pPr>
    </w:p>
    <w:p w14:paraId="737F362B" w14:textId="782A9983" w:rsidR="00863A00" w:rsidRPr="0036382A" w:rsidRDefault="00E41482" w:rsidP="009D179B">
      <w:pPr>
        <w:spacing w:after="0" w:line="240" w:lineRule="auto"/>
        <w:rPr>
          <w:rFonts w:ascii="Arial" w:hAnsi="Arial" w:cs="Arial"/>
          <w:b/>
        </w:rPr>
      </w:pPr>
      <w:r>
        <w:rPr>
          <w:rFonts w:ascii="Arial" w:hAnsi="Arial" w:cs="Arial"/>
          <w:b/>
        </w:rPr>
        <w:t>AF2</w:t>
      </w:r>
      <w:r w:rsidR="00863A00" w:rsidRPr="0036382A">
        <w:rPr>
          <w:rFonts w:ascii="Arial" w:hAnsi="Arial" w:cs="Arial"/>
          <w:b/>
        </w:rPr>
        <w:t>.</w:t>
      </w:r>
      <w:r w:rsidR="007668D9">
        <w:rPr>
          <w:rFonts w:ascii="Arial" w:hAnsi="Arial" w:cs="Arial"/>
          <w:b/>
        </w:rPr>
        <w:t>3</w:t>
      </w:r>
      <w:r w:rsidR="001A185C" w:rsidRPr="0036382A">
        <w:rPr>
          <w:rFonts w:ascii="Arial" w:hAnsi="Arial" w:cs="Arial"/>
          <w:b/>
        </w:rPr>
        <w:t>.2</w:t>
      </w:r>
      <w:r w:rsidR="00863A00" w:rsidRPr="0036382A">
        <w:rPr>
          <w:rFonts w:ascii="Arial" w:hAnsi="Arial" w:cs="Arial"/>
          <w:b/>
        </w:rPr>
        <w:t xml:space="preserve"> </w:t>
      </w:r>
      <w:r w:rsidR="00397841">
        <w:rPr>
          <w:rFonts w:ascii="Arial" w:hAnsi="Arial" w:cs="Arial"/>
          <w:b/>
        </w:rPr>
        <w:t>Accelerated failure time model</w:t>
      </w:r>
    </w:p>
    <w:p w14:paraId="724DF6F2" w14:textId="77777777" w:rsidR="0036382A" w:rsidRPr="009D179B" w:rsidRDefault="0036382A" w:rsidP="009D179B">
      <w:pPr>
        <w:spacing w:after="0" w:line="240" w:lineRule="auto"/>
        <w:rPr>
          <w:rFonts w:ascii="Arial" w:hAnsi="Arial" w:cs="Arial"/>
        </w:rPr>
      </w:pPr>
    </w:p>
    <w:p w14:paraId="34078E56" w14:textId="6E729C46" w:rsidR="00F95D3D" w:rsidRPr="009D179B" w:rsidRDefault="00F95D3D" w:rsidP="00AC50E3">
      <w:pPr>
        <w:spacing w:after="0" w:line="240" w:lineRule="auto"/>
        <w:jc w:val="both"/>
        <w:rPr>
          <w:rStyle w:val="Hyperlink"/>
          <w:rFonts w:ascii="Arial" w:hAnsi="Arial" w:cs="Arial"/>
          <w:color w:val="auto"/>
          <w:u w:val="none"/>
        </w:rPr>
      </w:pPr>
      <w:r w:rsidRPr="009D179B">
        <w:rPr>
          <w:rFonts w:ascii="Arial" w:hAnsi="Arial" w:cs="Arial"/>
        </w:rPr>
        <w:lastRenderedPageBreak/>
        <w:t xml:space="preserve">We also modeled </w:t>
      </w:r>
      <w:r w:rsidRPr="009D179B">
        <w:rPr>
          <w:rStyle w:val="Hyperlink"/>
          <w:rFonts w:ascii="Arial" w:hAnsi="Arial" w:cs="Arial"/>
          <w:color w:val="auto"/>
          <w:u w:val="none"/>
        </w:rPr>
        <w:t xml:space="preserve">the time to the first reported ZIKV case in municipalities via a survival regression model. To efficiently use all of the information we had about the observations, we adopted a parametric technique.  In this approach, we specified the shape of the baseline hazard based on knowledge from reported research findings </w:t>
      </w:r>
      <w:r w:rsidR="00421489" w:rsidRPr="009D179B">
        <w:rPr>
          <w:rStyle w:val="Hyperlink"/>
          <w:rFonts w:ascii="Arial" w:hAnsi="Arial" w:cs="Arial"/>
          <w:color w:val="auto"/>
          <w:u w:val="none"/>
        </w:rPr>
        <w:fldChar w:fldCharType="begin" w:fldLock="1"/>
      </w:r>
      <w:r w:rsidR="002C2F14">
        <w:rPr>
          <w:rStyle w:val="Hyperlink"/>
          <w:rFonts w:ascii="Arial" w:hAnsi="Arial" w:cs="Arial"/>
          <w:color w:val="auto"/>
          <w:u w:val="none"/>
        </w:rPr>
        <w:instrText>ADDIN CSL_CITATION { "citationItems" : [ { "id" : "ITEM-1", "itemData" : { "DOI" : "10.1186/s13071-017-1977-z", "ISSN" : "1756-3305", "PMID" : "28122631", "author" : [ { "dropping-particle" : "", "family" : "Ogden", "given" : "Nicholas H.", "non-dropping-particle" : "", "parse-names" : false, "suffix" : "" }, { "dropping-particle" : "", "family" : "Fazil", "given" : "Amir", "non-dropping-particle" : "", "parse-names" : false, "suffix" : "" }, { "dropping-particle" : "", "family" : "Safronetz", "given" : "David", "non-dropping-particle" : "", "parse-names" : false, "suffix" : "" }, { "dropping-particle" : "", "family" : "Drebot", "given" : "Michael", "non-dropping-particle" : "", "parse-names" : false, "suffix" : "" }, { "dropping-particle" : "", "family" : "Wallace", "given" : "Justine", "non-dropping-particle" : "", "parse-names" : false, "suffix" : "" }, { "dropping-particle" : "", "family" : "Rees", "given" : "Erin E.", "non-dropping-particle" : "", "parse-names" : false, "suffix" : "" }, { "dropping-particle" : "", "family" : "Decock", "given" : "Kristina", "non-dropping-particle" : "", "parse-names" : false, "suffix" : "" }, { "dropping-particle" : "", "family" : "Ng", "given" : "Victoria", "non-dropping-particle" : "", "parse-names" : false, "suffix" : "" } ], "container-title" : "Parasites &amp; Vectors", "id" : "ITEM-1", "issue" : "41", "issued" : { "date-parts" : [ [ "2017" ] ] }, "page" : "1-9", "title" : "Risk of travel-related cases of Zika virus infection is predicted by transmission intensity", "type" : "article-journal", "volume" : "10" }, "uris" : [ "http://www.mendeley.com/documents/?uuid=50413de8-2e40-4e02-a211-23764a17e905" ] } ], "mendeley" : { "formattedCitation" : "[10]", "plainTextFormattedCitation" : "[10]", "previouslyFormattedCitation" : "[10]" }, "properties" : {  }, "schema" : "https://github.com/citation-style-language/schema/raw/master/csl-citation.json" }</w:instrText>
      </w:r>
      <w:r w:rsidR="00421489" w:rsidRPr="009D179B">
        <w:rPr>
          <w:rStyle w:val="Hyperlink"/>
          <w:rFonts w:ascii="Arial" w:hAnsi="Arial" w:cs="Arial"/>
          <w:color w:val="auto"/>
          <w:u w:val="none"/>
        </w:rPr>
        <w:fldChar w:fldCharType="separate"/>
      </w:r>
      <w:r w:rsidR="001D5472" w:rsidRPr="001D5472">
        <w:rPr>
          <w:rStyle w:val="Hyperlink"/>
          <w:rFonts w:ascii="Arial" w:hAnsi="Arial" w:cs="Arial"/>
          <w:noProof/>
          <w:color w:val="auto"/>
          <w:u w:val="none"/>
        </w:rPr>
        <w:t>[10]</w:t>
      </w:r>
      <w:r w:rsidR="00421489" w:rsidRPr="009D179B">
        <w:rPr>
          <w:rStyle w:val="Hyperlink"/>
          <w:rFonts w:ascii="Arial" w:hAnsi="Arial" w:cs="Arial"/>
          <w:color w:val="auto"/>
          <w:u w:val="none"/>
        </w:rPr>
        <w:fldChar w:fldCharType="end"/>
      </w:r>
      <w:r w:rsidR="001E3D47" w:rsidRPr="009D179B">
        <w:rPr>
          <w:rStyle w:val="Hyperlink"/>
          <w:rFonts w:ascii="Arial" w:hAnsi="Arial" w:cs="Arial"/>
          <w:color w:val="auto"/>
          <w:u w:val="none"/>
        </w:rPr>
        <w:fldChar w:fldCharType="begin" w:fldLock="1"/>
      </w:r>
      <w:r w:rsidR="002C2F14">
        <w:rPr>
          <w:rStyle w:val="Hyperlink"/>
          <w:rFonts w:ascii="Arial" w:hAnsi="Arial" w:cs="Arial"/>
          <w:color w:val="auto"/>
          <w:u w:val="none"/>
        </w:rPr>
        <w:instrText>ADDIN CSL_CITATION { "citationItems" : [ { "id" : "ITEM-1", "itemData" : { "DOI" : "10.1016/B978-0-12-386043-9.00005-0.New", "ISBN" : "9780123860439", "ISSN" : "1527-5418", "author" : [ { "dropping-particle" : "", "family" : "Ferguson", "given" : "Neil M.", "non-dropping-particle" : "", "parse-names" : false, "suffix" : "" }, { "dropping-particle" : "", "family" : "Cucunuba", "given" : "Zulma M.", "non-dropping-particle" : "", "parse-names" : false, "suffix" : "" }, { "dropping-particle" : "", "family" : "Dorigatti", "given" : "Ilaria", "non-dropping-particle" : "", "parse-names" : false, "suffix" : "" }, { "dropping-particle" : "", "family" : "Nedjati-Gilani", "given" : "Gemma L.", "non-dropping-particle" : "", "parse-names" : false, "suffix" : "" }, { "dropping-particle" : "", "family" : "Donnelly", "given" : "Christl A.", "non-dropping-particle" : "", "parse-names" : false, "suffix" : "" }, { "dropping-particle" : "", "family" : "Basanez", "given" : "Maria-Gloria", "non-dropping-particle" : "", "parse-names" : false, "suffix" : "" }, { "dropping-particle" : "", "family" : "Nouvellet", "given" : "Pierre", "non-dropping-particle" : "", "parse-names" : false, "suffix" : "" }, { "dropping-particle" : "", "family" : "Lessler", "given" : "Justin", "non-dropping-particle" : "", "parse-names" : false, "suffix" : "" } ], "container-title" : "Science", "id" : "ITEM-1", "issue" : "6297", "issued" : { "date-parts" : [ [ "2015" ] ] }, "page" : "353-354", "title" : "Countering Zika in Latin America", "type" : "article-journal", "volume" : "353" }, "uris" : [ "http://www.mendeley.com/documents/?uuid=a8f6547b-937e-443c-992c-99990b8c7a70" ] } ], "mendeley" : { "formattedCitation" : "[11]", "plainTextFormattedCitation" : "[11]", "previouslyFormattedCitation" : "[11]" }, "properties" : {  }, "schema" : "https://github.com/citation-style-language/schema/raw/master/csl-citation.json" }</w:instrText>
      </w:r>
      <w:r w:rsidR="001E3D47" w:rsidRPr="009D179B">
        <w:rPr>
          <w:rStyle w:val="Hyperlink"/>
          <w:rFonts w:ascii="Arial" w:hAnsi="Arial" w:cs="Arial"/>
          <w:color w:val="auto"/>
          <w:u w:val="none"/>
        </w:rPr>
        <w:fldChar w:fldCharType="separate"/>
      </w:r>
      <w:r w:rsidR="001D5472" w:rsidRPr="001D5472">
        <w:rPr>
          <w:rStyle w:val="Hyperlink"/>
          <w:rFonts w:ascii="Arial" w:hAnsi="Arial" w:cs="Arial"/>
          <w:noProof/>
          <w:color w:val="auto"/>
          <w:u w:val="none"/>
        </w:rPr>
        <w:t>[11]</w:t>
      </w:r>
      <w:r w:rsidR="001E3D47" w:rsidRPr="009D179B">
        <w:rPr>
          <w:rStyle w:val="Hyperlink"/>
          <w:rFonts w:ascii="Arial" w:hAnsi="Arial" w:cs="Arial"/>
          <w:color w:val="auto"/>
          <w:u w:val="none"/>
        </w:rPr>
        <w:fldChar w:fldCharType="end"/>
      </w:r>
      <w:r w:rsidR="001E3D47" w:rsidRPr="009D179B">
        <w:rPr>
          <w:rStyle w:val="Hyperlink"/>
          <w:rFonts w:ascii="Arial" w:hAnsi="Arial" w:cs="Arial"/>
          <w:color w:val="auto"/>
          <w:u w:val="none"/>
        </w:rPr>
        <w:fldChar w:fldCharType="begin" w:fldLock="1"/>
      </w:r>
      <w:r w:rsidR="002C2F14">
        <w:rPr>
          <w:rStyle w:val="Hyperlink"/>
          <w:rFonts w:ascii="Arial" w:hAnsi="Arial" w:cs="Arial"/>
          <w:color w:val="auto"/>
          <w:u w:val="none"/>
        </w:rPr>
        <w:instrText>ADDIN CSL_CITATION { "citationItems" : [ { "id" : "ITEM-1", "itemData" : { "DOI" : "10.1016/j.ijid.2016.02.017", "ISBN" : "1201-9712", "ISSN" : "18783511", "PMID" : "26923081", "abstract" : "Objectives: Zika virus has spread internationally through countries in the South Pacific and Americas. The present study aimed to estimate the basic reproduction number, R0, of Zika virus infection as a measurement of the transmission potential, reanalyzing past epidemic data from the South Pacific. Methods: Incidence data from two epidemics, one on Yap Island, Federal State of Micronesia in 2007 and the other in French Polynesia in 2013-2014, were reanalyzed. R0 of Zika virus infection was estimated from the early exponential growth rate of these two epidemics. Results: The maximum likelihood estimate (MLE) of R0 for the Yap Island epidemic was in the order of 4.3-5.8 with broad uncertainty bounds due to the small sample size of confirmed and probable cases. The MLE of R0 for French Polynesia based on syndromic data ranged from 1.8 to 2.0 with narrow uncertainty bounds. Conclusions: The transmissibility of Zika virus infection appears to be comparable to those of dengue and chikungunya viruses. Considering that Aedes species are a shared vector, this finding indicates that Zika virus replication within the vector is perhaps comparable to dengue and chikungunya.", "author" : [ { "dropping-particle" : "", "family" : "Nishiura", "given" : "Hiroshi", "non-dropping-particle" : "", "parse-names" : false, "suffix" : "" }, { "dropping-particle" : "", "family" : "Kinoshita", "given" : "Ryo", "non-dropping-particle" : "", "parse-names" : false, "suffix" : "" }, { "dropping-particle" : "", "family" : "Mizumoto", "given" : "Kenji", "non-dropping-particle" : "", "parse-names" : false, "suffix" : "" }, { "dropping-particle" : "", "family" : "Yasuda", "given" : "Yohei", "non-dropping-particle" : "", "parse-names" : false, "suffix" : "" }, { "dropping-particle" : "", "family" : "Nah", "given" : "Kyeongah", "non-dropping-particle" : "", "parse-names" : false, "suffix" : "" } ], "container-title" : "International Journal of Infectious Diseases", "id" : "ITEM-1", "issued" : { "date-parts" : [ [ "2016" ] ] }, "page" : "95-97", "publisher" : "International Society for Infectious Diseases", "title" : "Transmission potential of Zika virus infection in the South Pacific", "type" : "article-journal", "volume" : "45" }, "uris" : [ "http://www.mendeley.com/documents/?uuid=d0f52541-f753-4eb0-94e1-d9831a93609f" ] } ], "mendeley" : { "formattedCitation" : "[12]", "plainTextFormattedCitation" : "[12]", "previouslyFormattedCitation" : "[12]" }, "properties" : {  }, "schema" : "https://github.com/citation-style-language/schema/raw/master/csl-citation.json" }</w:instrText>
      </w:r>
      <w:r w:rsidR="001E3D47" w:rsidRPr="009D179B">
        <w:rPr>
          <w:rStyle w:val="Hyperlink"/>
          <w:rFonts w:ascii="Arial" w:hAnsi="Arial" w:cs="Arial"/>
          <w:color w:val="auto"/>
          <w:u w:val="none"/>
        </w:rPr>
        <w:fldChar w:fldCharType="separate"/>
      </w:r>
      <w:r w:rsidR="001D5472" w:rsidRPr="001D5472">
        <w:rPr>
          <w:rStyle w:val="Hyperlink"/>
          <w:rFonts w:ascii="Arial" w:hAnsi="Arial" w:cs="Arial"/>
          <w:noProof/>
          <w:color w:val="auto"/>
          <w:u w:val="none"/>
        </w:rPr>
        <w:t>[12]</w:t>
      </w:r>
      <w:r w:rsidR="001E3D47" w:rsidRPr="009D179B">
        <w:rPr>
          <w:rStyle w:val="Hyperlink"/>
          <w:rFonts w:ascii="Arial" w:hAnsi="Arial" w:cs="Arial"/>
          <w:color w:val="auto"/>
          <w:u w:val="none"/>
        </w:rPr>
        <w:fldChar w:fldCharType="end"/>
      </w:r>
      <w:r w:rsidRPr="009D179B">
        <w:rPr>
          <w:rStyle w:val="Hyperlink"/>
          <w:rFonts w:ascii="Arial" w:hAnsi="Arial" w:cs="Arial"/>
          <w:color w:val="auto"/>
          <w:u w:val="none"/>
        </w:rPr>
        <w:t xml:space="preserve">, among others. That is, assuming that the presence of the first reported ZIKV case accelerates the infection growth rate exponentially and then taking into consideration that the number of cases decays within a timeframe due to different processes </w:t>
      </w:r>
      <w:r w:rsidR="003D07DF">
        <w:rPr>
          <w:rStyle w:val="Hyperlink"/>
          <w:rFonts w:ascii="Arial" w:hAnsi="Arial" w:cs="Arial"/>
          <w:color w:val="auto"/>
          <w:u w:val="none"/>
        </w:rPr>
        <w:fldChar w:fldCharType="begin" w:fldLock="1"/>
      </w:r>
      <w:r w:rsidR="002C2F14">
        <w:rPr>
          <w:rStyle w:val="Hyperlink"/>
          <w:rFonts w:ascii="Arial" w:hAnsi="Arial" w:cs="Arial"/>
          <w:color w:val="auto"/>
          <w:u w:val="none"/>
        </w:rPr>
        <w:instrText>ADDIN CSL_CITATION { "citationItems" : [ { "id" : "ITEM-1", "itemData" : { "DOI" : "10.1186/s13071-017-1977-z", "ISSN" : "1756-3305", "PMID" : "28122631", "author" : [ { "dropping-particle" : "", "family" : "Ogden", "given" : "Nicholas H.", "non-dropping-particle" : "", "parse-names" : false, "suffix" : "" }, { "dropping-particle" : "", "family" : "Fazil", "given" : "Amir", "non-dropping-particle" : "", "parse-names" : false, "suffix" : "" }, { "dropping-particle" : "", "family" : "Safronetz", "given" : "David", "non-dropping-particle" : "", "parse-names" : false, "suffix" : "" }, { "dropping-particle" : "", "family" : "Drebot", "given" : "Michael", "non-dropping-particle" : "", "parse-names" : false, "suffix" : "" }, { "dropping-particle" : "", "family" : "Wallace", "given" : "Justine", "non-dropping-particle" : "", "parse-names" : false, "suffix" : "" }, { "dropping-particle" : "", "family" : "Rees", "given" : "Erin E.", "non-dropping-particle" : "", "parse-names" : false, "suffix" : "" }, { "dropping-particle" : "", "family" : "Decock", "given" : "Kristina", "non-dropping-particle" : "", "parse-names" : false, "suffix" : "" }, { "dropping-particle" : "", "family" : "Ng", "given" : "Victoria", "non-dropping-particle" : "", "parse-names" : false, "suffix" : "" } ], "container-title" : "Parasites &amp; Vectors", "id" : "ITEM-1", "issue" : "41", "issued" : { "date-parts" : [ [ "2017" ] ] }, "page" : "1-9", "title" : "Risk of travel-related cases of Zika virus infection is predicted by transmission intensity", "type" : "article-journal", "volume" : "10" }, "uris" : [ "http://www.mendeley.com/documents/?uuid=50413de8-2e40-4e02-a211-23764a17e905" ] } ], "mendeley" : { "formattedCitation" : "[10]", "plainTextFormattedCitation" : "[10]", "previouslyFormattedCitation" : "[10]" }, "properties" : {  }, "schema" : "https://github.com/citation-style-language/schema/raw/master/csl-citation.json" }</w:instrText>
      </w:r>
      <w:r w:rsidR="003D07DF">
        <w:rPr>
          <w:rStyle w:val="Hyperlink"/>
          <w:rFonts w:ascii="Arial" w:hAnsi="Arial" w:cs="Arial"/>
          <w:color w:val="auto"/>
          <w:u w:val="none"/>
        </w:rPr>
        <w:fldChar w:fldCharType="separate"/>
      </w:r>
      <w:r w:rsidR="001D5472" w:rsidRPr="001D5472">
        <w:rPr>
          <w:rStyle w:val="Hyperlink"/>
          <w:rFonts w:ascii="Arial" w:hAnsi="Arial" w:cs="Arial"/>
          <w:noProof/>
          <w:color w:val="auto"/>
          <w:u w:val="none"/>
        </w:rPr>
        <w:t>[10]</w:t>
      </w:r>
      <w:r w:rsidR="003D07DF">
        <w:rPr>
          <w:rStyle w:val="Hyperlink"/>
          <w:rFonts w:ascii="Arial" w:hAnsi="Arial" w:cs="Arial"/>
          <w:color w:val="auto"/>
          <w:u w:val="none"/>
        </w:rPr>
        <w:fldChar w:fldCharType="end"/>
      </w:r>
      <w:r w:rsidRPr="009D179B">
        <w:rPr>
          <w:rStyle w:val="Hyperlink"/>
          <w:rFonts w:ascii="Arial" w:hAnsi="Arial" w:cs="Arial"/>
          <w:color w:val="auto"/>
          <w:u w:val="none"/>
        </w:rPr>
        <w:t>, we characterized the time to the first report of ZIKV in municipalities with an accelerated failure time (AFT) model.</w:t>
      </w:r>
    </w:p>
    <w:p w14:paraId="7D48F7D7" w14:textId="77777777" w:rsidR="003D07DF" w:rsidRDefault="003D07DF" w:rsidP="00AC50E3">
      <w:pPr>
        <w:spacing w:after="0" w:line="240" w:lineRule="auto"/>
        <w:jc w:val="both"/>
        <w:rPr>
          <w:rStyle w:val="Hyperlink"/>
          <w:rFonts w:ascii="Arial" w:hAnsi="Arial" w:cs="Arial"/>
          <w:color w:val="auto"/>
          <w:u w:val="none"/>
        </w:rPr>
      </w:pPr>
    </w:p>
    <w:p w14:paraId="20EC4CCA" w14:textId="77777777" w:rsidR="00AF648A" w:rsidRPr="009D179B" w:rsidRDefault="00AF648A" w:rsidP="00AC50E3">
      <w:pPr>
        <w:spacing w:after="0" w:line="240" w:lineRule="auto"/>
        <w:jc w:val="both"/>
        <w:rPr>
          <w:rStyle w:val="Hyperlink"/>
          <w:rFonts w:ascii="Arial" w:hAnsi="Arial" w:cs="Arial"/>
          <w:color w:val="auto"/>
          <w:u w:val="none"/>
        </w:rPr>
      </w:pPr>
      <w:r w:rsidRPr="009D179B">
        <w:rPr>
          <w:rStyle w:val="Hyperlink"/>
          <w:rFonts w:ascii="Arial" w:hAnsi="Arial" w:cs="Arial"/>
          <w:color w:val="auto"/>
          <w:u w:val="none"/>
        </w:rPr>
        <w:t xml:space="preserve">AFT models describe the relationship between the survival probabilities and explanatory variables and measure the direct effect of predictors on the survival times. This characteristic of AFT models facilitates the interpretation of the results because the parameters measure the effect of the corresponding explanatory variable on the mean survival time. </w:t>
      </w:r>
    </w:p>
    <w:p w14:paraId="244AA92B" w14:textId="77777777" w:rsidR="00AF648A" w:rsidRPr="009D179B" w:rsidRDefault="00AF648A" w:rsidP="00AC50E3">
      <w:pPr>
        <w:spacing w:after="0" w:line="240" w:lineRule="auto"/>
        <w:jc w:val="both"/>
        <w:rPr>
          <w:rStyle w:val="Hyperlink"/>
          <w:rFonts w:ascii="Arial" w:hAnsi="Arial" w:cs="Arial"/>
          <w:color w:val="auto"/>
          <w:u w:val="none"/>
        </w:rPr>
      </w:pPr>
    </w:p>
    <w:p w14:paraId="5F488A8B" w14:textId="06603373" w:rsidR="00AF648A" w:rsidRDefault="00AF648A" w:rsidP="00AC50E3">
      <w:pPr>
        <w:spacing w:after="0" w:line="240" w:lineRule="auto"/>
        <w:jc w:val="both"/>
        <w:rPr>
          <w:rStyle w:val="Hyperlink"/>
          <w:rFonts w:ascii="Arial" w:hAnsi="Arial" w:cs="Arial"/>
          <w:color w:val="auto"/>
          <w:u w:val="none"/>
        </w:rPr>
      </w:pPr>
      <w:r w:rsidRPr="009D179B">
        <w:rPr>
          <w:rStyle w:val="Hyperlink"/>
          <w:rFonts w:ascii="Arial" w:hAnsi="Arial" w:cs="Arial"/>
          <w:color w:val="auto"/>
          <w:u w:val="none"/>
        </w:rPr>
        <w:t xml:space="preserve">Let </w:t>
      </w:r>
      <m:oMath>
        <m:func>
          <m:funcPr>
            <m:ctrlPr>
              <w:rPr>
                <w:rStyle w:val="Hyperlink"/>
                <w:rFonts w:ascii="Cambria Math" w:hAnsi="Cambria Math" w:cs="Arial"/>
                <w:i/>
                <w:color w:val="auto"/>
                <w:u w:val="none"/>
              </w:rPr>
            </m:ctrlPr>
          </m:funcPr>
          <m:fName>
            <m:r>
              <m:rPr>
                <m:sty m:val="p"/>
              </m:rPr>
              <w:rPr>
                <w:rStyle w:val="Hyperlink"/>
                <w:rFonts w:ascii="Cambria Math" w:hAnsi="Cambria Math" w:cs="Arial"/>
              </w:rPr>
              <m:t>ln</m:t>
            </m:r>
          </m:fName>
          <m:e>
            <m:r>
              <w:rPr>
                <w:rStyle w:val="Hyperlink"/>
                <w:rFonts w:ascii="Cambria Math" w:hAnsi="Cambria Math" w:cs="Arial"/>
                <w:color w:val="auto"/>
                <w:u w:val="none"/>
              </w:rPr>
              <m:t>t</m:t>
            </m:r>
          </m:e>
        </m:func>
      </m:oMath>
      <w:r w:rsidRPr="009D179B">
        <w:rPr>
          <w:rStyle w:val="Hyperlink"/>
          <w:rFonts w:ascii="Arial" w:eastAsiaTheme="minorEastAsia" w:hAnsi="Arial" w:cs="Arial"/>
          <w:color w:val="auto"/>
          <w:u w:val="none"/>
        </w:rPr>
        <w:t xml:space="preserve"> </w:t>
      </w:r>
      <w:r w:rsidRPr="009D179B">
        <w:rPr>
          <w:rStyle w:val="Hyperlink"/>
          <w:rFonts w:ascii="Arial" w:hAnsi="Arial" w:cs="Arial"/>
          <w:color w:val="auto"/>
          <w:u w:val="none"/>
        </w:rPr>
        <w:t xml:space="preserve">be the natural </w:t>
      </w:r>
      <m:oMath>
        <m:r>
          <w:rPr>
            <w:rStyle w:val="Hyperlink"/>
            <w:rFonts w:ascii="Cambria Math" w:hAnsi="Cambria Math" w:cs="Arial"/>
            <w:color w:val="auto"/>
            <w:u w:val="none"/>
          </w:rPr>
          <m:t>log</m:t>
        </m:r>
      </m:oMath>
      <w:r w:rsidRPr="009D179B">
        <w:rPr>
          <w:rStyle w:val="Hyperlink"/>
          <w:rFonts w:ascii="Arial" w:eastAsiaTheme="minorEastAsia" w:hAnsi="Arial" w:cs="Arial"/>
          <w:color w:val="auto"/>
          <w:u w:val="none"/>
        </w:rPr>
        <w:t xml:space="preserve"> of the</w:t>
      </w:r>
      <w:r w:rsidRPr="009D179B">
        <w:rPr>
          <w:rStyle w:val="Hyperlink"/>
          <w:rFonts w:ascii="Arial" w:hAnsi="Arial" w:cs="Arial"/>
          <w:color w:val="auto"/>
          <w:u w:val="none"/>
        </w:rPr>
        <w:t xml:space="preserve"> time </w:t>
      </w:r>
      <m:oMath>
        <m:r>
          <w:rPr>
            <w:rStyle w:val="Hyperlink"/>
            <w:rFonts w:ascii="Cambria Math" w:hAnsi="Cambria Math" w:cs="Arial"/>
            <w:color w:val="auto"/>
            <w:u w:val="none"/>
          </w:rPr>
          <m:t>t</m:t>
        </m:r>
      </m:oMath>
      <w:r w:rsidRPr="009D179B">
        <w:rPr>
          <w:rStyle w:val="Hyperlink"/>
          <w:rFonts w:ascii="Arial" w:hAnsi="Arial" w:cs="Arial"/>
          <w:color w:val="auto"/>
          <w:u w:val="none"/>
        </w:rPr>
        <w:t xml:space="preserve"> (in weeks) at which a municipality </w:t>
      </w:r>
      <w:proofErr w:type="spellStart"/>
      <w:r w:rsidRPr="009D179B">
        <w:rPr>
          <w:rStyle w:val="Hyperlink"/>
          <w:rFonts w:ascii="Arial" w:hAnsi="Arial" w:cs="Arial"/>
          <w:i/>
          <w:color w:val="auto"/>
          <w:u w:val="none"/>
        </w:rPr>
        <w:t>i</w:t>
      </w:r>
      <w:proofErr w:type="spellEnd"/>
      <w:r w:rsidRPr="009D179B">
        <w:rPr>
          <w:rStyle w:val="Hyperlink"/>
          <w:rFonts w:ascii="Arial" w:hAnsi="Arial" w:cs="Arial"/>
          <w:color w:val="auto"/>
          <w:u w:val="none"/>
        </w:rPr>
        <w:t xml:space="preserve"> either did not report the first ZIKV case (</w:t>
      </w:r>
      <m:oMath>
        <m:sSub>
          <m:sSubPr>
            <m:ctrlPr>
              <w:rPr>
                <w:rStyle w:val="Hyperlink"/>
                <w:rFonts w:ascii="Cambria Math" w:hAnsi="Cambria Math" w:cs="Arial"/>
                <w:i/>
                <w:color w:val="auto"/>
                <w:u w:val="none"/>
              </w:rPr>
            </m:ctrlPr>
          </m:sSubPr>
          <m:e>
            <m:r>
              <w:rPr>
                <w:rStyle w:val="Hyperlink"/>
                <w:rFonts w:ascii="Cambria Math" w:hAnsi="Cambria Math" w:cs="Arial"/>
                <w:color w:val="auto"/>
                <w:u w:val="none"/>
              </w:rPr>
              <m:t>y</m:t>
            </m:r>
          </m:e>
          <m:sub>
            <m:r>
              <w:rPr>
                <w:rStyle w:val="Hyperlink"/>
                <w:rFonts w:ascii="Cambria Math" w:hAnsi="Cambria Math" w:cs="Arial"/>
                <w:color w:val="auto"/>
                <w:u w:val="none"/>
              </w:rPr>
              <m:t>it</m:t>
            </m:r>
          </m:sub>
        </m:sSub>
        <m:r>
          <w:rPr>
            <w:rStyle w:val="Hyperlink"/>
            <w:rFonts w:ascii="Cambria Math" w:hAnsi="Cambria Math" w:cs="Arial"/>
            <w:color w:val="auto"/>
            <w:u w:val="none"/>
          </w:rPr>
          <m:t>=0</m:t>
        </m:r>
      </m:oMath>
      <w:r w:rsidRPr="009D179B">
        <w:rPr>
          <w:rStyle w:val="Hyperlink"/>
          <w:rFonts w:ascii="Arial" w:hAnsi="Arial" w:cs="Arial"/>
          <w:color w:val="auto"/>
          <w:u w:val="none"/>
        </w:rPr>
        <w:t>) or reported the first case of ZIKV (</w:t>
      </w:r>
      <m:oMath>
        <m:sSub>
          <m:sSubPr>
            <m:ctrlPr>
              <w:rPr>
                <w:rStyle w:val="Hyperlink"/>
                <w:rFonts w:ascii="Cambria Math" w:hAnsi="Cambria Math" w:cs="Arial"/>
                <w:i/>
                <w:color w:val="auto"/>
                <w:u w:val="none"/>
              </w:rPr>
            </m:ctrlPr>
          </m:sSubPr>
          <m:e>
            <m:r>
              <w:rPr>
                <w:rStyle w:val="Hyperlink"/>
                <w:rFonts w:ascii="Cambria Math" w:hAnsi="Cambria Math" w:cs="Arial"/>
                <w:color w:val="auto"/>
                <w:u w:val="none"/>
              </w:rPr>
              <m:t>y</m:t>
            </m:r>
          </m:e>
          <m:sub>
            <m:r>
              <w:rPr>
                <w:rStyle w:val="Hyperlink"/>
                <w:rFonts w:ascii="Cambria Math" w:hAnsi="Cambria Math" w:cs="Arial"/>
                <w:color w:val="auto"/>
                <w:u w:val="none"/>
              </w:rPr>
              <m:t>it</m:t>
            </m:r>
          </m:sub>
        </m:sSub>
        <m:r>
          <w:rPr>
            <w:rStyle w:val="Hyperlink"/>
            <w:rFonts w:ascii="Cambria Math" w:hAnsi="Cambria Math" w:cs="Arial"/>
            <w:color w:val="auto"/>
            <w:u w:val="none"/>
          </w:rPr>
          <m:t>=1</m:t>
        </m:r>
      </m:oMath>
      <w:r w:rsidRPr="009D179B">
        <w:rPr>
          <w:rStyle w:val="Hyperlink"/>
          <w:rFonts w:ascii="Arial" w:hAnsi="Arial" w:cs="Arial"/>
          <w:color w:val="auto"/>
          <w:u w:val="none"/>
        </w:rPr>
        <w:t>).  The general form of an AFT model is then described as</w:t>
      </w:r>
      <w:r w:rsidR="00AC50E3">
        <w:rPr>
          <w:rStyle w:val="Hyperlink"/>
          <w:rFonts w:ascii="Arial" w:hAnsi="Arial" w:cs="Arial"/>
          <w:color w:val="auto"/>
          <w:u w:val="none"/>
        </w:rPr>
        <w:t>:</w:t>
      </w:r>
    </w:p>
    <w:p w14:paraId="47BF0644" w14:textId="77777777" w:rsidR="00AC50E3" w:rsidRPr="009D179B" w:rsidRDefault="00AC50E3" w:rsidP="00AC50E3">
      <w:pPr>
        <w:spacing w:after="0" w:line="240" w:lineRule="auto"/>
        <w:jc w:val="both"/>
        <w:rPr>
          <w:rStyle w:val="Hyperlink"/>
          <w:rFonts w:ascii="Arial" w:hAnsi="Arial" w:cs="Arial"/>
          <w:color w:val="auto"/>
          <w:u w:val="none"/>
        </w:rPr>
      </w:pPr>
    </w:p>
    <w:p w14:paraId="7CF7F1F9" w14:textId="77777777" w:rsidR="00AF648A" w:rsidRPr="009D179B" w:rsidRDefault="00AF648A" w:rsidP="009D179B">
      <w:pPr>
        <w:tabs>
          <w:tab w:val="left" w:pos="1985"/>
          <w:tab w:val="left" w:pos="8364"/>
        </w:tabs>
        <w:spacing w:after="0" w:line="240" w:lineRule="auto"/>
        <w:jc w:val="center"/>
        <w:rPr>
          <w:rFonts w:ascii="Arial" w:eastAsiaTheme="minorEastAsia" w:hAnsi="Arial" w:cs="Arial"/>
        </w:rPr>
      </w:pPr>
      <w:r w:rsidRPr="009D179B">
        <w:rPr>
          <w:rStyle w:val="Hyperlink"/>
          <w:rFonts w:ascii="Arial" w:eastAsiaTheme="minorEastAsia" w:hAnsi="Arial" w:cs="Arial"/>
          <w:color w:val="auto"/>
          <w:u w:val="none"/>
        </w:rPr>
        <w:tab/>
      </w:r>
      <m:oMath>
        <m:func>
          <m:funcPr>
            <m:ctrlPr>
              <w:rPr>
                <w:rStyle w:val="Hyperlink"/>
                <w:rFonts w:ascii="Cambria Math" w:hAnsi="Cambria Math" w:cs="Arial"/>
                <w:i/>
                <w:color w:val="auto"/>
                <w:u w:val="none"/>
              </w:rPr>
            </m:ctrlPr>
          </m:funcPr>
          <m:fName>
            <m:r>
              <m:rPr>
                <m:sty m:val="p"/>
              </m:rPr>
              <w:rPr>
                <w:rStyle w:val="Hyperlink"/>
                <w:rFonts w:ascii="Cambria Math" w:hAnsi="Cambria Math" w:cs="Arial"/>
              </w:rPr>
              <m:t>ln</m:t>
            </m:r>
          </m:fName>
          <m:e>
            <m:r>
              <w:rPr>
                <w:rStyle w:val="Hyperlink"/>
                <w:rFonts w:ascii="Cambria Math" w:hAnsi="Cambria Math" w:cs="Arial"/>
                <w:color w:val="auto"/>
                <w:u w:val="none"/>
              </w:rPr>
              <m:t>t</m:t>
            </m:r>
          </m:e>
        </m:func>
        <m:r>
          <w:rPr>
            <w:rStyle w:val="Hyperlink"/>
            <w:rFonts w:ascii="Cambria Math" w:hAnsi="Cambria Math" w:cs="Arial"/>
            <w:color w:val="auto"/>
            <w:u w:val="none"/>
          </w:rPr>
          <m:t xml:space="preserve">= </m:t>
        </m:r>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m:t>
            </m:r>
          </m:sup>
        </m:sSubSup>
        <m:r>
          <w:rPr>
            <w:rFonts w:ascii="Cambria Math" w:hAnsi="Cambria Math" w:cs="Arial"/>
          </w:rPr>
          <m:t>β+</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τ</m:t>
            </m:r>
          </m:e>
        </m:func>
        <m:r>
          <w:rPr>
            <w:rFonts w:ascii="Cambria Math" w:hAnsi="Cambria Math" w:cs="Arial"/>
          </w:rPr>
          <m:t xml:space="preserve">  or  t=</m:t>
        </m:r>
        <m:sSup>
          <m:sSupPr>
            <m:ctrlPr>
              <w:rPr>
                <w:rFonts w:ascii="Cambria Math" w:hAnsi="Cambria Math" w:cs="Arial"/>
                <w:i/>
              </w:rPr>
            </m:ctrlPr>
          </m:sSupPr>
          <m:e>
            <m:r>
              <w:rPr>
                <w:rFonts w:ascii="Cambria Math" w:hAnsi="Cambria Math" w:cs="Arial"/>
              </w:rPr>
              <m:t>e</m:t>
            </m:r>
          </m:e>
          <m:sup>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m:t>
                </m:r>
              </m:sup>
            </m:sSubSup>
            <m:r>
              <w:rPr>
                <w:rFonts w:ascii="Cambria Math" w:hAnsi="Cambria Math" w:cs="Arial"/>
              </w:rPr>
              <m:t>β</m:t>
            </m:r>
          </m:sup>
        </m:sSup>
        <m:r>
          <w:rPr>
            <w:rFonts w:ascii="Cambria Math" w:hAnsi="Cambria Math" w:cs="Arial"/>
          </w:rPr>
          <m:t xml:space="preserve"> τ,         t&gt;0</m:t>
        </m:r>
        <m:r>
          <w:rPr>
            <w:rFonts w:ascii="Cambria Math" w:eastAsiaTheme="minorEastAsia" w:hAnsi="Cambria Math" w:cs="Arial"/>
          </w:rPr>
          <m:t xml:space="preserve"> </m:t>
        </m:r>
      </m:oMath>
      <w:r w:rsidRPr="009D179B">
        <w:rPr>
          <w:rFonts w:ascii="Arial" w:eastAsiaTheme="minorEastAsia" w:hAnsi="Arial" w:cs="Arial"/>
        </w:rPr>
        <w:t xml:space="preserve">,     </w:t>
      </w:r>
      <w:r w:rsidRPr="009D179B">
        <w:rPr>
          <w:rFonts w:ascii="Arial" w:eastAsiaTheme="minorEastAsia" w:hAnsi="Arial" w:cs="Arial"/>
        </w:rPr>
        <w:tab/>
      </w:r>
      <w:r w:rsidRPr="009D179B">
        <w:rPr>
          <w:rFonts w:ascii="Arial" w:eastAsiaTheme="minorEastAsia" w:hAnsi="Arial" w:cs="Arial"/>
        </w:rPr>
        <w:tab/>
        <w:t>(4)</w:t>
      </w:r>
    </w:p>
    <w:p w14:paraId="4F0AEAD9" w14:textId="77777777" w:rsidR="00371992" w:rsidRPr="009D179B" w:rsidRDefault="00371992" w:rsidP="009D179B">
      <w:pPr>
        <w:tabs>
          <w:tab w:val="left" w:pos="1985"/>
          <w:tab w:val="left" w:pos="8364"/>
        </w:tabs>
        <w:spacing w:after="0" w:line="240" w:lineRule="auto"/>
        <w:jc w:val="center"/>
        <w:rPr>
          <w:rStyle w:val="Hyperlink"/>
          <w:rFonts w:ascii="Arial" w:hAnsi="Arial" w:cs="Arial"/>
          <w:color w:val="auto"/>
          <w:u w:val="none"/>
        </w:rPr>
      </w:pPr>
    </w:p>
    <w:p w14:paraId="70E05761" w14:textId="77777777" w:rsidR="00AF648A" w:rsidRPr="009D179B" w:rsidRDefault="00AF648A" w:rsidP="00AC50E3">
      <w:pPr>
        <w:spacing w:after="0" w:line="240" w:lineRule="auto"/>
        <w:jc w:val="both"/>
        <w:rPr>
          <w:rFonts w:ascii="Arial" w:eastAsiaTheme="minorEastAsia" w:hAnsi="Arial" w:cs="Arial"/>
        </w:rPr>
      </w:pPr>
      <w:proofErr w:type="gramStart"/>
      <w:r w:rsidRPr="009D179B">
        <w:rPr>
          <w:rStyle w:val="Hyperlink"/>
          <w:rFonts w:ascii="Arial" w:hAnsi="Arial" w:cs="Arial"/>
          <w:color w:val="auto"/>
          <w:u w:val="none"/>
        </w:rPr>
        <w:t>where</w:t>
      </w:r>
      <w:proofErr w:type="gramEnd"/>
      <w:r w:rsidRPr="009D179B">
        <w:rPr>
          <w:rStyle w:val="Hyperlink"/>
          <w:rFonts w:ascii="Arial" w:hAnsi="Arial" w:cs="Arial"/>
          <w:color w:val="auto"/>
          <w:u w:val="none"/>
        </w:rPr>
        <w:t xml:space="preserve"> </w:t>
      </w:r>
      <m:oMath>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m:t>
            </m:r>
          </m:sup>
        </m:sSubSup>
        <m:r>
          <w:rPr>
            <w:rFonts w:ascii="Cambria Math" w:hAnsi="Cambria Math" w:cs="Arial"/>
          </w:rPr>
          <m:t>β</m:t>
        </m:r>
      </m:oMath>
      <w:r w:rsidRPr="009D179B">
        <w:rPr>
          <w:rFonts w:ascii="Arial" w:eastAsiaTheme="minorEastAsia" w:hAnsi="Arial" w:cs="Arial"/>
        </w:rPr>
        <w:t xml:space="preserve"> is a linear combination of time-dependent explanatory variables with the corresponding regression coefficients</w:t>
      </w:r>
      <w:r w:rsidRPr="009D179B">
        <w:rPr>
          <w:rStyle w:val="Hyperlink"/>
          <w:rFonts w:ascii="Arial" w:eastAsiaTheme="minorEastAsia" w:hAnsi="Arial" w:cs="Arial"/>
          <w:color w:val="auto"/>
          <w:u w:val="none"/>
        </w:rPr>
        <w:t xml:space="preserve"> </w:t>
      </w:r>
      <m:oMath>
        <m:r>
          <w:rPr>
            <w:rFonts w:ascii="Cambria Math" w:hAnsi="Cambria Math" w:cs="Arial"/>
          </w:rPr>
          <m:t>β</m:t>
        </m:r>
      </m:oMath>
      <w:r w:rsidRPr="009D179B">
        <w:rPr>
          <w:rFonts w:ascii="Arial" w:eastAsiaTheme="minorEastAsia" w:hAnsi="Arial" w:cs="Arial"/>
        </w:rPr>
        <w:t>; (</w:t>
      </w:r>
      <m:oMath>
        <m:r>
          <w:rPr>
            <w:rFonts w:ascii="Cambria Math" w:eastAsiaTheme="minorEastAsia" w:hAnsi="Cambria Math" w:cs="Arial"/>
          </w:rPr>
          <m:t>'</m:t>
        </m:r>
      </m:oMath>
      <w:r w:rsidRPr="009D179B">
        <w:rPr>
          <w:rFonts w:ascii="Arial" w:eastAsiaTheme="minorEastAsia" w:hAnsi="Arial" w:cs="Arial"/>
        </w:rPr>
        <w:t xml:space="preserve">) </w:t>
      </w:r>
      <w:r w:rsidR="00026487" w:rsidRPr="009D179B">
        <w:rPr>
          <w:rFonts w:ascii="Arial" w:eastAsiaTheme="minorEastAsia" w:hAnsi="Arial" w:cs="Arial"/>
        </w:rPr>
        <w:t>represents</w:t>
      </w:r>
      <w:r w:rsidRPr="009D179B">
        <w:rPr>
          <w:rFonts w:ascii="Arial" w:hAnsi="Arial" w:cs="Arial"/>
        </w:rPr>
        <w:t xml:space="preserve"> transpose; </w:t>
      </w:r>
      <m:oMath>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τ</m:t>
            </m:r>
          </m:e>
        </m:func>
      </m:oMath>
      <w:r w:rsidRPr="009D179B">
        <w:rPr>
          <w:rFonts w:ascii="Arial" w:eastAsiaTheme="minorEastAsia" w:hAnsi="Arial" w:cs="Arial"/>
        </w:rPr>
        <w:t xml:space="preserve"> is an error term on the natural </w:t>
      </w:r>
      <m:oMath>
        <m:r>
          <w:rPr>
            <w:rStyle w:val="Hyperlink"/>
            <w:rFonts w:ascii="Cambria Math" w:hAnsi="Cambria Math" w:cs="Arial"/>
            <w:color w:val="auto"/>
            <w:u w:val="none"/>
          </w:rPr>
          <m:t>log</m:t>
        </m:r>
      </m:oMath>
      <w:r w:rsidRPr="009D179B">
        <w:rPr>
          <w:rStyle w:val="Hyperlink"/>
          <w:rFonts w:ascii="Arial" w:eastAsiaTheme="minorEastAsia" w:hAnsi="Arial" w:cs="Arial"/>
          <w:color w:val="auto"/>
          <w:u w:val="none"/>
        </w:rPr>
        <w:t xml:space="preserve"> scale with an appropriate distribution. From equation (4), it can be see that </w:t>
      </w:r>
      <m:oMath>
        <m:r>
          <w:rPr>
            <w:rFonts w:ascii="Cambria Math" w:hAnsi="Cambria Math" w:cs="Arial"/>
          </w:rPr>
          <m:t>τ</m:t>
        </m:r>
      </m:oMath>
      <w:r w:rsidRPr="009D179B">
        <w:rPr>
          <w:rFonts w:ascii="Arial" w:eastAsiaTheme="minorEastAsia" w:hAnsi="Arial" w:cs="Arial"/>
        </w:rPr>
        <w:t xml:space="preserve"> is the distribution of survival times when </w:t>
      </w:r>
      <m:oMath>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m:t>
            </m:r>
          </m:sup>
        </m:sSubSup>
        <m:r>
          <w:rPr>
            <w:rFonts w:ascii="Cambria Math" w:hAnsi="Cambria Math" w:cs="Arial"/>
          </w:rPr>
          <m:t>β=0</m:t>
        </m:r>
      </m:oMath>
      <w:r w:rsidRPr="009D179B">
        <w:rPr>
          <w:rFonts w:ascii="Arial" w:eastAsiaTheme="minorEastAsia" w:hAnsi="Arial" w:cs="Arial"/>
        </w:rPr>
        <w:t xml:space="preserve">. Furthermore, equation (4) also indicates that the linear combination of predictors </w:t>
      </w:r>
      <m:oMath>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m:t>
            </m:r>
          </m:sup>
        </m:sSubSup>
        <m:r>
          <w:rPr>
            <w:rFonts w:ascii="Cambria Math" w:hAnsi="Cambria Math" w:cs="Arial"/>
          </w:rPr>
          <m:t>β</m:t>
        </m:r>
      </m:oMath>
      <w:r w:rsidRPr="009D179B">
        <w:rPr>
          <w:rFonts w:ascii="Arial" w:eastAsiaTheme="minorEastAsia" w:hAnsi="Arial" w:cs="Arial"/>
        </w:rPr>
        <w:t xml:space="preserve"> in the model act additively on </w:t>
      </w:r>
      <m:oMath>
        <m:func>
          <m:funcPr>
            <m:ctrlPr>
              <w:rPr>
                <w:rStyle w:val="Hyperlink"/>
                <w:rFonts w:ascii="Cambria Math" w:hAnsi="Cambria Math" w:cs="Arial"/>
                <w:i/>
                <w:color w:val="auto"/>
                <w:u w:val="none"/>
              </w:rPr>
            </m:ctrlPr>
          </m:funcPr>
          <m:fName>
            <m:r>
              <m:rPr>
                <m:sty m:val="p"/>
              </m:rPr>
              <w:rPr>
                <w:rStyle w:val="Hyperlink"/>
                <w:rFonts w:ascii="Cambria Math" w:hAnsi="Cambria Math" w:cs="Arial"/>
              </w:rPr>
              <m:t>ln</m:t>
            </m:r>
          </m:fName>
          <m:e>
            <m:r>
              <w:rPr>
                <w:rStyle w:val="Hyperlink"/>
                <w:rFonts w:ascii="Cambria Math" w:hAnsi="Cambria Math" w:cs="Arial"/>
                <w:color w:val="auto"/>
                <w:u w:val="none"/>
              </w:rPr>
              <m:t>t</m:t>
            </m:r>
          </m:e>
        </m:func>
      </m:oMath>
      <w:r w:rsidRPr="009D179B">
        <w:rPr>
          <w:rFonts w:ascii="Arial" w:eastAsiaTheme="minorEastAsia" w:hAnsi="Arial" w:cs="Arial"/>
        </w:rPr>
        <w:t xml:space="preserve"> or multiplicatively on </w:t>
      </w:r>
      <m:oMath>
        <m:r>
          <w:rPr>
            <w:rStyle w:val="Hyperlink"/>
            <w:rFonts w:ascii="Cambria Math" w:hAnsi="Cambria Math" w:cs="Arial"/>
            <w:color w:val="auto"/>
            <w:u w:val="none"/>
          </w:rPr>
          <m:t>t</m:t>
        </m:r>
      </m:oMath>
      <w:r w:rsidRPr="009D179B">
        <w:rPr>
          <w:rFonts w:ascii="Arial" w:eastAsiaTheme="minorEastAsia" w:hAnsi="Arial" w:cs="Arial"/>
        </w:rPr>
        <w:t xml:space="preserve">. That is, they accelerate or decelerate the passage of time by a multiplicative factor. </w:t>
      </w:r>
    </w:p>
    <w:p w14:paraId="69850831" w14:textId="77777777" w:rsidR="00AF648A" w:rsidRPr="009D179B" w:rsidRDefault="00AF648A" w:rsidP="00AC50E3">
      <w:pPr>
        <w:spacing w:after="0" w:line="240" w:lineRule="auto"/>
        <w:jc w:val="both"/>
        <w:rPr>
          <w:rFonts w:ascii="Arial" w:eastAsiaTheme="minorEastAsia" w:hAnsi="Arial" w:cs="Arial"/>
        </w:rPr>
      </w:pPr>
    </w:p>
    <w:p w14:paraId="2F9825A1" w14:textId="77777777" w:rsidR="00AF648A" w:rsidRPr="009D179B" w:rsidRDefault="00AF648A" w:rsidP="00AC50E3">
      <w:pPr>
        <w:spacing w:after="0" w:line="240" w:lineRule="auto"/>
        <w:jc w:val="both"/>
        <w:rPr>
          <w:rFonts w:ascii="Arial" w:eastAsiaTheme="minorEastAsia" w:hAnsi="Arial" w:cs="Arial"/>
        </w:rPr>
      </w:pPr>
      <w:r w:rsidRPr="009D179B">
        <w:rPr>
          <w:rFonts w:ascii="Arial" w:eastAsiaTheme="minorEastAsia" w:hAnsi="Arial" w:cs="Arial"/>
        </w:rPr>
        <w:t>We can rearrange equation (4) as following:</w:t>
      </w:r>
    </w:p>
    <w:p w14:paraId="7AE8658E" w14:textId="77777777" w:rsidR="00371992" w:rsidRPr="009D179B" w:rsidRDefault="00371992" w:rsidP="009D179B">
      <w:pPr>
        <w:spacing w:after="0" w:line="240" w:lineRule="auto"/>
        <w:rPr>
          <w:rFonts w:ascii="Arial" w:eastAsiaTheme="minorEastAsia" w:hAnsi="Arial" w:cs="Arial"/>
        </w:rPr>
      </w:pPr>
    </w:p>
    <w:p w14:paraId="408CF125" w14:textId="77777777" w:rsidR="00AF648A" w:rsidRPr="009D179B" w:rsidRDefault="00AF648A" w:rsidP="009D179B">
      <w:pPr>
        <w:tabs>
          <w:tab w:val="left" w:pos="2410"/>
          <w:tab w:val="left" w:pos="8789"/>
        </w:tabs>
        <w:spacing w:after="0" w:line="240" w:lineRule="auto"/>
        <w:rPr>
          <w:rFonts w:ascii="Arial" w:hAnsi="Arial" w:cs="Arial"/>
        </w:rPr>
      </w:pPr>
      <w:r w:rsidRPr="009D179B">
        <w:rPr>
          <w:rFonts w:ascii="Arial" w:eastAsiaTheme="minorEastAsia" w:hAnsi="Arial" w:cs="Arial"/>
        </w:rPr>
        <w:tab/>
      </w:r>
      <m:oMath>
        <m:r>
          <w:rPr>
            <w:rFonts w:ascii="Cambria Math" w:hAnsi="Cambria Math" w:cs="Arial"/>
          </w:rPr>
          <m:t>τ=</m:t>
        </m:r>
        <m:sSup>
          <m:sSupPr>
            <m:ctrlPr>
              <w:rPr>
                <w:rFonts w:ascii="Cambria Math" w:hAnsi="Cambria Math" w:cs="Arial"/>
                <w:i/>
              </w:rPr>
            </m:ctrlPr>
          </m:sSupPr>
          <m:e>
            <m:r>
              <w:rPr>
                <w:rFonts w:ascii="Cambria Math" w:hAnsi="Cambria Math" w:cs="Arial"/>
              </w:rPr>
              <m:t>e</m:t>
            </m:r>
          </m:e>
          <m: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m:t>
                </m:r>
              </m:sup>
            </m:sSubSup>
            <m:r>
              <w:rPr>
                <w:rFonts w:ascii="Cambria Math" w:hAnsi="Cambria Math" w:cs="Arial"/>
              </w:rPr>
              <m:t>β</m:t>
            </m:r>
          </m:sup>
        </m:sSup>
        <m:r>
          <w:rPr>
            <w:rFonts w:ascii="Cambria Math" w:eastAsiaTheme="minorEastAsia" w:hAnsi="Cambria Math" w:cs="Arial"/>
          </w:rPr>
          <m:t xml:space="preserve">t     or    </m:t>
        </m:r>
        <m:func>
          <m:funcPr>
            <m:ctrlPr>
              <w:rPr>
                <w:rFonts w:ascii="Cambria Math" w:eastAsiaTheme="minorEastAsia" w:hAnsi="Cambria Math" w:cs="Arial"/>
                <w:i/>
              </w:rPr>
            </m:ctrlPr>
          </m:funcPr>
          <m:fName>
            <m:r>
              <m:rPr>
                <m:sty m:val="p"/>
              </m:rPr>
              <w:rPr>
                <w:rFonts w:ascii="Cambria Math" w:hAnsi="Cambria Math" w:cs="Arial"/>
              </w:rPr>
              <m:t>ln</m:t>
            </m:r>
          </m:fName>
          <m:e>
            <m:r>
              <w:rPr>
                <w:rFonts w:ascii="Cambria Math" w:eastAsiaTheme="minorEastAsia" w:hAnsi="Cambria Math" w:cs="Arial"/>
              </w:rPr>
              <m:t>τ</m:t>
            </m:r>
          </m:e>
        </m:func>
        <m:r>
          <w:rPr>
            <w:rFonts w:ascii="Cambria Math" w:eastAsiaTheme="minorEastAsia" w:hAnsi="Cambria Math" w:cs="Arial"/>
          </w:rPr>
          <m:t>=</m:t>
        </m:r>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m:t>
            </m:r>
          </m:sup>
        </m:sSubSup>
        <m:r>
          <w:rPr>
            <w:rFonts w:ascii="Cambria Math" w:hAnsi="Cambria Math" w:cs="Arial"/>
          </w:rPr>
          <m:t xml:space="preserve">β </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t</m:t>
            </m:r>
          </m:e>
        </m:func>
        <m:r>
          <w:rPr>
            <w:rFonts w:ascii="Cambria Math" w:eastAsiaTheme="minorEastAsia" w:hAnsi="Cambria Math" w:cs="Arial"/>
          </w:rPr>
          <m:t xml:space="preserve"> </m:t>
        </m:r>
      </m:oMath>
      <w:r w:rsidRPr="009D179B">
        <w:rPr>
          <w:rFonts w:ascii="Arial" w:eastAsiaTheme="minorEastAsia" w:hAnsi="Arial" w:cs="Arial"/>
        </w:rPr>
        <w:t>,</w:t>
      </w:r>
      <w:r w:rsidRPr="009D179B">
        <w:rPr>
          <w:rFonts w:ascii="Arial" w:hAnsi="Arial" w:cs="Arial"/>
        </w:rPr>
        <w:t xml:space="preserve"> </w:t>
      </w:r>
      <w:r w:rsidRPr="009D179B">
        <w:rPr>
          <w:rFonts w:ascii="Arial" w:hAnsi="Arial" w:cs="Arial"/>
        </w:rPr>
        <w:tab/>
        <w:t>(5)</w:t>
      </w:r>
    </w:p>
    <w:p w14:paraId="7A0BFC51" w14:textId="77777777" w:rsidR="00371992" w:rsidRPr="009D179B" w:rsidRDefault="00371992" w:rsidP="009D179B">
      <w:pPr>
        <w:tabs>
          <w:tab w:val="left" w:pos="2410"/>
          <w:tab w:val="left" w:pos="8789"/>
        </w:tabs>
        <w:spacing w:after="0" w:line="240" w:lineRule="auto"/>
        <w:rPr>
          <w:rFonts w:ascii="Arial" w:hAnsi="Arial" w:cs="Arial"/>
        </w:rPr>
      </w:pPr>
    </w:p>
    <w:p w14:paraId="38DBB480" w14:textId="77777777" w:rsidR="00AF648A" w:rsidRPr="009D179B" w:rsidRDefault="00AF648A" w:rsidP="009D179B">
      <w:pPr>
        <w:tabs>
          <w:tab w:val="left" w:pos="2410"/>
          <w:tab w:val="left" w:pos="8789"/>
        </w:tabs>
        <w:spacing w:after="0" w:line="240" w:lineRule="auto"/>
        <w:rPr>
          <w:rFonts w:ascii="Arial" w:eastAsiaTheme="minorEastAsia" w:hAnsi="Arial" w:cs="Arial"/>
        </w:rPr>
      </w:pPr>
      <w:proofErr w:type="gramStart"/>
      <w:r w:rsidRPr="009D179B">
        <w:rPr>
          <w:rFonts w:ascii="Arial" w:hAnsi="Arial" w:cs="Arial"/>
        </w:rPr>
        <w:t>where</w:t>
      </w:r>
      <w:proofErr w:type="gramEnd"/>
      <w:r w:rsidRPr="009D179B">
        <w:rPr>
          <w:rFonts w:ascii="Arial" w:hAnsi="Arial" w:cs="Arial"/>
        </w:rPr>
        <w:t xml:space="preserve"> </w:t>
      </w:r>
      <m:oMath>
        <m:sSup>
          <m:sSupPr>
            <m:ctrlPr>
              <w:rPr>
                <w:rFonts w:ascii="Cambria Math" w:hAnsi="Cambria Math" w:cs="Arial"/>
                <w:i/>
              </w:rPr>
            </m:ctrlPr>
          </m:sSupPr>
          <m:e>
            <m:r>
              <w:rPr>
                <w:rFonts w:ascii="Cambria Math" w:hAnsi="Cambria Math" w:cs="Arial"/>
              </w:rPr>
              <m:t>e</m:t>
            </m:r>
          </m:e>
          <m: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m:t>
                </m:r>
              </m:sup>
            </m:sSubSup>
            <m:r>
              <w:rPr>
                <w:rFonts w:ascii="Cambria Math" w:hAnsi="Cambria Math" w:cs="Arial"/>
              </w:rPr>
              <m:t>β</m:t>
            </m:r>
          </m:sup>
        </m:sSup>
      </m:oMath>
      <w:r w:rsidRPr="009D179B">
        <w:rPr>
          <w:rFonts w:ascii="Arial" w:eastAsiaTheme="minorEastAsia" w:hAnsi="Arial" w:cs="Arial"/>
        </w:rPr>
        <w:t xml:space="preserve"> is known as the acceleration parameter.</w:t>
      </w:r>
    </w:p>
    <w:p w14:paraId="5FA85CC1" w14:textId="77777777" w:rsidR="00AF648A" w:rsidRPr="009D179B" w:rsidRDefault="00AF648A" w:rsidP="009D179B">
      <w:pPr>
        <w:tabs>
          <w:tab w:val="left" w:pos="2410"/>
          <w:tab w:val="left" w:pos="8789"/>
        </w:tabs>
        <w:spacing w:after="0" w:line="240" w:lineRule="auto"/>
        <w:rPr>
          <w:rFonts w:ascii="Arial" w:eastAsiaTheme="minorEastAsia" w:hAnsi="Arial" w:cs="Arial"/>
        </w:rPr>
      </w:pPr>
    </w:p>
    <w:p w14:paraId="58FB322D" w14:textId="6086A086" w:rsidR="00371992" w:rsidRPr="009D179B" w:rsidRDefault="00AF648A" w:rsidP="009D179B">
      <w:pPr>
        <w:tabs>
          <w:tab w:val="left" w:pos="2410"/>
          <w:tab w:val="left" w:pos="8789"/>
        </w:tabs>
        <w:spacing w:after="0" w:line="240" w:lineRule="auto"/>
        <w:rPr>
          <w:rFonts w:ascii="Arial" w:eastAsiaTheme="minorEastAsia" w:hAnsi="Arial" w:cs="Arial"/>
        </w:rPr>
      </w:pPr>
      <w:r w:rsidRPr="009D179B">
        <w:rPr>
          <w:rFonts w:ascii="Arial" w:eastAsiaTheme="minorEastAsia" w:hAnsi="Arial" w:cs="Arial"/>
        </w:rPr>
        <w:t xml:space="preserve">AFT models generated by a baseline hazard </w:t>
      </w:r>
      <m:oMath>
        <m:sSub>
          <m:sSubPr>
            <m:ctrlPr>
              <w:rPr>
                <w:rFonts w:ascii="Cambria Math" w:eastAsiaTheme="minorEastAsia" w:hAnsi="Cambria Math" w:cs="Arial"/>
                <w:i/>
              </w:rPr>
            </m:ctrlPr>
          </m:sSubPr>
          <m:e>
            <m:r>
              <w:rPr>
                <w:rFonts w:ascii="Cambria Math" w:eastAsiaTheme="minorEastAsia" w:hAnsi="Cambria Math" w:cs="Arial"/>
              </w:rPr>
              <m:t>h</m:t>
            </m:r>
          </m:e>
          <m:sub>
            <m:r>
              <w:rPr>
                <w:rFonts w:ascii="Cambria Math" w:eastAsiaTheme="minorEastAsia" w:hAnsi="Cambria Math" w:cs="Arial"/>
              </w:rPr>
              <m:t>0</m:t>
            </m:r>
          </m:sub>
        </m:sSub>
      </m:oMath>
      <w:r w:rsidRPr="009D179B">
        <w:rPr>
          <w:rFonts w:ascii="Arial" w:eastAsiaTheme="minorEastAsia" w:hAnsi="Arial" w:cs="Arial"/>
        </w:rPr>
        <w:t xml:space="preserve"> is defined as</w:t>
      </w:r>
      <w:r w:rsidR="00AC50E3">
        <w:rPr>
          <w:rFonts w:ascii="Arial" w:eastAsiaTheme="minorEastAsia" w:hAnsi="Arial" w:cs="Arial"/>
        </w:rPr>
        <w:t>:</w:t>
      </w:r>
    </w:p>
    <w:p w14:paraId="37C0CEED" w14:textId="77777777" w:rsidR="00AF648A" w:rsidRPr="009D179B" w:rsidRDefault="00AF648A" w:rsidP="009D179B">
      <w:pPr>
        <w:tabs>
          <w:tab w:val="left" w:pos="2410"/>
          <w:tab w:val="left" w:pos="8789"/>
        </w:tabs>
        <w:spacing w:after="0" w:line="240" w:lineRule="auto"/>
        <w:rPr>
          <w:rFonts w:ascii="Arial" w:eastAsiaTheme="minorEastAsia" w:hAnsi="Arial" w:cs="Arial"/>
        </w:rPr>
      </w:pPr>
      <w:r w:rsidRPr="009D179B">
        <w:rPr>
          <w:rFonts w:ascii="Arial" w:eastAsiaTheme="minorEastAsia" w:hAnsi="Arial" w:cs="Arial"/>
        </w:rPr>
        <w:tab/>
      </w:r>
      <w:r w:rsidRPr="009D179B">
        <w:rPr>
          <w:rFonts w:ascii="Arial" w:eastAsiaTheme="minorEastAsia" w:hAnsi="Arial" w:cs="Arial"/>
        </w:rPr>
        <w:tab/>
      </w:r>
      <m:oMath>
        <m:r>
          <w:rPr>
            <w:rFonts w:ascii="Cambria Math" w:hAnsi="Cambria Math" w:cs="Arial"/>
          </w:rPr>
          <m:t>h</m:t>
        </m:r>
        <m:d>
          <m:dPr>
            <m:ctrlPr>
              <w:rPr>
                <w:rFonts w:ascii="Cambria Math" w:hAnsi="Cambria Math" w:cs="Arial"/>
                <w:i/>
              </w:rPr>
            </m:ctrlPr>
          </m:dPr>
          <m:e>
            <m:r>
              <w:rPr>
                <w:rFonts w:ascii="Cambria Math" w:hAnsi="Cambria Math" w:cs="Arial"/>
              </w:rPr>
              <m:t>t; θ</m:t>
            </m:r>
          </m:e>
        </m:d>
        <m:r>
          <w:rPr>
            <w:rFonts w:ascii="Cambria Math" w:hAnsi="Cambria Math" w:cs="Arial"/>
          </w:rPr>
          <m:t xml:space="preserve">= </m:t>
        </m:r>
        <m:sSub>
          <m:sSubPr>
            <m:ctrlPr>
              <w:rPr>
                <w:rFonts w:ascii="Cambria Math" w:hAnsi="Cambria Math" w:cs="Arial"/>
                <w:i/>
              </w:rPr>
            </m:ctrlPr>
          </m:sSubPr>
          <m:e>
            <m:r>
              <w:rPr>
                <w:rFonts w:ascii="Cambria Math" w:hAnsi="Cambria Math" w:cs="Arial"/>
              </w:rPr>
              <m:t>g</m:t>
            </m:r>
          </m:e>
          <m:sub>
            <m:r>
              <w:rPr>
                <w:rFonts w:ascii="Cambria Math" w:hAnsi="Cambria Math" w:cs="Arial"/>
              </w:rPr>
              <m:t>t</m:t>
            </m:r>
          </m:sub>
        </m:sSub>
        <m:d>
          <m:dPr>
            <m:ctrlPr>
              <w:rPr>
                <w:rFonts w:ascii="Cambria Math" w:hAnsi="Cambria Math" w:cs="Arial"/>
                <w:i/>
              </w:rPr>
            </m:ctrlPr>
          </m:dPr>
          <m:e>
            <m:r>
              <w:rPr>
                <w:rFonts w:ascii="Cambria Math" w:hAnsi="Cambria Math" w:cs="Arial"/>
              </w:rPr>
              <m:t>t, θ</m:t>
            </m:r>
          </m:e>
        </m:d>
        <m:sSub>
          <m:sSubPr>
            <m:ctrlPr>
              <w:rPr>
                <w:rFonts w:ascii="Cambria Math" w:hAnsi="Cambria Math" w:cs="Arial"/>
                <w:i/>
              </w:rPr>
            </m:ctrlPr>
          </m:sSubPr>
          <m:e>
            <m:r>
              <w:rPr>
                <w:rFonts w:ascii="Cambria Math" w:hAnsi="Cambria Math" w:cs="Arial"/>
              </w:rPr>
              <m:t>h</m:t>
            </m:r>
          </m:e>
          <m:sub>
            <m:r>
              <w:rPr>
                <w:rFonts w:ascii="Cambria Math" w:hAnsi="Cambria Math" w:cs="Arial"/>
              </w:rPr>
              <m:t>0</m:t>
            </m:r>
          </m:sub>
        </m:sSub>
        <m:d>
          <m:dPr>
            <m:ctrlPr>
              <w:rPr>
                <w:rFonts w:ascii="Cambria Math" w:hAnsi="Cambria Math" w:cs="Arial"/>
                <w:i/>
              </w:rPr>
            </m:ctrlPr>
          </m:dPr>
          <m:e>
            <m:r>
              <w:rPr>
                <w:rFonts w:ascii="Cambria Math" w:hAnsi="Cambria Math" w:cs="Arial"/>
              </w:rPr>
              <m:t>g</m:t>
            </m:r>
            <m:d>
              <m:dPr>
                <m:ctrlPr>
                  <w:rPr>
                    <w:rFonts w:ascii="Cambria Math" w:hAnsi="Cambria Math" w:cs="Arial"/>
                    <w:i/>
                  </w:rPr>
                </m:ctrlPr>
              </m:dPr>
              <m:e>
                <m:r>
                  <w:rPr>
                    <w:rFonts w:ascii="Cambria Math" w:hAnsi="Cambria Math" w:cs="Arial"/>
                  </w:rPr>
                  <m:t>t, θ</m:t>
                </m:r>
              </m:e>
            </m:d>
          </m:e>
        </m:d>
        <m:r>
          <w:rPr>
            <w:rFonts w:ascii="Cambria Math" w:hAnsi="Cambria Math" w:cs="Arial"/>
          </w:rPr>
          <m:t>,</m:t>
        </m:r>
      </m:oMath>
      <w:r w:rsidRPr="009D179B">
        <w:rPr>
          <w:rFonts w:ascii="Arial" w:eastAsiaTheme="minorEastAsia" w:hAnsi="Arial" w:cs="Arial"/>
        </w:rPr>
        <w:t xml:space="preserve"> </w:t>
      </w:r>
      <w:r w:rsidRPr="009D179B">
        <w:rPr>
          <w:rFonts w:ascii="Arial" w:eastAsiaTheme="minorEastAsia" w:hAnsi="Arial" w:cs="Arial"/>
        </w:rPr>
        <w:tab/>
        <w:t>(6)</w:t>
      </w:r>
    </w:p>
    <w:p w14:paraId="7ACF271F" w14:textId="77777777" w:rsidR="00371992" w:rsidRPr="009D179B" w:rsidRDefault="00371992" w:rsidP="009D179B">
      <w:pPr>
        <w:tabs>
          <w:tab w:val="left" w:pos="2410"/>
          <w:tab w:val="left" w:pos="8789"/>
        </w:tabs>
        <w:spacing w:after="0" w:line="240" w:lineRule="auto"/>
        <w:rPr>
          <w:rFonts w:ascii="Arial" w:eastAsiaTheme="minorEastAsia" w:hAnsi="Arial" w:cs="Arial"/>
        </w:rPr>
      </w:pPr>
    </w:p>
    <w:p w14:paraId="781CC5F9" w14:textId="77777777" w:rsidR="00AF648A" w:rsidRPr="009D179B" w:rsidRDefault="00AF648A" w:rsidP="00AC50E3">
      <w:pPr>
        <w:tabs>
          <w:tab w:val="left" w:pos="2410"/>
          <w:tab w:val="left" w:pos="8789"/>
        </w:tabs>
        <w:spacing w:after="0" w:line="240" w:lineRule="auto"/>
        <w:jc w:val="both"/>
        <w:rPr>
          <w:rFonts w:ascii="Arial" w:eastAsiaTheme="minorEastAsia" w:hAnsi="Arial" w:cs="Arial"/>
        </w:rPr>
      </w:pPr>
      <w:proofErr w:type="gramStart"/>
      <w:r w:rsidRPr="009D179B">
        <w:rPr>
          <w:rFonts w:ascii="Arial" w:hAnsi="Arial" w:cs="Arial"/>
        </w:rPr>
        <w:t>where</w:t>
      </w:r>
      <w:proofErr w:type="gramEnd"/>
      <w:r w:rsidRPr="009D179B">
        <w:rPr>
          <w:rFonts w:ascii="Arial" w:hAnsi="Arial" w:cs="Arial"/>
        </w:rPr>
        <w:t xml:space="preserve"> </w:t>
      </w:r>
      <m:oMath>
        <m:r>
          <w:rPr>
            <w:rFonts w:ascii="Cambria Math" w:hAnsi="Cambria Math" w:cs="Arial"/>
          </w:rPr>
          <m:t>g</m:t>
        </m:r>
      </m:oMath>
      <w:r w:rsidRPr="009D179B">
        <w:rPr>
          <w:rFonts w:ascii="Arial" w:eastAsiaTheme="minorEastAsia" w:hAnsi="Arial" w:cs="Arial"/>
        </w:rPr>
        <w:t xml:space="preserve"> is a positive function that helps define a parametric family of baseline survivor functions; </w:t>
      </w:r>
      <m:oMath>
        <m:r>
          <w:rPr>
            <w:rFonts w:ascii="Cambria Math" w:hAnsi="Cambria Math" w:cs="Arial"/>
          </w:rPr>
          <m:t>θ</m:t>
        </m:r>
      </m:oMath>
      <w:r w:rsidRPr="009D179B">
        <w:rPr>
          <w:rFonts w:ascii="Arial" w:eastAsiaTheme="minorEastAsia" w:hAnsi="Arial" w:cs="Arial"/>
        </w:rPr>
        <w:t xml:space="preserve"> is a parameter vector used in modeling the baseline distribution.</w:t>
      </w:r>
    </w:p>
    <w:p w14:paraId="02E3C916" w14:textId="77777777" w:rsidR="00AF648A" w:rsidRPr="009D179B" w:rsidRDefault="00AF648A" w:rsidP="00AC50E3">
      <w:pPr>
        <w:tabs>
          <w:tab w:val="left" w:pos="2410"/>
          <w:tab w:val="left" w:pos="8789"/>
        </w:tabs>
        <w:spacing w:after="0" w:line="240" w:lineRule="auto"/>
        <w:jc w:val="both"/>
        <w:rPr>
          <w:rFonts w:ascii="Arial" w:hAnsi="Arial" w:cs="Arial"/>
        </w:rPr>
      </w:pPr>
    </w:p>
    <w:p w14:paraId="77A60C8F" w14:textId="778287A3" w:rsidR="00AF648A" w:rsidRPr="009D179B" w:rsidRDefault="00AF648A" w:rsidP="00AC50E3">
      <w:pPr>
        <w:tabs>
          <w:tab w:val="left" w:pos="2410"/>
          <w:tab w:val="left" w:pos="8789"/>
        </w:tabs>
        <w:spacing w:after="0" w:line="240" w:lineRule="auto"/>
        <w:jc w:val="both"/>
        <w:rPr>
          <w:rStyle w:val="Hyperlink"/>
          <w:rFonts w:ascii="Arial" w:hAnsi="Arial" w:cs="Arial"/>
          <w:color w:val="auto"/>
          <w:u w:val="none"/>
        </w:rPr>
      </w:pPr>
      <w:r w:rsidRPr="009D179B">
        <w:rPr>
          <w:rStyle w:val="Hyperlink"/>
          <w:rFonts w:ascii="Arial" w:hAnsi="Arial" w:cs="Arial"/>
          <w:color w:val="auto"/>
          <w:u w:val="none"/>
        </w:rPr>
        <w:t>The AFT modeling process with a parametric baseline hazard was implemented on the survival ZIKV data using</w:t>
      </w:r>
      <w:r w:rsidRPr="009D179B">
        <w:rPr>
          <w:rFonts w:ascii="Arial" w:hAnsi="Arial" w:cs="Arial"/>
        </w:rPr>
        <w:t xml:space="preserve"> the </w:t>
      </w:r>
      <w:proofErr w:type="spellStart"/>
      <w:r w:rsidRPr="009D179B">
        <w:rPr>
          <w:rFonts w:ascii="Arial" w:hAnsi="Arial" w:cs="Arial"/>
        </w:rPr>
        <w:t>aftreg</w:t>
      </w:r>
      <w:proofErr w:type="spellEnd"/>
      <w:r w:rsidRPr="009D179B">
        <w:rPr>
          <w:rFonts w:ascii="Arial" w:hAnsi="Arial" w:cs="Arial"/>
        </w:rPr>
        <w:t xml:space="preserve"> function in the </w:t>
      </w:r>
      <w:proofErr w:type="spellStart"/>
      <w:r w:rsidRPr="009D179B">
        <w:rPr>
          <w:rFonts w:ascii="Arial" w:hAnsi="Arial" w:cs="Arial"/>
        </w:rPr>
        <w:t>eha</w:t>
      </w:r>
      <w:proofErr w:type="spellEnd"/>
      <w:r w:rsidRPr="009D179B">
        <w:rPr>
          <w:rFonts w:ascii="Arial" w:hAnsi="Arial" w:cs="Arial"/>
        </w:rPr>
        <w:t xml:space="preserve"> R package (</w:t>
      </w:r>
      <w:hyperlink r:id="rId8" w:history="1">
        <w:r w:rsidRPr="009D179B">
          <w:rPr>
            <w:rStyle w:val="Hyperlink"/>
            <w:rFonts w:ascii="Arial" w:hAnsi="Arial" w:cs="Arial"/>
            <w:i/>
            <w:color w:val="auto"/>
            <w:u w:val="none"/>
          </w:rPr>
          <w:t>www.r-project.org</w:t>
        </w:r>
      </w:hyperlink>
      <w:r w:rsidRPr="009D179B">
        <w:rPr>
          <w:rStyle w:val="Hyperlink"/>
          <w:rFonts w:ascii="Arial" w:hAnsi="Arial" w:cs="Arial"/>
          <w:color w:val="auto"/>
          <w:u w:val="none"/>
        </w:rPr>
        <w:t>). We considered the Weibull and log-normal distributions of survival times based on knowledge of how failures arise</w:t>
      </w:r>
      <w:r w:rsidR="00662EAE">
        <w:rPr>
          <w:rStyle w:val="Hyperlink"/>
          <w:rFonts w:ascii="Arial" w:hAnsi="Arial" w:cs="Arial"/>
          <w:color w:val="auto"/>
          <w:u w:val="none"/>
        </w:rPr>
        <w:t xml:space="preserve"> </w:t>
      </w:r>
      <w:r w:rsidR="00662EAE" w:rsidRPr="009D179B">
        <w:rPr>
          <w:rStyle w:val="Hyperlink"/>
          <w:rFonts w:ascii="Arial" w:eastAsiaTheme="minorEastAsia" w:hAnsi="Arial" w:cs="Arial"/>
          <w:color w:val="auto"/>
          <w:u w:val="none"/>
        </w:rPr>
        <w:fldChar w:fldCharType="begin" w:fldLock="1"/>
      </w:r>
      <w:r w:rsidR="002C2F14">
        <w:rPr>
          <w:rStyle w:val="Hyperlink"/>
          <w:rFonts w:ascii="Arial" w:eastAsiaTheme="minorEastAsia" w:hAnsi="Arial" w:cs="Arial"/>
          <w:color w:val="auto"/>
          <w:u w:val="none"/>
        </w:rPr>
        <w:instrText>ADDIN CSL_CITATION { "citationItems" : [ { "id" : "ITEM-1", "itemData" : { "DOI" : "10.1002/0471722073.ch7", "author" : [ { "dropping-particle" : "", "family" : "Goncalves", "given" : "M Helena", "non-dropping-particle" : "", "parse-names" : false, "suffix" : "" }, { "dropping-particle" : "", "family" : "Cabral", "given" : "M. Salome", "non-dropping-particle" : "", "parse-names" : false, "suffix" : "" }, { "dropping-particle" : "", "family" : "Azzalini", "given" : "Adelchi", "non-dropping-particle" : "", "parse-names" : false, "suffix" : "" } ], "container-title" : "Journal of Statistical Software", "id" : "ITEM-1", "issue" : "9", "issued" : { "date-parts" : [ [ "2012" ] ] }, "page" : "1-17", "title" : "The R Package bild for the Analysis of Longitudinal Data", "type" : "article-journal", "volume" : "46" }, "uris" : [ "http://www.mendeley.com/documents/?uuid=96ca8972-25ae-4104-ac0d-91115b76db7d" ] } ], "mendeley" : { "formattedCitation" : "[9]", "plainTextFormattedCitation" : "[9]", "previouslyFormattedCitation" : "[9]" }, "properties" : {  }, "schema" : "https://github.com/citation-style-language/schema/raw/master/csl-citation.json" }</w:instrText>
      </w:r>
      <w:r w:rsidR="00662EAE" w:rsidRPr="009D179B">
        <w:rPr>
          <w:rStyle w:val="Hyperlink"/>
          <w:rFonts w:ascii="Arial" w:eastAsiaTheme="minorEastAsia" w:hAnsi="Arial" w:cs="Arial"/>
          <w:color w:val="auto"/>
          <w:u w:val="none"/>
        </w:rPr>
        <w:fldChar w:fldCharType="separate"/>
      </w:r>
      <w:r w:rsidR="001D5472" w:rsidRPr="001D5472">
        <w:rPr>
          <w:rStyle w:val="Hyperlink"/>
          <w:rFonts w:ascii="Arial" w:eastAsiaTheme="minorEastAsia" w:hAnsi="Arial" w:cs="Arial"/>
          <w:noProof/>
          <w:color w:val="auto"/>
          <w:u w:val="none"/>
        </w:rPr>
        <w:t>[9]</w:t>
      </w:r>
      <w:r w:rsidR="00662EAE" w:rsidRPr="009D179B">
        <w:rPr>
          <w:rStyle w:val="Hyperlink"/>
          <w:rFonts w:ascii="Arial" w:eastAsiaTheme="minorEastAsia" w:hAnsi="Arial" w:cs="Arial"/>
          <w:color w:val="auto"/>
          <w:u w:val="none"/>
        </w:rPr>
        <w:fldChar w:fldCharType="end"/>
      </w:r>
      <w:r w:rsidR="00662EAE" w:rsidRPr="009D179B">
        <w:rPr>
          <w:rStyle w:val="Hyperlink"/>
          <w:rFonts w:ascii="Arial" w:hAnsi="Arial" w:cs="Arial"/>
          <w:color w:val="auto"/>
          <w:u w:val="none"/>
        </w:rPr>
        <w:fldChar w:fldCharType="begin" w:fldLock="1"/>
      </w:r>
      <w:r w:rsidR="002C2F14">
        <w:rPr>
          <w:rStyle w:val="Hyperlink"/>
          <w:rFonts w:ascii="Arial" w:hAnsi="Arial" w:cs="Arial"/>
          <w:color w:val="auto"/>
          <w:u w:val="none"/>
        </w:rPr>
        <w:instrText>ADDIN CSL_CITATION { "citationItems" : [ { "id" : "ITEM-1", "itemData" : { "DOI" : "10.1186/s13071-017-1977-z", "ISSN" : "1756-3305", "PMID" : "28122631", "author" : [ { "dropping-particle" : "", "family" : "Ogden", "given" : "Nicholas H.", "non-dropping-particle" : "", "parse-names" : false, "suffix" : "" }, { "dropping-particle" : "", "family" : "Fazil", "given" : "Amir", "non-dropping-particle" : "", "parse-names" : false, "suffix" : "" }, { "dropping-particle" : "", "family" : "Safronetz", "given" : "David", "non-dropping-particle" : "", "parse-names" : false, "suffix" : "" }, { "dropping-particle" : "", "family" : "Drebot", "given" : "Michael", "non-dropping-particle" : "", "parse-names" : false, "suffix" : "" }, { "dropping-particle" : "", "family" : "Wallace", "given" : "Justine", "non-dropping-particle" : "", "parse-names" : false, "suffix" : "" }, { "dropping-particle" : "", "family" : "Rees", "given" : "Erin E.", "non-dropping-particle" : "", "parse-names" : false, "suffix" : "" }, { "dropping-particle" : "", "family" : "Decock", "given" : "Kristina", "non-dropping-particle" : "", "parse-names" : false, "suffix" : "" }, { "dropping-particle" : "", "family" : "Ng", "given" : "Victoria", "non-dropping-particle" : "", "parse-names" : false, "suffix" : "" } ], "container-title" : "Parasites &amp; Vectors", "id" : "ITEM-1", "issue" : "41", "issued" : { "date-parts" : [ [ "2017" ] ] }, "page" : "1-9", "title" : "Risk of travel-related cases of Zika virus infection is predicted by transmission intensity", "type" : "article-journal", "volume" : "10" }, "uris" : [ "http://www.mendeley.com/documents/?uuid=50413de8-2e40-4e02-a211-23764a17e905" ] } ], "mendeley" : { "formattedCitation" : "[10]", "plainTextFormattedCitation" : "[10]", "previouslyFormattedCitation" : "[10]" }, "properties" : {  }, "schema" : "https://github.com/citation-style-language/schema/raw/master/csl-citation.json" }</w:instrText>
      </w:r>
      <w:r w:rsidR="00662EAE" w:rsidRPr="009D179B">
        <w:rPr>
          <w:rStyle w:val="Hyperlink"/>
          <w:rFonts w:ascii="Arial" w:hAnsi="Arial" w:cs="Arial"/>
          <w:color w:val="auto"/>
          <w:u w:val="none"/>
        </w:rPr>
        <w:fldChar w:fldCharType="separate"/>
      </w:r>
      <w:r w:rsidR="001D5472" w:rsidRPr="001D5472">
        <w:rPr>
          <w:rStyle w:val="Hyperlink"/>
          <w:rFonts w:ascii="Arial" w:hAnsi="Arial" w:cs="Arial"/>
          <w:noProof/>
          <w:color w:val="auto"/>
          <w:u w:val="none"/>
        </w:rPr>
        <w:t>[10]</w:t>
      </w:r>
      <w:r w:rsidR="00662EAE" w:rsidRPr="009D179B">
        <w:rPr>
          <w:rStyle w:val="Hyperlink"/>
          <w:rFonts w:ascii="Arial" w:hAnsi="Arial" w:cs="Arial"/>
          <w:color w:val="auto"/>
          <w:u w:val="none"/>
        </w:rPr>
        <w:fldChar w:fldCharType="end"/>
      </w:r>
      <w:r w:rsidR="00662EAE" w:rsidRPr="009D179B">
        <w:rPr>
          <w:rStyle w:val="Hyperlink"/>
          <w:rFonts w:ascii="Arial" w:hAnsi="Arial" w:cs="Arial"/>
          <w:color w:val="auto"/>
          <w:u w:val="none"/>
        </w:rPr>
        <w:fldChar w:fldCharType="begin" w:fldLock="1"/>
      </w:r>
      <w:r w:rsidR="002C2F14">
        <w:rPr>
          <w:rStyle w:val="Hyperlink"/>
          <w:rFonts w:ascii="Arial" w:hAnsi="Arial" w:cs="Arial"/>
          <w:color w:val="auto"/>
          <w:u w:val="none"/>
        </w:rPr>
        <w:instrText>ADDIN CSL_CITATION { "citationItems" : [ { "id" : "ITEM-1", "itemData" : { "DOI" : "10.1016/B978-0-12-386043-9.00005-0.New", "ISBN" : "9780123860439", "ISSN" : "1527-5418", "author" : [ { "dropping-particle" : "", "family" : "Ferguson", "given" : "Neil M.", "non-dropping-particle" : "", "parse-names" : false, "suffix" : "" }, { "dropping-particle" : "", "family" : "Cucunuba", "given" : "Zulma M.", "non-dropping-particle" : "", "parse-names" : false, "suffix" : "" }, { "dropping-particle" : "", "family" : "Dorigatti", "given" : "Ilaria", "non-dropping-particle" : "", "parse-names" : false, "suffix" : "" }, { "dropping-particle" : "", "family" : "Nedjati-Gilani", "given" : "Gemma L.", "non-dropping-particle" : "", "parse-names" : false, "suffix" : "" }, { "dropping-particle" : "", "family" : "Donnelly", "given" : "Christl A.", "non-dropping-particle" : "", "parse-names" : false, "suffix" : "" }, { "dropping-particle" : "", "family" : "Basanez", "given" : "Maria-Gloria", "non-dropping-particle" : "", "parse-names" : false, "suffix" : "" }, { "dropping-particle" : "", "family" : "Nouvellet", "given" : "Pierre", "non-dropping-particle" : "", "parse-names" : false, "suffix" : "" }, { "dropping-particle" : "", "family" : "Lessler", "given" : "Justin", "non-dropping-particle" : "", "parse-names" : false, "suffix" : "" } ], "container-title" : "Science", "id" : "ITEM-1", "issue" : "6297", "issued" : { "date-parts" : [ [ "2015" ] ] }, "page" : "353-354", "title" : "Countering Zika in Latin America", "type" : "article-journal", "volume" : "353" }, "uris" : [ "http://www.mendeley.com/documents/?uuid=a8f6547b-937e-443c-992c-99990b8c7a70" ] } ], "mendeley" : { "formattedCitation" : "[11]", "plainTextFormattedCitation" : "[11]", "previouslyFormattedCitation" : "[11]" }, "properties" : {  }, "schema" : "https://github.com/citation-style-language/schema/raw/master/csl-citation.json" }</w:instrText>
      </w:r>
      <w:r w:rsidR="00662EAE" w:rsidRPr="009D179B">
        <w:rPr>
          <w:rStyle w:val="Hyperlink"/>
          <w:rFonts w:ascii="Arial" w:hAnsi="Arial" w:cs="Arial"/>
          <w:color w:val="auto"/>
          <w:u w:val="none"/>
        </w:rPr>
        <w:fldChar w:fldCharType="separate"/>
      </w:r>
      <w:r w:rsidR="001D5472" w:rsidRPr="001D5472">
        <w:rPr>
          <w:rStyle w:val="Hyperlink"/>
          <w:rFonts w:ascii="Arial" w:hAnsi="Arial" w:cs="Arial"/>
          <w:noProof/>
          <w:color w:val="auto"/>
          <w:u w:val="none"/>
        </w:rPr>
        <w:t>[11]</w:t>
      </w:r>
      <w:r w:rsidR="00662EAE" w:rsidRPr="009D179B">
        <w:rPr>
          <w:rStyle w:val="Hyperlink"/>
          <w:rFonts w:ascii="Arial" w:hAnsi="Arial" w:cs="Arial"/>
          <w:color w:val="auto"/>
          <w:u w:val="none"/>
        </w:rPr>
        <w:fldChar w:fldCharType="end"/>
      </w:r>
      <w:r w:rsidRPr="009D179B">
        <w:rPr>
          <w:rStyle w:val="Hyperlink"/>
          <w:rFonts w:ascii="Arial" w:hAnsi="Arial" w:cs="Arial"/>
          <w:color w:val="auto"/>
          <w:u w:val="none"/>
        </w:rPr>
        <w:t xml:space="preserve"> and insights into what we would be expected in terms of a hazard function. For the Weibull ZIKV survival times,</w:t>
      </w:r>
      <m:oMath>
        <m:r>
          <w:rPr>
            <w:rFonts w:ascii="Cambria Math" w:hAnsi="Cambria Math" w:cs="Arial"/>
            <w:lang w:val="en-US"/>
          </w:rPr>
          <m:t xml:space="preserve"> t~</m:t>
        </m:r>
        <m:r>
          <w:rPr>
            <w:rFonts w:ascii="Cambria Math" w:hAnsi="Cambria Math" w:cs="Arial"/>
          </w:rPr>
          <m:t>W</m:t>
        </m:r>
        <m:d>
          <m:dPr>
            <m:ctrlPr>
              <w:rPr>
                <w:rFonts w:ascii="Cambria Math" w:hAnsi="Cambria Math" w:cs="Arial"/>
                <w:i/>
              </w:rPr>
            </m:ctrlPr>
          </m:dPr>
          <m:e>
            <m:r>
              <w:rPr>
                <w:rFonts w:ascii="Cambria Math" w:hAnsi="Cambria Math" w:cs="Arial"/>
              </w:rPr>
              <m:t>λ,p</m:t>
            </m:r>
          </m:e>
        </m:d>
      </m:oMath>
      <w:r w:rsidRPr="009D179B">
        <w:rPr>
          <w:rFonts w:ascii="Arial" w:eastAsiaTheme="minorEastAsia" w:hAnsi="Arial" w:cs="Arial"/>
        </w:rPr>
        <w:t xml:space="preserve"> where </w:t>
      </w:r>
      <m:oMath>
        <m:r>
          <w:rPr>
            <w:rFonts w:ascii="Cambria Math" w:hAnsi="Cambria Math" w:cs="Arial"/>
          </w:rPr>
          <m:t>λ&gt;0</m:t>
        </m:r>
      </m:oMath>
      <w:r w:rsidRPr="009D179B">
        <w:rPr>
          <w:rFonts w:ascii="Arial" w:eastAsiaTheme="minorEastAsia" w:hAnsi="Arial" w:cs="Arial"/>
        </w:rPr>
        <w:t xml:space="preserve"> is the scale parameter and </w:t>
      </w:r>
      <m:oMath>
        <m:r>
          <w:rPr>
            <w:rFonts w:ascii="Cambria Math" w:hAnsi="Cambria Math" w:cs="Arial"/>
          </w:rPr>
          <m:t>p&gt;0</m:t>
        </m:r>
      </m:oMath>
      <w:r w:rsidRPr="009D179B">
        <w:rPr>
          <w:rFonts w:ascii="Arial" w:eastAsiaTheme="minorEastAsia" w:hAnsi="Arial" w:cs="Arial"/>
        </w:rPr>
        <w:t xml:space="preserve"> is the shape parameter of the distribution,</w:t>
      </w:r>
      <w:r w:rsidRPr="009D179B">
        <w:rPr>
          <w:rFonts w:ascii="Arial" w:hAnsi="Arial" w:cs="Arial"/>
          <w:lang w:val="en-US"/>
        </w:rPr>
        <w:t xml:space="preserve"> </w:t>
      </w:r>
      <w:r w:rsidRPr="009D179B">
        <w:rPr>
          <w:rStyle w:val="Hyperlink"/>
          <w:rFonts w:ascii="Arial" w:eastAsiaTheme="minorEastAsia" w:hAnsi="Arial" w:cs="Arial"/>
          <w:color w:val="auto"/>
          <w:u w:val="none"/>
        </w:rPr>
        <w:t xml:space="preserve">the </w:t>
      </w:r>
      <w:r w:rsidRPr="009D179B">
        <w:rPr>
          <w:rFonts w:ascii="Arial" w:eastAsiaTheme="minorEastAsia" w:hAnsi="Arial" w:cs="Arial"/>
        </w:rPr>
        <w:t>error term</w:t>
      </w:r>
      <w:r w:rsidRPr="009D179B">
        <w:rPr>
          <w:rStyle w:val="Hyperlink"/>
          <w:rFonts w:ascii="Arial" w:hAnsi="Arial" w:cs="Arial"/>
          <w:color w:val="auto"/>
          <w:u w:val="none"/>
        </w:rPr>
        <w:t xml:space="preserve"> </w:t>
      </w:r>
      <m:oMath>
        <m:r>
          <w:rPr>
            <w:rFonts w:ascii="Cambria Math" w:hAnsi="Cambria Math" w:cs="Arial"/>
          </w:rPr>
          <m:t>τ</m:t>
        </m:r>
      </m:oMath>
      <w:r w:rsidRPr="009D179B">
        <w:rPr>
          <w:rFonts w:ascii="Arial" w:eastAsiaTheme="minorEastAsia" w:hAnsi="Arial" w:cs="Arial"/>
        </w:rPr>
        <w:t xml:space="preserve"> </w:t>
      </w:r>
      <w:r w:rsidRPr="009D179B">
        <w:rPr>
          <w:rStyle w:val="Hyperlink"/>
          <w:rFonts w:ascii="Arial" w:hAnsi="Arial" w:cs="Arial"/>
          <w:color w:val="auto"/>
          <w:u w:val="none"/>
        </w:rPr>
        <w:t xml:space="preserve">should follow </w:t>
      </w:r>
      <w:r w:rsidRPr="009D179B">
        <w:rPr>
          <w:rFonts w:ascii="Arial" w:hAnsi="Arial" w:cs="Arial"/>
          <w:lang w:val="en-US"/>
        </w:rPr>
        <w:t xml:space="preserve">an extreme value distribution with the scale parameter </w:t>
      </w:r>
      <m:oMath>
        <m:r>
          <w:rPr>
            <w:rFonts w:ascii="Cambria Math" w:hAnsi="Cambria Math" w:cs="Arial"/>
          </w:rPr>
          <m:t>λ</m:t>
        </m:r>
      </m:oMath>
      <w:r w:rsidRPr="009D179B">
        <w:rPr>
          <w:rFonts w:ascii="Arial" w:hAnsi="Arial" w:cs="Arial"/>
          <w:lang w:val="en-US"/>
        </w:rPr>
        <w:t xml:space="preserve"> and the shape parameter </w:t>
      </w:r>
      <m:oMath>
        <m:r>
          <w:rPr>
            <w:rFonts w:ascii="Cambria Math" w:hAnsi="Cambria Math" w:cs="Arial"/>
          </w:rPr>
          <m:t>p=1/σ</m:t>
        </m:r>
      </m:oMath>
      <w:r w:rsidRPr="009D179B">
        <w:rPr>
          <w:rFonts w:ascii="Arial" w:eastAsiaTheme="minorEastAsia" w:hAnsi="Arial" w:cs="Arial"/>
        </w:rPr>
        <w:t xml:space="preserve"> where </w:t>
      </w:r>
      <m:oMath>
        <m:r>
          <w:rPr>
            <w:rFonts w:ascii="Cambria Math" w:hAnsi="Cambria Math" w:cs="Arial"/>
          </w:rPr>
          <m:t>σ</m:t>
        </m:r>
      </m:oMath>
      <w:r w:rsidRPr="009D179B">
        <w:rPr>
          <w:rFonts w:ascii="Arial" w:eastAsiaTheme="minorEastAsia" w:hAnsi="Arial" w:cs="Arial"/>
        </w:rPr>
        <w:t xml:space="preserve"> is the standard </w:t>
      </w:r>
      <w:r w:rsidR="0030121D" w:rsidRPr="009D179B">
        <w:rPr>
          <w:rFonts w:ascii="Arial" w:eastAsiaTheme="minorEastAsia" w:hAnsi="Arial" w:cs="Arial"/>
        </w:rPr>
        <w:t>deviation</w:t>
      </w:r>
      <w:r w:rsidRPr="009D179B">
        <w:rPr>
          <w:rFonts w:ascii="Arial" w:eastAsiaTheme="minorEastAsia" w:hAnsi="Arial" w:cs="Arial"/>
        </w:rPr>
        <w:t xml:space="preserve"> </w:t>
      </w:r>
      <w:r w:rsidR="001E3D47" w:rsidRPr="009D179B">
        <w:rPr>
          <w:rFonts w:ascii="Arial" w:eastAsiaTheme="minorEastAsia" w:hAnsi="Arial" w:cs="Arial"/>
        </w:rPr>
        <w:fldChar w:fldCharType="begin" w:fldLock="1"/>
      </w:r>
      <w:r w:rsidR="002C2F14">
        <w:rPr>
          <w:rFonts w:ascii="Arial" w:eastAsiaTheme="minorEastAsia" w:hAnsi="Arial" w:cs="Arial"/>
        </w:rPr>
        <w:instrText>ADDIN CSL_CITATION { "citationItems" : [ { "id" : "ITEM-1", "itemData" : { "ISBN" : "978-0-471-75499-2", "author" : [ { "dropping-particle" : "", "family" : "Hosmer", "given" : "David W.", "non-dropping-particle" : "", "parse-names" : false, "suffix" : "" }, { "dropping-particle" : "", "family" : "Lemeshow", "given" : "Stanley", "non-dropping-particle" : "", "parse-names" : false, "suffix" : "" }, { "dropping-particle" : "", "family" : "May", "given" : "Susanne", "non-dropping-particle" : "", "parse-names" : false, "suffix" : "" } ], "id" : "ITEM-1", "issued" : { "date-parts" : [ [ "2008" ] ] }, "number-of-pages" : "416", "publisher" : "Wiley", "publisher-place" : "Hoboken, NJ.", "title" : "Applied survival analysis: Regression modeling of time to event data, 2nd Edition", "type" : "book" }, "uris" : [ "http://www.mendeley.com/documents/?uuid=0ca301d2-02c7-4261-b4a3-06a7b5ec7bbd" ] } ], "mendeley" : { "formattedCitation" : "[13]", "plainTextFormattedCitation" : "[13]", "previouslyFormattedCitation" : "[13]" }, "properties" : {  }, "schema" : "https://github.com/citation-style-language/schema/raw/master/csl-citation.json" }</w:instrText>
      </w:r>
      <w:r w:rsidR="001E3D47" w:rsidRPr="009D179B">
        <w:rPr>
          <w:rFonts w:ascii="Arial" w:eastAsiaTheme="minorEastAsia" w:hAnsi="Arial" w:cs="Arial"/>
        </w:rPr>
        <w:fldChar w:fldCharType="separate"/>
      </w:r>
      <w:r w:rsidR="001D5472" w:rsidRPr="001D5472">
        <w:rPr>
          <w:rFonts w:ascii="Arial" w:eastAsiaTheme="minorEastAsia" w:hAnsi="Arial" w:cs="Arial"/>
          <w:noProof/>
        </w:rPr>
        <w:t>[13]</w:t>
      </w:r>
      <w:r w:rsidR="001E3D47" w:rsidRPr="009D179B">
        <w:rPr>
          <w:rFonts w:ascii="Arial" w:eastAsiaTheme="minorEastAsia" w:hAnsi="Arial" w:cs="Arial"/>
        </w:rPr>
        <w:fldChar w:fldCharType="end"/>
      </w:r>
      <w:r w:rsidRPr="009D179B">
        <w:rPr>
          <w:rFonts w:ascii="Arial" w:hAnsi="Arial" w:cs="Arial"/>
          <w:lang w:val="en-US"/>
        </w:rPr>
        <w:t>. For log-normal ZIKV survival times,</w:t>
      </w:r>
      <m:oMath>
        <m:r>
          <w:rPr>
            <w:rFonts w:ascii="Cambria Math" w:hAnsi="Cambria Math" w:cs="Arial"/>
            <w:lang w:val="en-US"/>
          </w:rPr>
          <m:t xml:space="preserve"> t~</m:t>
        </m:r>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N</m:t>
            </m:r>
          </m:e>
        </m:func>
        <m:r>
          <w:rPr>
            <w:rFonts w:ascii="Cambria Math" w:hAnsi="Cambria Math" w:cs="Arial"/>
          </w:rPr>
          <m:t>(μ, σ)</m:t>
        </m:r>
      </m:oMath>
      <w:r w:rsidRPr="009D179B">
        <w:rPr>
          <w:rFonts w:ascii="Arial" w:eastAsiaTheme="minorEastAsia" w:hAnsi="Arial" w:cs="Arial"/>
        </w:rPr>
        <w:t>,</w:t>
      </w:r>
      <w:r w:rsidRPr="009D179B">
        <w:rPr>
          <w:rFonts w:ascii="Arial" w:hAnsi="Arial" w:cs="Arial"/>
          <w:lang w:val="en-US"/>
        </w:rPr>
        <w:t xml:space="preserve"> the error term</w:t>
      </w:r>
      <m:oMath>
        <m:r>
          <w:rPr>
            <w:rFonts w:ascii="Cambria Math" w:hAnsi="Cambria Math" w:cs="Arial"/>
          </w:rPr>
          <m:t xml:space="preserve"> τ</m:t>
        </m:r>
      </m:oMath>
      <w:r w:rsidRPr="009D179B">
        <w:rPr>
          <w:rFonts w:ascii="Arial" w:hAnsi="Arial" w:cs="Arial"/>
          <w:lang w:val="en-US"/>
        </w:rPr>
        <w:t xml:space="preserve"> should be normally distributed with the mean </w:t>
      </w:r>
      <m:oMath>
        <m:r>
          <w:rPr>
            <w:rFonts w:ascii="Cambria Math" w:hAnsi="Cambria Math" w:cs="Arial"/>
            <w:lang w:val="en-US"/>
          </w:rPr>
          <m:t>μ=0</m:t>
        </m:r>
      </m:oMath>
      <w:r w:rsidRPr="009D179B">
        <w:rPr>
          <w:rFonts w:ascii="Arial" w:hAnsi="Arial" w:cs="Arial"/>
          <w:lang w:val="en-US"/>
        </w:rPr>
        <w:t xml:space="preserve"> and the standard deviation </w:t>
      </w:r>
      <m:oMath>
        <m:r>
          <w:rPr>
            <w:rFonts w:ascii="Cambria Math" w:hAnsi="Cambria Math" w:cs="Arial"/>
            <w:lang w:val="en-US"/>
          </w:rPr>
          <m:t>σ=1</m:t>
        </m:r>
      </m:oMath>
      <w:r w:rsidRPr="009D179B">
        <w:rPr>
          <w:rFonts w:ascii="Arial" w:hAnsi="Arial" w:cs="Arial"/>
          <w:lang w:val="en-US"/>
        </w:rPr>
        <w:t xml:space="preserve"> , </w:t>
      </w:r>
      <m:oMath>
        <m:r>
          <w:rPr>
            <w:rFonts w:ascii="Cambria Math" w:hAnsi="Cambria Math" w:cs="Arial"/>
          </w:rPr>
          <m:t>τ~N(0,1)</m:t>
        </m:r>
      </m:oMath>
      <w:r w:rsidR="001E3D47" w:rsidRPr="009D179B">
        <w:rPr>
          <w:rFonts w:ascii="Arial" w:eastAsiaTheme="minorEastAsia" w:hAnsi="Arial" w:cs="Arial"/>
        </w:rPr>
        <w:t xml:space="preserve"> </w:t>
      </w:r>
      <w:r w:rsidR="001E3D47" w:rsidRPr="009D179B">
        <w:rPr>
          <w:rFonts w:ascii="Arial" w:eastAsiaTheme="minorEastAsia" w:hAnsi="Arial" w:cs="Arial"/>
        </w:rPr>
        <w:fldChar w:fldCharType="begin" w:fldLock="1"/>
      </w:r>
      <w:r w:rsidR="002C2F14">
        <w:rPr>
          <w:rFonts w:ascii="Arial" w:eastAsiaTheme="minorEastAsia" w:hAnsi="Arial" w:cs="Arial"/>
        </w:rPr>
        <w:instrText>ADDIN CSL_CITATION { "citationItems" : [ { "id" : "ITEM-1", "itemData" : { "ISBN" : "978-0-471-75499-2", "author" : [ { "dropping-particle" : "", "family" : "Hosmer", "given" : "David W.", "non-dropping-particle" : "", "parse-names" : false, "suffix" : "" }, { "dropping-particle" : "", "family" : "Lemeshow", "given" : "Stanley", "non-dropping-particle" : "", "parse-names" : false, "suffix" : "" }, { "dropping-particle" : "", "family" : "May", "given" : "Susanne", "non-dropping-particle" : "", "parse-names" : false, "suffix" : "" } ], "id" : "ITEM-1", "issued" : { "date-parts" : [ [ "2008" ] ] }, "number-of-pages" : "416", "publisher" : "Wiley", "publisher-place" : "Hoboken, NJ.", "title" : "Applied survival analysis: Regression modeling of time to event data, 2nd Edition", "type" : "book" }, "uris" : [ "http://www.mendeley.com/documents/?uuid=0ca301d2-02c7-4261-b4a3-06a7b5ec7bbd" ] } ], "mendeley" : { "formattedCitation" : "[13]", "plainTextFormattedCitation" : "[13]", "previouslyFormattedCitation" : "[13]" }, "properties" : {  }, "schema" : "https://github.com/citation-style-language/schema/raw/master/csl-citation.json" }</w:instrText>
      </w:r>
      <w:r w:rsidR="001E3D47" w:rsidRPr="009D179B">
        <w:rPr>
          <w:rFonts w:ascii="Arial" w:eastAsiaTheme="minorEastAsia" w:hAnsi="Arial" w:cs="Arial"/>
        </w:rPr>
        <w:fldChar w:fldCharType="separate"/>
      </w:r>
      <w:r w:rsidR="001D5472" w:rsidRPr="001D5472">
        <w:rPr>
          <w:rFonts w:ascii="Arial" w:eastAsiaTheme="minorEastAsia" w:hAnsi="Arial" w:cs="Arial"/>
          <w:noProof/>
        </w:rPr>
        <w:t>[13]</w:t>
      </w:r>
      <w:r w:rsidR="001E3D47" w:rsidRPr="009D179B">
        <w:rPr>
          <w:rFonts w:ascii="Arial" w:eastAsiaTheme="minorEastAsia" w:hAnsi="Arial" w:cs="Arial"/>
        </w:rPr>
        <w:fldChar w:fldCharType="end"/>
      </w:r>
      <w:r w:rsidRPr="009D179B">
        <w:rPr>
          <w:rFonts w:ascii="Arial" w:eastAsiaTheme="minorEastAsia" w:hAnsi="Arial" w:cs="Arial"/>
        </w:rPr>
        <w:t xml:space="preserve">. The </w:t>
      </w:r>
      <w:r w:rsidRPr="009D179B">
        <w:rPr>
          <w:rStyle w:val="Hyperlink"/>
          <w:rFonts w:ascii="Arial" w:hAnsi="Arial" w:cs="Arial"/>
          <w:color w:val="auto"/>
          <w:u w:val="none"/>
        </w:rPr>
        <w:t xml:space="preserve">model </w:t>
      </w:r>
      <w:r w:rsidRPr="009D179B">
        <w:rPr>
          <w:rStyle w:val="Hyperlink"/>
          <w:rFonts w:ascii="Arial" w:hAnsi="Arial" w:cs="Arial"/>
          <w:color w:val="auto"/>
          <w:u w:val="none"/>
        </w:rPr>
        <w:lastRenderedPageBreak/>
        <w:t xml:space="preserve">adequacy was assessed using diagnostic procedures based on </w:t>
      </w:r>
      <w:proofErr w:type="spellStart"/>
      <w:r w:rsidRPr="009D179B">
        <w:rPr>
          <w:rStyle w:val="Hyperlink"/>
          <w:rFonts w:ascii="Arial" w:hAnsi="Arial" w:cs="Arial"/>
          <w:color w:val="auto"/>
          <w:u w:val="none"/>
        </w:rPr>
        <w:t>Akaike</w:t>
      </w:r>
      <w:proofErr w:type="spellEnd"/>
      <w:r w:rsidRPr="009D179B">
        <w:rPr>
          <w:rStyle w:val="Hyperlink"/>
          <w:rFonts w:ascii="Arial" w:hAnsi="Arial" w:cs="Arial"/>
          <w:color w:val="auto"/>
          <w:u w:val="none"/>
          <w:lang w:val="en-US"/>
        </w:rPr>
        <w:t>’</w:t>
      </w:r>
      <w:r w:rsidRPr="009D179B">
        <w:rPr>
          <w:rStyle w:val="Hyperlink"/>
          <w:rFonts w:ascii="Arial" w:hAnsi="Arial" w:cs="Arial"/>
          <w:color w:val="auto"/>
          <w:u w:val="none"/>
        </w:rPr>
        <w:t xml:space="preserve">s information criterion (AIC) and from graphical examinations. The chosen model had the smallest AIC value with fewer parameters and satisfied the AFT properties. More information on </w:t>
      </w:r>
      <w:r w:rsidRPr="009D179B">
        <w:rPr>
          <w:rFonts w:ascii="Arial" w:hAnsi="Arial" w:cs="Arial"/>
        </w:rPr>
        <w:t xml:space="preserve">AFT models for a binary longitudinal response variable can be found in </w:t>
      </w:r>
      <w:r w:rsidR="001E3D47" w:rsidRPr="009D179B">
        <w:rPr>
          <w:rFonts w:ascii="Arial" w:hAnsi="Arial" w:cs="Arial"/>
        </w:rPr>
        <w:fldChar w:fldCharType="begin" w:fldLock="1"/>
      </w:r>
      <w:r w:rsidR="002C2F14">
        <w:rPr>
          <w:rFonts w:ascii="Arial" w:hAnsi="Arial" w:cs="Arial"/>
        </w:rPr>
        <w:instrText>ADDIN CSL_CITATION { "citationItems" : [ { "id" : "ITEM-1", "itemData" : { "ISBN" : "978-0-471-75499-2", "author" : [ { "dropping-particle" : "", "family" : "Hosmer", "given" : "David W.", "non-dropping-particle" : "", "parse-names" : false, "suffix" : "" }, { "dropping-particle" : "", "family" : "Lemeshow", "given" : "Stanley", "non-dropping-particle" : "", "parse-names" : false, "suffix" : "" }, { "dropping-particle" : "", "family" : "May", "given" : "Susanne", "non-dropping-particle" : "", "parse-names" : false, "suffix" : "" } ], "id" : "ITEM-1", "issued" : { "date-parts" : [ [ "2008" ] ] }, "number-of-pages" : "416", "publisher" : "Wiley", "publisher-place" : "Hoboken, NJ.", "title" : "Applied survival analysis: Regression modeling of time to event data, 2nd Edition", "type" : "book" }, "uris" : [ "http://www.mendeley.com/documents/?uuid=0ca301d2-02c7-4261-b4a3-06a7b5ec7bbd" ] } ], "mendeley" : { "formattedCitation" : "[13]", "plainTextFormattedCitation" : "[13]", "previouslyFormattedCitation" : "[13]" }, "properties" : {  }, "schema" : "https://github.com/citation-style-language/schema/raw/master/csl-citation.json" }</w:instrText>
      </w:r>
      <w:r w:rsidR="001E3D47" w:rsidRPr="009D179B">
        <w:rPr>
          <w:rFonts w:ascii="Arial" w:hAnsi="Arial" w:cs="Arial"/>
        </w:rPr>
        <w:fldChar w:fldCharType="separate"/>
      </w:r>
      <w:r w:rsidR="001D5472" w:rsidRPr="001D5472">
        <w:rPr>
          <w:rFonts w:ascii="Arial" w:hAnsi="Arial" w:cs="Arial"/>
          <w:noProof/>
        </w:rPr>
        <w:t>[13]</w:t>
      </w:r>
      <w:r w:rsidR="001E3D47" w:rsidRPr="009D179B">
        <w:rPr>
          <w:rFonts w:ascii="Arial" w:hAnsi="Arial" w:cs="Arial"/>
        </w:rPr>
        <w:fldChar w:fldCharType="end"/>
      </w:r>
      <w:r w:rsidR="001E3D47" w:rsidRPr="009D179B">
        <w:rPr>
          <w:rFonts w:ascii="Arial" w:hAnsi="Arial" w:cs="Arial"/>
        </w:rPr>
        <w:fldChar w:fldCharType="begin" w:fldLock="1"/>
      </w:r>
      <w:r w:rsidR="002C2F14">
        <w:rPr>
          <w:rFonts w:ascii="Arial" w:hAnsi="Arial" w:cs="Arial"/>
        </w:rPr>
        <w:instrText>ADDIN CSL_CITATION { "citationItems" : [ { "id" : "ITEM-1", "itemData" : { "ISBN" : "9781439831649", "author" : [ { "dropping-particle" : "", "family" : "Brostrom", "given" : "Goran", "non-dropping-particle" : "", "parse-names" : false, "suffix" : "" } ], "id" : "ITEM-1", "issued" : { "date-parts" : [ [ "2012" ] ] }, "number-of-pages" : "236", "publisher" : "CRC Press", "publisher-place" : "Boca Raton, Florida", "title" : "Event History Analysis with R", "type" : "book" }, "uris" : [ "http://www.mendeley.com/documents/?uuid=089515ff-2903-4884-98e1-8ecc49caff57" ] } ], "mendeley" : { "formattedCitation" : "[14]", "plainTextFormattedCitation" : "[14]", "previouslyFormattedCitation" : "[14]" }, "properties" : {  }, "schema" : "https://github.com/citation-style-language/schema/raw/master/csl-citation.json" }</w:instrText>
      </w:r>
      <w:r w:rsidR="001E3D47" w:rsidRPr="009D179B">
        <w:rPr>
          <w:rFonts w:ascii="Arial" w:hAnsi="Arial" w:cs="Arial"/>
        </w:rPr>
        <w:fldChar w:fldCharType="separate"/>
      </w:r>
      <w:r w:rsidR="001D5472" w:rsidRPr="001D5472">
        <w:rPr>
          <w:rFonts w:ascii="Arial" w:hAnsi="Arial" w:cs="Arial"/>
          <w:noProof/>
        </w:rPr>
        <w:t>[14]</w:t>
      </w:r>
      <w:r w:rsidR="001E3D47" w:rsidRPr="009D179B">
        <w:rPr>
          <w:rFonts w:ascii="Arial" w:hAnsi="Arial" w:cs="Arial"/>
        </w:rPr>
        <w:fldChar w:fldCharType="end"/>
      </w:r>
      <w:r w:rsidRPr="009D179B">
        <w:rPr>
          <w:rFonts w:ascii="Arial" w:hAnsi="Arial" w:cs="Arial"/>
        </w:rPr>
        <w:t>.</w:t>
      </w:r>
    </w:p>
    <w:p w14:paraId="383CB34D" w14:textId="77777777" w:rsidR="00FC36BD" w:rsidRPr="009D179B" w:rsidRDefault="00FC36BD" w:rsidP="009D179B">
      <w:pPr>
        <w:spacing w:after="0" w:line="240" w:lineRule="auto"/>
        <w:rPr>
          <w:rFonts w:ascii="Arial" w:hAnsi="Arial" w:cs="Arial"/>
          <w:b/>
        </w:rPr>
      </w:pPr>
    </w:p>
    <w:p w14:paraId="2F2F2F9F" w14:textId="500F168F" w:rsidR="00980030" w:rsidRPr="0036382A" w:rsidRDefault="00E41482" w:rsidP="009D179B">
      <w:pPr>
        <w:spacing w:after="0" w:line="240" w:lineRule="auto"/>
        <w:rPr>
          <w:rFonts w:ascii="Arial" w:hAnsi="Arial" w:cs="Arial"/>
          <w:b/>
        </w:rPr>
      </w:pPr>
      <w:r>
        <w:rPr>
          <w:rFonts w:ascii="Arial" w:hAnsi="Arial" w:cs="Arial"/>
          <w:b/>
        </w:rPr>
        <w:t>AF2</w:t>
      </w:r>
      <w:r w:rsidR="008F7072" w:rsidRPr="0036382A">
        <w:rPr>
          <w:rFonts w:ascii="Arial" w:hAnsi="Arial" w:cs="Arial"/>
          <w:b/>
        </w:rPr>
        <w:t>.</w:t>
      </w:r>
      <w:r w:rsidR="007668D9">
        <w:rPr>
          <w:rFonts w:ascii="Arial" w:hAnsi="Arial" w:cs="Arial"/>
          <w:b/>
        </w:rPr>
        <w:t>4</w:t>
      </w:r>
      <w:r w:rsidR="008F7072" w:rsidRPr="0036382A">
        <w:rPr>
          <w:rFonts w:ascii="Arial" w:hAnsi="Arial" w:cs="Arial"/>
          <w:b/>
        </w:rPr>
        <w:t xml:space="preserve"> </w:t>
      </w:r>
      <w:r w:rsidR="00980030" w:rsidRPr="0036382A">
        <w:rPr>
          <w:rFonts w:ascii="Arial" w:hAnsi="Arial" w:cs="Arial"/>
          <w:b/>
        </w:rPr>
        <w:t>REFERENCES</w:t>
      </w:r>
    </w:p>
    <w:p w14:paraId="4042AAA6" w14:textId="77777777" w:rsidR="0036382A" w:rsidRPr="009D179B" w:rsidRDefault="0036382A" w:rsidP="009D179B">
      <w:pPr>
        <w:spacing w:after="0" w:line="240" w:lineRule="auto"/>
        <w:rPr>
          <w:rFonts w:ascii="Arial" w:hAnsi="Arial" w:cs="Arial"/>
        </w:rPr>
      </w:pPr>
    </w:p>
    <w:p w14:paraId="7F231B29" w14:textId="73771E55" w:rsidR="002C2F14" w:rsidRPr="002C2F14" w:rsidRDefault="00980030" w:rsidP="002C2F14">
      <w:pPr>
        <w:widowControl w:val="0"/>
        <w:autoSpaceDE w:val="0"/>
        <w:autoSpaceDN w:val="0"/>
        <w:adjustRightInd w:val="0"/>
        <w:spacing w:after="0" w:line="240" w:lineRule="auto"/>
        <w:rPr>
          <w:rFonts w:ascii="Arial" w:hAnsi="Arial" w:cs="Arial"/>
          <w:noProof/>
          <w:szCs w:val="24"/>
        </w:rPr>
      </w:pPr>
      <w:r w:rsidRPr="009D179B">
        <w:rPr>
          <w:rFonts w:ascii="Arial" w:hAnsi="Arial" w:cs="Arial"/>
        </w:rPr>
        <w:fldChar w:fldCharType="begin" w:fldLock="1"/>
      </w:r>
      <w:r w:rsidRPr="009D179B">
        <w:rPr>
          <w:rFonts w:ascii="Arial" w:hAnsi="Arial" w:cs="Arial"/>
        </w:rPr>
        <w:instrText xml:space="preserve">ADDIN Mendeley Bibliography CSL_BIBLIOGRAPHY </w:instrText>
      </w:r>
      <w:r w:rsidRPr="009D179B">
        <w:rPr>
          <w:rFonts w:ascii="Arial" w:hAnsi="Arial" w:cs="Arial"/>
        </w:rPr>
        <w:fldChar w:fldCharType="separate"/>
      </w:r>
      <w:r w:rsidR="002C2F14" w:rsidRPr="002C2F14">
        <w:rPr>
          <w:rFonts w:ascii="Arial" w:hAnsi="Arial" w:cs="Arial"/>
          <w:noProof/>
          <w:szCs w:val="24"/>
        </w:rPr>
        <w:t xml:space="preserve">1. Z. Wan SH, Hulley G. MOD11C2 MODIS/Terra Land Surface Temperature/Emissivity 8-Day L3 Global 0.05Deg CMG V006. NASA EOSDIS Land Processes DAAC. https://doi.org/10.5067/MODIS/MOD11C2.006. 2015. </w:t>
      </w:r>
    </w:p>
    <w:p w14:paraId="00D5E770"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2. Messina JP, Kraemer MU, Brady OJ, Pigott DM, Shearer FM, Weiss DJ, et al. Mapping global environmental suitability for Zika virus. Elife [Internet]. 2016;5:e15272. Available from: https://elifesciences.org/content/5/e15272</w:t>
      </w:r>
    </w:p>
    <w:p w14:paraId="291C6A9D"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 xml:space="preserve">3. Huffman GJ, Stocker EF, Bolvin DT, Nelkin EJ. last updated 2014: 3IMERGHH Data Sets. NASA/GSFC, Greenbelt, MD, USA, ftp://jsimpson.pps.eosdis.nasa.gov/NRTPUB/imerg/gis/2015/, Accessed 30/01/2016. 2014. </w:t>
      </w:r>
    </w:p>
    <w:p w14:paraId="4232C1FB"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 xml:space="preserve">4. Jarvis A, Reuter HI, Nelson A, Guevara E. Hole-filled SRTM for the globe Version 4, available from the CGIAR-CSI SRTM 90m Database. 2008; </w:t>
      </w:r>
    </w:p>
    <w:p w14:paraId="3048A153"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 xml:space="preserve">5. Bustamente Roldan J, Jaramillo Herrera C, Chamie M. Quality of life national survey methodology. Bogota, D.C., Colombia; 2011. </w:t>
      </w:r>
    </w:p>
    <w:p w14:paraId="6D61B4EE"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 xml:space="preserve">6. Angulo R, Diaz B, Pinzon R. Multidimensional Poverty in Colombia, 1997-2010. Essex. United Kingdom; 2013. </w:t>
      </w:r>
    </w:p>
    <w:p w14:paraId="58670F1D"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 xml:space="preserve">7. CIESIN. No Title. 2013. </w:t>
      </w:r>
    </w:p>
    <w:p w14:paraId="04BBA0BC"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 xml:space="preserve">8. Azzalini A. Logistic regression for autocorrelated data with application to repeated measures. Biometrika. 1994;81:767–75. </w:t>
      </w:r>
    </w:p>
    <w:p w14:paraId="2D11ED91"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9. Goncalves MH, Cabral MS, Azzalini A. The R Package bild for the Analysis of Longitudinal Data. J. Stat. Softw. [Internet]. 2012;46:1–17. Available from: http://doi.wiley.com/10.1002/0471722073.ch7</w:t>
      </w:r>
    </w:p>
    <w:p w14:paraId="23D3A008"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10. Ogden NH, Fazil A, Safronetz D, Drebot M, Wallace J, Rees EE, et al. Risk of travel-related cases of Zika virus infection is predicted by transmission intensity. Parasit. Vectors [Internet]. 2017;10:1–9. Available from: http://dx.doi.org/10.1186/s13071-017-1977-z</w:t>
      </w:r>
    </w:p>
    <w:p w14:paraId="08AF09E8"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 xml:space="preserve">11. Ferguson NM, Cucunuba ZM, Dorigatti I, Nedjati-Gilani GL, Donnelly CA, Basanez M-G, et al. Countering Zika in Latin America. Science (80-. ). 2015;353:353–4. </w:t>
      </w:r>
    </w:p>
    <w:p w14:paraId="3E1BC932"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12. Nishiura H, Kinoshita R, Mizumoto K, Yasuda Y, Nah K. Transmission potential of Zika virus infection in the South Pacific. Int. J. Infect. Dis. [Internet]. International Society for Infectious Diseases; 2016;45:95–7. Available from: http://dx.doi.org/10.1016/j.ijid.2016.02.017</w:t>
      </w:r>
    </w:p>
    <w:p w14:paraId="4B025AAE"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 xml:space="preserve">13. Hosmer DW, Lemeshow S, May S. Applied survival analysis: Regression modeling of time to event data, 2nd Edition. Hoboken, NJ.: Wiley; 2008. </w:t>
      </w:r>
    </w:p>
    <w:p w14:paraId="345DA50C" w14:textId="77777777" w:rsidR="002C2F14" w:rsidRPr="002C2F14" w:rsidRDefault="002C2F14" w:rsidP="002C2F14">
      <w:pPr>
        <w:widowControl w:val="0"/>
        <w:autoSpaceDE w:val="0"/>
        <w:autoSpaceDN w:val="0"/>
        <w:adjustRightInd w:val="0"/>
        <w:spacing w:after="0" w:line="240" w:lineRule="auto"/>
        <w:rPr>
          <w:rFonts w:ascii="Arial" w:hAnsi="Arial" w:cs="Arial"/>
          <w:noProof/>
          <w:szCs w:val="24"/>
        </w:rPr>
      </w:pPr>
      <w:r w:rsidRPr="002C2F14">
        <w:rPr>
          <w:rFonts w:ascii="Arial" w:hAnsi="Arial" w:cs="Arial"/>
          <w:noProof/>
          <w:szCs w:val="24"/>
        </w:rPr>
        <w:t xml:space="preserve">14. Brostrom G. Event History Analysis with R. Boca Raton, Florida: CRC Press; 2012. </w:t>
      </w:r>
    </w:p>
    <w:p w14:paraId="07917D0D" w14:textId="77777777" w:rsidR="002C2F14" w:rsidRPr="002C2F14" w:rsidRDefault="002C2F14" w:rsidP="002C2F14">
      <w:pPr>
        <w:widowControl w:val="0"/>
        <w:autoSpaceDE w:val="0"/>
        <w:autoSpaceDN w:val="0"/>
        <w:adjustRightInd w:val="0"/>
        <w:spacing w:after="0" w:line="240" w:lineRule="auto"/>
        <w:rPr>
          <w:rFonts w:ascii="Arial" w:hAnsi="Arial" w:cs="Arial"/>
          <w:noProof/>
        </w:rPr>
      </w:pPr>
      <w:r w:rsidRPr="002C2F14">
        <w:rPr>
          <w:rFonts w:ascii="Arial" w:hAnsi="Arial" w:cs="Arial"/>
          <w:noProof/>
          <w:szCs w:val="24"/>
        </w:rPr>
        <w:t>15. Galanova NS, Lemeshko BY, Chimitova E V. Using nonparametric goodness-of-fit tests to validate accelerated failure time models. Optoelectron. Instrum. Data Process. [Internet]. 2012;48:580–92. Available from: http://dx.doi.org/10.3103/S8756699012060064</w:t>
      </w:r>
    </w:p>
    <w:p w14:paraId="394E1F04" w14:textId="3AC5C36E" w:rsidR="00980030" w:rsidRPr="009D179B" w:rsidRDefault="00980030" w:rsidP="002C2F14">
      <w:pPr>
        <w:widowControl w:val="0"/>
        <w:autoSpaceDE w:val="0"/>
        <w:autoSpaceDN w:val="0"/>
        <w:adjustRightInd w:val="0"/>
        <w:spacing w:after="0" w:line="240" w:lineRule="auto"/>
        <w:rPr>
          <w:rFonts w:ascii="Arial" w:hAnsi="Arial" w:cs="Arial"/>
        </w:rPr>
      </w:pPr>
      <w:r w:rsidRPr="009D179B">
        <w:rPr>
          <w:rFonts w:ascii="Arial" w:hAnsi="Arial" w:cs="Arial"/>
        </w:rPr>
        <w:fldChar w:fldCharType="end"/>
      </w:r>
    </w:p>
    <w:p w14:paraId="0508A5F6" w14:textId="77777777" w:rsidR="00980030" w:rsidRPr="009D179B" w:rsidRDefault="00980030" w:rsidP="009D179B">
      <w:pPr>
        <w:spacing w:after="0" w:line="240" w:lineRule="auto"/>
        <w:rPr>
          <w:rFonts w:ascii="Arial" w:hAnsi="Arial" w:cs="Arial"/>
          <w:b/>
        </w:rPr>
      </w:pPr>
    </w:p>
    <w:sectPr w:rsidR="00980030" w:rsidRPr="009D17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027"/>
    <w:multiLevelType w:val="hybridMultilevel"/>
    <w:tmpl w:val="87067B1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1CB54AC"/>
    <w:multiLevelType w:val="hybridMultilevel"/>
    <w:tmpl w:val="0A049F3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410B74B0"/>
    <w:multiLevelType w:val="hybridMultilevel"/>
    <w:tmpl w:val="C2B07A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4B8F7A41"/>
    <w:multiLevelType w:val="hybridMultilevel"/>
    <w:tmpl w:val="564E6376"/>
    <w:lvl w:ilvl="0" w:tplc="18AE32A2">
      <w:start w:val="1"/>
      <w:numFmt w:val="decimal"/>
      <w:lvlText w:val="%1."/>
      <w:lvlJc w:val="left"/>
      <w:pPr>
        <w:ind w:left="720" w:hanging="360"/>
      </w:pPr>
      <w:rPr>
        <w:rFonts w:ascii="Times New Roman" w:hAnsi="Times New Roman" w:cs="Times New Roman" w:hint="default"/>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53C6222C"/>
    <w:multiLevelType w:val="hybridMultilevel"/>
    <w:tmpl w:val="5072B3A8"/>
    <w:lvl w:ilvl="0" w:tplc="DBA28148">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5C876757"/>
    <w:multiLevelType w:val="multilevel"/>
    <w:tmpl w:val="1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CBC"/>
    <w:rsid w:val="00002F05"/>
    <w:rsid w:val="00013F0F"/>
    <w:rsid w:val="00024AC6"/>
    <w:rsid w:val="00026487"/>
    <w:rsid w:val="00033BCD"/>
    <w:rsid w:val="00034202"/>
    <w:rsid w:val="00056951"/>
    <w:rsid w:val="000904A8"/>
    <w:rsid w:val="00090987"/>
    <w:rsid w:val="000A00DC"/>
    <w:rsid w:val="000A283F"/>
    <w:rsid w:val="000A6630"/>
    <w:rsid w:val="000B065C"/>
    <w:rsid w:val="000B16C7"/>
    <w:rsid w:val="000C68A7"/>
    <w:rsid w:val="000D2E5B"/>
    <w:rsid w:val="000D4852"/>
    <w:rsid w:val="000D6A17"/>
    <w:rsid w:val="000E5A82"/>
    <w:rsid w:val="000F2419"/>
    <w:rsid w:val="00112B36"/>
    <w:rsid w:val="001146CD"/>
    <w:rsid w:val="00123CDF"/>
    <w:rsid w:val="0012507B"/>
    <w:rsid w:val="00125481"/>
    <w:rsid w:val="00134E58"/>
    <w:rsid w:val="00137627"/>
    <w:rsid w:val="00157ED5"/>
    <w:rsid w:val="001609EE"/>
    <w:rsid w:val="0016175E"/>
    <w:rsid w:val="00172DD0"/>
    <w:rsid w:val="00175EB7"/>
    <w:rsid w:val="00180B76"/>
    <w:rsid w:val="0018704B"/>
    <w:rsid w:val="00191E5B"/>
    <w:rsid w:val="001A185C"/>
    <w:rsid w:val="001B3A99"/>
    <w:rsid w:val="001D2BF4"/>
    <w:rsid w:val="001D5472"/>
    <w:rsid w:val="001E3D47"/>
    <w:rsid w:val="001F18D1"/>
    <w:rsid w:val="002546D2"/>
    <w:rsid w:val="00286BA7"/>
    <w:rsid w:val="00287AB3"/>
    <w:rsid w:val="00293A64"/>
    <w:rsid w:val="002C2A6D"/>
    <w:rsid w:val="002C2F14"/>
    <w:rsid w:val="002E6E6D"/>
    <w:rsid w:val="002F0D9A"/>
    <w:rsid w:val="002F38F7"/>
    <w:rsid w:val="0030121D"/>
    <w:rsid w:val="003159F1"/>
    <w:rsid w:val="003170FB"/>
    <w:rsid w:val="00336183"/>
    <w:rsid w:val="00343EBC"/>
    <w:rsid w:val="00344CF2"/>
    <w:rsid w:val="003470FE"/>
    <w:rsid w:val="00360CD9"/>
    <w:rsid w:val="0036382A"/>
    <w:rsid w:val="00371992"/>
    <w:rsid w:val="00383B69"/>
    <w:rsid w:val="00383D5B"/>
    <w:rsid w:val="00386884"/>
    <w:rsid w:val="00394C5E"/>
    <w:rsid w:val="00397841"/>
    <w:rsid w:val="003C2903"/>
    <w:rsid w:val="003D07DF"/>
    <w:rsid w:val="003E51F5"/>
    <w:rsid w:val="003E7A9F"/>
    <w:rsid w:val="003F2696"/>
    <w:rsid w:val="00415783"/>
    <w:rsid w:val="00421489"/>
    <w:rsid w:val="004219C8"/>
    <w:rsid w:val="00432D2E"/>
    <w:rsid w:val="00453130"/>
    <w:rsid w:val="00465B91"/>
    <w:rsid w:val="0047558B"/>
    <w:rsid w:val="00491311"/>
    <w:rsid w:val="004A1082"/>
    <w:rsid w:val="004B2326"/>
    <w:rsid w:val="00504B34"/>
    <w:rsid w:val="005208CF"/>
    <w:rsid w:val="005311BF"/>
    <w:rsid w:val="00536BB0"/>
    <w:rsid w:val="00537ABD"/>
    <w:rsid w:val="0056324C"/>
    <w:rsid w:val="005633E5"/>
    <w:rsid w:val="005717DF"/>
    <w:rsid w:val="005A4218"/>
    <w:rsid w:val="005A498D"/>
    <w:rsid w:val="005B2E8A"/>
    <w:rsid w:val="005B78AD"/>
    <w:rsid w:val="005C6F16"/>
    <w:rsid w:val="005D770E"/>
    <w:rsid w:val="005E2F70"/>
    <w:rsid w:val="005E7E5E"/>
    <w:rsid w:val="005F3D0D"/>
    <w:rsid w:val="00606F87"/>
    <w:rsid w:val="006124E3"/>
    <w:rsid w:val="0061644B"/>
    <w:rsid w:val="00633BA5"/>
    <w:rsid w:val="006453A1"/>
    <w:rsid w:val="00662EAE"/>
    <w:rsid w:val="00684063"/>
    <w:rsid w:val="00687310"/>
    <w:rsid w:val="0069376E"/>
    <w:rsid w:val="006B14CC"/>
    <w:rsid w:val="006D4115"/>
    <w:rsid w:val="006F613F"/>
    <w:rsid w:val="00715A03"/>
    <w:rsid w:val="00721A9A"/>
    <w:rsid w:val="007252B3"/>
    <w:rsid w:val="007254B4"/>
    <w:rsid w:val="0073073D"/>
    <w:rsid w:val="00741D69"/>
    <w:rsid w:val="00760158"/>
    <w:rsid w:val="00763211"/>
    <w:rsid w:val="007668D9"/>
    <w:rsid w:val="00767BDD"/>
    <w:rsid w:val="007718B4"/>
    <w:rsid w:val="00792340"/>
    <w:rsid w:val="007A43BD"/>
    <w:rsid w:val="007C0708"/>
    <w:rsid w:val="007C4C3D"/>
    <w:rsid w:val="007D1840"/>
    <w:rsid w:val="007E5B62"/>
    <w:rsid w:val="007E7E7D"/>
    <w:rsid w:val="007F1E0D"/>
    <w:rsid w:val="007F45BE"/>
    <w:rsid w:val="007F4BAA"/>
    <w:rsid w:val="007F7372"/>
    <w:rsid w:val="00820AA5"/>
    <w:rsid w:val="0082717A"/>
    <w:rsid w:val="00833D0D"/>
    <w:rsid w:val="008500CF"/>
    <w:rsid w:val="00863A00"/>
    <w:rsid w:val="00865EAB"/>
    <w:rsid w:val="0087291D"/>
    <w:rsid w:val="008918BD"/>
    <w:rsid w:val="008A72F1"/>
    <w:rsid w:val="008C059B"/>
    <w:rsid w:val="008C2635"/>
    <w:rsid w:val="008E3318"/>
    <w:rsid w:val="008F6FDF"/>
    <w:rsid w:val="008F7072"/>
    <w:rsid w:val="00903796"/>
    <w:rsid w:val="00934A58"/>
    <w:rsid w:val="00941B43"/>
    <w:rsid w:val="00942674"/>
    <w:rsid w:val="00956D31"/>
    <w:rsid w:val="00957005"/>
    <w:rsid w:val="00970EF9"/>
    <w:rsid w:val="00973443"/>
    <w:rsid w:val="00975735"/>
    <w:rsid w:val="00980030"/>
    <w:rsid w:val="009824E8"/>
    <w:rsid w:val="009B3F76"/>
    <w:rsid w:val="009B53DB"/>
    <w:rsid w:val="009D179B"/>
    <w:rsid w:val="00A00971"/>
    <w:rsid w:val="00A0485D"/>
    <w:rsid w:val="00A06199"/>
    <w:rsid w:val="00A0790E"/>
    <w:rsid w:val="00A07F6A"/>
    <w:rsid w:val="00A15444"/>
    <w:rsid w:val="00A1628E"/>
    <w:rsid w:val="00A223EA"/>
    <w:rsid w:val="00A2567E"/>
    <w:rsid w:val="00A466A9"/>
    <w:rsid w:val="00A4706F"/>
    <w:rsid w:val="00A505F0"/>
    <w:rsid w:val="00A6321F"/>
    <w:rsid w:val="00A7031D"/>
    <w:rsid w:val="00A74104"/>
    <w:rsid w:val="00A7640D"/>
    <w:rsid w:val="00AB0544"/>
    <w:rsid w:val="00AB2E0B"/>
    <w:rsid w:val="00AB3CCF"/>
    <w:rsid w:val="00AC0343"/>
    <w:rsid w:val="00AC50E3"/>
    <w:rsid w:val="00AD6555"/>
    <w:rsid w:val="00AF648A"/>
    <w:rsid w:val="00B05356"/>
    <w:rsid w:val="00B07111"/>
    <w:rsid w:val="00B148D5"/>
    <w:rsid w:val="00B24344"/>
    <w:rsid w:val="00B448FD"/>
    <w:rsid w:val="00B476C8"/>
    <w:rsid w:val="00B677EC"/>
    <w:rsid w:val="00B755B9"/>
    <w:rsid w:val="00B9325B"/>
    <w:rsid w:val="00B9400E"/>
    <w:rsid w:val="00BA0A32"/>
    <w:rsid w:val="00BB5DEC"/>
    <w:rsid w:val="00BC5E79"/>
    <w:rsid w:val="00BC65A7"/>
    <w:rsid w:val="00BC7990"/>
    <w:rsid w:val="00C00E34"/>
    <w:rsid w:val="00C4202C"/>
    <w:rsid w:val="00C852EC"/>
    <w:rsid w:val="00C96CBC"/>
    <w:rsid w:val="00CE5A00"/>
    <w:rsid w:val="00D02637"/>
    <w:rsid w:val="00D05102"/>
    <w:rsid w:val="00D22650"/>
    <w:rsid w:val="00D4528A"/>
    <w:rsid w:val="00D650A5"/>
    <w:rsid w:val="00D6616F"/>
    <w:rsid w:val="00D673D1"/>
    <w:rsid w:val="00D75C3E"/>
    <w:rsid w:val="00D76E6D"/>
    <w:rsid w:val="00D84822"/>
    <w:rsid w:val="00D87908"/>
    <w:rsid w:val="00D94AFA"/>
    <w:rsid w:val="00DA5AB1"/>
    <w:rsid w:val="00DA5AD3"/>
    <w:rsid w:val="00DC556F"/>
    <w:rsid w:val="00DD4B92"/>
    <w:rsid w:val="00E0461A"/>
    <w:rsid w:val="00E2658B"/>
    <w:rsid w:val="00E310D9"/>
    <w:rsid w:val="00E3558F"/>
    <w:rsid w:val="00E3584F"/>
    <w:rsid w:val="00E41482"/>
    <w:rsid w:val="00E42139"/>
    <w:rsid w:val="00E47DED"/>
    <w:rsid w:val="00E60247"/>
    <w:rsid w:val="00E85780"/>
    <w:rsid w:val="00E867C3"/>
    <w:rsid w:val="00E94292"/>
    <w:rsid w:val="00E94505"/>
    <w:rsid w:val="00EE3C5B"/>
    <w:rsid w:val="00EE7AD7"/>
    <w:rsid w:val="00EF690A"/>
    <w:rsid w:val="00EF769D"/>
    <w:rsid w:val="00F22AEC"/>
    <w:rsid w:val="00F3189E"/>
    <w:rsid w:val="00F32178"/>
    <w:rsid w:val="00F33E31"/>
    <w:rsid w:val="00F469A1"/>
    <w:rsid w:val="00F52E88"/>
    <w:rsid w:val="00F7630B"/>
    <w:rsid w:val="00F95D3D"/>
    <w:rsid w:val="00FB0855"/>
    <w:rsid w:val="00FC3475"/>
    <w:rsid w:val="00FC36BD"/>
    <w:rsid w:val="00FD3366"/>
    <w:rsid w:val="00FD4251"/>
    <w:rsid w:val="00FE257B"/>
    <w:rsid w:val="00FE33DC"/>
    <w:rsid w:val="00FF269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E8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0708"/>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0708"/>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C0708"/>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C070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C0708"/>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0708"/>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C0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0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C0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6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53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3A1"/>
    <w:rPr>
      <w:rFonts w:ascii="Tahoma" w:hAnsi="Tahoma" w:cs="Tahoma"/>
      <w:sz w:val="16"/>
      <w:szCs w:val="16"/>
    </w:rPr>
  </w:style>
  <w:style w:type="paragraph" w:styleId="ListParagraph">
    <w:name w:val="List Paragraph"/>
    <w:basedOn w:val="Normal"/>
    <w:uiPriority w:val="34"/>
    <w:qFormat/>
    <w:rsid w:val="007C0708"/>
    <w:pPr>
      <w:ind w:left="720"/>
      <w:contextualSpacing/>
    </w:pPr>
  </w:style>
  <w:style w:type="character" w:customStyle="1" w:styleId="Heading1Char">
    <w:name w:val="Heading 1 Char"/>
    <w:basedOn w:val="DefaultParagraphFont"/>
    <w:link w:val="Heading1"/>
    <w:uiPriority w:val="9"/>
    <w:rsid w:val="007C070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C070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C07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C07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C070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C070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C0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C0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C0708"/>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E42139"/>
    <w:rPr>
      <w:sz w:val="16"/>
      <w:szCs w:val="16"/>
    </w:rPr>
  </w:style>
  <w:style w:type="paragraph" w:styleId="CommentText">
    <w:name w:val="annotation text"/>
    <w:basedOn w:val="Normal"/>
    <w:link w:val="CommentTextChar"/>
    <w:uiPriority w:val="99"/>
    <w:semiHidden/>
    <w:unhideWhenUsed/>
    <w:rsid w:val="00E42139"/>
    <w:pPr>
      <w:spacing w:line="240" w:lineRule="auto"/>
    </w:pPr>
    <w:rPr>
      <w:sz w:val="20"/>
      <w:szCs w:val="20"/>
    </w:rPr>
  </w:style>
  <w:style w:type="character" w:customStyle="1" w:styleId="CommentTextChar">
    <w:name w:val="Comment Text Char"/>
    <w:basedOn w:val="DefaultParagraphFont"/>
    <w:link w:val="CommentText"/>
    <w:uiPriority w:val="99"/>
    <w:semiHidden/>
    <w:rsid w:val="00E42139"/>
    <w:rPr>
      <w:sz w:val="20"/>
      <w:szCs w:val="20"/>
    </w:rPr>
  </w:style>
  <w:style w:type="paragraph" w:styleId="CommentSubject">
    <w:name w:val="annotation subject"/>
    <w:basedOn w:val="CommentText"/>
    <w:next w:val="CommentText"/>
    <w:link w:val="CommentSubjectChar"/>
    <w:uiPriority w:val="99"/>
    <w:semiHidden/>
    <w:unhideWhenUsed/>
    <w:rsid w:val="00E42139"/>
    <w:rPr>
      <w:b/>
      <w:bCs/>
    </w:rPr>
  </w:style>
  <w:style w:type="character" w:customStyle="1" w:styleId="CommentSubjectChar">
    <w:name w:val="Comment Subject Char"/>
    <w:basedOn w:val="CommentTextChar"/>
    <w:link w:val="CommentSubject"/>
    <w:uiPriority w:val="99"/>
    <w:semiHidden/>
    <w:rsid w:val="00E42139"/>
    <w:rPr>
      <w:b/>
      <w:bCs/>
      <w:sz w:val="20"/>
      <w:szCs w:val="20"/>
    </w:rPr>
  </w:style>
  <w:style w:type="paragraph" w:styleId="Title">
    <w:name w:val="Title"/>
    <w:basedOn w:val="Normal"/>
    <w:next w:val="Normal"/>
    <w:link w:val="TitleChar"/>
    <w:uiPriority w:val="10"/>
    <w:qFormat/>
    <w:rsid w:val="002F0D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0D9A"/>
    <w:rPr>
      <w:rFonts w:asciiTheme="majorHAnsi" w:eastAsiaTheme="majorEastAsia" w:hAnsiTheme="majorHAnsi" w:cstheme="majorBidi"/>
      <w:color w:val="17365D" w:themeColor="text2" w:themeShade="BF"/>
      <w:spacing w:val="5"/>
      <w:kern w:val="28"/>
      <w:sz w:val="52"/>
      <w:szCs w:val="52"/>
    </w:rPr>
  </w:style>
  <w:style w:type="paragraph" w:styleId="HTMLPreformatted">
    <w:name w:val="HTML Preformatted"/>
    <w:basedOn w:val="Normal"/>
    <w:link w:val="HTMLPreformattedChar"/>
    <w:uiPriority w:val="99"/>
    <w:unhideWhenUsed/>
    <w:rsid w:val="00934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934A58"/>
    <w:rPr>
      <w:rFonts w:ascii="Courier New" w:eastAsia="Times New Roman" w:hAnsi="Courier New" w:cs="Courier New"/>
      <w:sz w:val="20"/>
      <w:szCs w:val="20"/>
      <w:lang w:eastAsia="en-CA"/>
    </w:rPr>
  </w:style>
  <w:style w:type="character" w:styleId="Hyperlink">
    <w:name w:val="Hyperlink"/>
    <w:basedOn w:val="DefaultParagraphFont"/>
    <w:uiPriority w:val="99"/>
    <w:unhideWhenUsed/>
    <w:rsid w:val="00002F05"/>
    <w:rPr>
      <w:color w:val="0000FF" w:themeColor="hyperlink"/>
      <w:u w:val="single"/>
    </w:rPr>
  </w:style>
  <w:style w:type="character" w:styleId="PlaceholderText">
    <w:name w:val="Placeholder Text"/>
    <w:basedOn w:val="DefaultParagraphFont"/>
    <w:uiPriority w:val="99"/>
    <w:semiHidden/>
    <w:rsid w:val="0090379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0708"/>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0708"/>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C0708"/>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C070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C0708"/>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0708"/>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C0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0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C0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6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53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3A1"/>
    <w:rPr>
      <w:rFonts w:ascii="Tahoma" w:hAnsi="Tahoma" w:cs="Tahoma"/>
      <w:sz w:val="16"/>
      <w:szCs w:val="16"/>
    </w:rPr>
  </w:style>
  <w:style w:type="paragraph" w:styleId="ListParagraph">
    <w:name w:val="List Paragraph"/>
    <w:basedOn w:val="Normal"/>
    <w:uiPriority w:val="34"/>
    <w:qFormat/>
    <w:rsid w:val="007C0708"/>
    <w:pPr>
      <w:ind w:left="720"/>
      <w:contextualSpacing/>
    </w:pPr>
  </w:style>
  <w:style w:type="character" w:customStyle="1" w:styleId="Heading1Char">
    <w:name w:val="Heading 1 Char"/>
    <w:basedOn w:val="DefaultParagraphFont"/>
    <w:link w:val="Heading1"/>
    <w:uiPriority w:val="9"/>
    <w:rsid w:val="007C070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C070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C07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C07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C070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C070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C0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C0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C0708"/>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E42139"/>
    <w:rPr>
      <w:sz w:val="16"/>
      <w:szCs w:val="16"/>
    </w:rPr>
  </w:style>
  <w:style w:type="paragraph" w:styleId="CommentText">
    <w:name w:val="annotation text"/>
    <w:basedOn w:val="Normal"/>
    <w:link w:val="CommentTextChar"/>
    <w:uiPriority w:val="99"/>
    <w:semiHidden/>
    <w:unhideWhenUsed/>
    <w:rsid w:val="00E42139"/>
    <w:pPr>
      <w:spacing w:line="240" w:lineRule="auto"/>
    </w:pPr>
    <w:rPr>
      <w:sz w:val="20"/>
      <w:szCs w:val="20"/>
    </w:rPr>
  </w:style>
  <w:style w:type="character" w:customStyle="1" w:styleId="CommentTextChar">
    <w:name w:val="Comment Text Char"/>
    <w:basedOn w:val="DefaultParagraphFont"/>
    <w:link w:val="CommentText"/>
    <w:uiPriority w:val="99"/>
    <w:semiHidden/>
    <w:rsid w:val="00E42139"/>
    <w:rPr>
      <w:sz w:val="20"/>
      <w:szCs w:val="20"/>
    </w:rPr>
  </w:style>
  <w:style w:type="paragraph" w:styleId="CommentSubject">
    <w:name w:val="annotation subject"/>
    <w:basedOn w:val="CommentText"/>
    <w:next w:val="CommentText"/>
    <w:link w:val="CommentSubjectChar"/>
    <w:uiPriority w:val="99"/>
    <w:semiHidden/>
    <w:unhideWhenUsed/>
    <w:rsid w:val="00E42139"/>
    <w:rPr>
      <w:b/>
      <w:bCs/>
    </w:rPr>
  </w:style>
  <w:style w:type="character" w:customStyle="1" w:styleId="CommentSubjectChar">
    <w:name w:val="Comment Subject Char"/>
    <w:basedOn w:val="CommentTextChar"/>
    <w:link w:val="CommentSubject"/>
    <w:uiPriority w:val="99"/>
    <w:semiHidden/>
    <w:rsid w:val="00E42139"/>
    <w:rPr>
      <w:b/>
      <w:bCs/>
      <w:sz w:val="20"/>
      <w:szCs w:val="20"/>
    </w:rPr>
  </w:style>
  <w:style w:type="paragraph" w:styleId="Title">
    <w:name w:val="Title"/>
    <w:basedOn w:val="Normal"/>
    <w:next w:val="Normal"/>
    <w:link w:val="TitleChar"/>
    <w:uiPriority w:val="10"/>
    <w:qFormat/>
    <w:rsid w:val="002F0D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0D9A"/>
    <w:rPr>
      <w:rFonts w:asciiTheme="majorHAnsi" w:eastAsiaTheme="majorEastAsia" w:hAnsiTheme="majorHAnsi" w:cstheme="majorBidi"/>
      <w:color w:val="17365D" w:themeColor="text2" w:themeShade="BF"/>
      <w:spacing w:val="5"/>
      <w:kern w:val="28"/>
      <w:sz w:val="52"/>
      <w:szCs w:val="52"/>
    </w:rPr>
  </w:style>
  <w:style w:type="paragraph" w:styleId="HTMLPreformatted">
    <w:name w:val="HTML Preformatted"/>
    <w:basedOn w:val="Normal"/>
    <w:link w:val="HTMLPreformattedChar"/>
    <w:uiPriority w:val="99"/>
    <w:unhideWhenUsed/>
    <w:rsid w:val="00934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934A58"/>
    <w:rPr>
      <w:rFonts w:ascii="Courier New" w:eastAsia="Times New Roman" w:hAnsi="Courier New" w:cs="Courier New"/>
      <w:sz w:val="20"/>
      <w:szCs w:val="20"/>
      <w:lang w:eastAsia="en-CA"/>
    </w:rPr>
  </w:style>
  <w:style w:type="character" w:styleId="Hyperlink">
    <w:name w:val="Hyperlink"/>
    <w:basedOn w:val="DefaultParagraphFont"/>
    <w:uiPriority w:val="99"/>
    <w:unhideWhenUsed/>
    <w:rsid w:val="00002F05"/>
    <w:rPr>
      <w:color w:val="0000FF" w:themeColor="hyperlink"/>
      <w:u w:val="single"/>
    </w:rPr>
  </w:style>
  <w:style w:type="character" w:styleId="PlaceholderText">
    <w:name w:val="Placeholder Text"/>
    <w:basedOn w:val="DefaultParagraphFont"/>
    <w:uiPriority w:val="99"/>
    <w:semiHidden/>
    <w:rsid w:val="009037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0320">
      <w:bodyDiv w:val="1"/>
      <w:marLeft w:val="0"/>
      <w:marRight w:val="0"/>
      <w:marTop w:val="0"/>
      <w:marBottom w:val="0"/>
      <w:divBdr>
        <w:top w:val="none" w:sz="0" w:space="0" w:color="auto"/>
        <w:left w:val="none" w:sz="0" w:space="0" w:color="auto"/>
        <w:bottom w:val="none" w:sz="0" w:space="0" w:color="auto"/>
        <w:right w:val="none" w:sz="0" w:space="0" w:color="auto"/>
      </w:divBdr>
    </w:div>
    <w:div w:id="456918231">
      <w:bodyDiv w:val="1"/>
      <w:marLeft w:val="0"/>
      <w:marRight w:val="0"/>
      <w:marTop w:val="0"/>
      <w:marBottom w:val="0"/>
      <w:divBdr>
        <w:top w:val="none" w:sz="0" w:space="0" w:color="auto"/>
        <w:left w:val="none" w:sz="0" w:space="0" w:color="auto"/>
        <w:bottom w:val="none" w:sz="0" w:space="0" w:color="auto"/>
        <w:right w:val="none" w:sz="0" w:space="0" w:color="auto"/>
      </w:divBdr>
    </w:div>
    <w:div w:id="1132941693">
      <w:bodyDiv w:val="1"/>
      <w:marLeft w:val="0"/>
      <w:marRight w:val="0"/>
      <w:marTop w:val="0"/>
      <w:marBottom w:val="0"/>
      <w:divBdr>
        <w:top w:val="none" w:sz="0" w:space="0" w:color="auto"/>
        <w:left w:val="none" w:sz="0" w:space="0" w:color="auto"/>
        <w:bottom w:val="none" w:sz="0" w:space="0" w:color="auto"/>
        <w:right w:val="none" w:sz="0" w:space="0" w:color="auto"/>
      </w:divBdr>
    </w:div>
    <w:div w:id="14387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project.org" TargetMode="External"/><Relationship Id="rId3" Type="http://schemas.openxmlformats.org/officeDocument/2006/relationships/styles" Target="styles.xml"/><Relationship Id="rId7" Type="http://schemas.openxmlformats.org/officeDocument/2006/relationships/hyperlink" Target="http://www.r-projec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E5328-8C58-41E3-A34D-772D690AF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8359</Words>
  <Characters>47647</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PHAC-ASPC</Company>
  <LinksUpToDate>false</LinksUpToDate>
  <CharactersWithSpaces>55895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Rees</dc:creator>
  <cp:lastModifiedBy>Erin Rees</cp:lastModifiedBy>
  <cp:revision>6</cp:revision>
  <dcterms:created xsi:type="dcterms:W3CDTF">2018-04-20T12:58:00Z</dcterms:created>
  <dcterms:modified xsi:type="dcterms:W3CDTF">2018-04-20T14:57:00Z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http://www.zotero.org/styles/parasites-and-vectors</vt:lpwstr>
  </property>
  <property fmtid="{D5CDD505-2E9C-101B-9397-08002B2CF9AE}" pid="4" name="Mendeley Unique User Id_1">
    <vt:lpwstr>415e82ad-9c8a-35a7-b83c-2a49630a4df2</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http://www.zotero.org/styles/journal-of-applied-ecology</vt:lpwstr>
  </property>
  <property fmtid="{D5CDD505-2E9C-101B-9397-08002B2CF9AE}" pid="14" name="Mendeley Recent Style Name 4_1">
    <vt:lpwstr>Journal of Applied Ecology</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http://www.zotero.org/styles/plos-neglected-tropical-diseases</vt:lpwstr>
  </property>
  <property fmtid="{D5CDD505-2E9C-101B-9397-08002B2CF9AE}" pid="22" name="Mendeley Recent Style Name 8_1">
    <vt:lpwstr>PLOS Neglected Tropical Diseases</vt:lpwstr>
  </property>
  <property fmtid="{D5CDD505-2E9C-101B-9397-08002B2CF9AE}" pid="23" name="Mendeley Recent Style Id 9_1">
    <vt:lpwstr>http://www.zotero.org/styles/parasites-and-vectors</vt:lpwstr>
  </property>
  <property fmtid="{D5CDD505-2E9C-101B-9397-08002B2CF9AE}" pid="24" name="Mendeley Recent Style Name 9_1">
    <vt:lpwstr>Parasites &amp; Vectors</vt:lpwstr>
  </property>
</Properties>
</file>