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F39" w:rsidRDefault="0094000F">
      <w:r w:rsidRPr="00434271">
        <w:rPr>
          <w:noProof/>
          <w:lang w:val="fr-BE" w:eastAsia="fr-BE"/>
        </w:rPr>
        <w:drawing>
          <wp:inline distT="0" distB="0" distL="0" distR="0" wp14:anchorId="2403978A" wp14:editId="38D96213">
            <wp:extent cx="5760720" cy="626364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D02" w:rsidRPr="00272D02" w:rsidRDefault="00272D02" w:rsidP="000A58F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D02">
        <w:rPr>
          <w:rFonts w:ascii="Times New Roman" w:hAnsi="Times New Roman" w:cs="Times New Roman"/>
          <w:b/>
          <w:sz w:val="24"/>
          <w:szCs w:val="24"/>
        </w:rPr>
        <w:t xml:space="preserve">Additional file </w:t>
      </w:r>
      <w:r w:rsidR="007B33F0">
        <w:rPr>
          <w:rFonts w:ascii="Times New Roman" w:hAnsi="Times New Roman" w:cs="Times New Roman"/>
          <w:b/>
          <w:sz w:val="24"/>
          <w:szCs w:val="24"/>
        </w:rPr>
        <w:t>8</w:t>
      </w:r>
      <w:r w:rsidRPr="00272D02">
        <w:rPr>
          <w:rFonts w:ascii="Times New Roman" w:hAnsi="Times New Roman" w:cs="Times New Roman"/>
          <w:b/>
          <w:sz w:val="24"/>
          <w:szCs w:val="24"/>
        </w:rPr>
        <w:t>: Figure S</w:t>
      </w:r>
      <w:r w:rsidR="00643EB1">
        <w:rPr>
          <w:rFonts w:ascii="Times New Roman" w:hAnsi="Times New Roman" w:cs="Times New Roman"/>
          <w:b/>
          <w:sz w:val="24"/>
          <w:szCs w:val="24"/>
        </w:rPr>
        <w:t>2</w:t>
      </w:r>
      <w:r w:rsidRPr="00272D0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23E">
        <w:rPr>
          <w:rFonts w:ascii="Times New Roman" w:hAnsi="Times New Roman" w:cs="Times New Roman"/>
          <w:sz w:val="24"/>
          <w:szCs w:val="24"/>
        </w:rPr>
        <w:t>Neighbor-</w:t>
      </w:r>
      <w:r w:rsidR="002C1190">
        <w:rPr>
          <w:rFonts w:ascii="Times New Roman" w:hAnsi="Times New Roman" w:cs="Times New Roman"/>
          <w:sz w:val="24"/>
          <w:szCs w:val="24"/>
        </w:rPr>
        <w:t>j</w:t>
      </w:r>
      <w:bookmarkStart w:id="0" w:name="_GoBack"/>
      <w:bookmarkEnd w:id="0"/>
      <w:r w:rsidRPr="00EB023E">
        <w:rPr>
          <w:rFonts w:ascii="Times New Roman" w:hAnsi="Times New Roman" w:cs="Times New Roman"/>
          <w:sz w:val="24"/>
          <w:szCs w:val="24"/>
        </w:rPr>
        <w:t xml:space="preserve">oining tree of </w:t>
      </w:r>
      <w:r w:rsidRPr="00EB023E">
        <w:rPr>
          <w:rFonts w:ascii="Times New Roman" w:hAnsi="Times New Roman" w:cs="Times New Roman"/>
          <w:i/>
          <w:sz w:val="24"/>
          <w:szCs w:val="24"/>
        </w:rPr>
        <w:t>12S</w:t>
      </w:r>
      <w:r w:rsidRPr="00EB023E">
        <w:rPr>
          <w:rFonts w:ascii="Times New Roman" w:hAnsi="Times New Roman" w:cs="Times New Roman"/>
          <w:sz w:val="24"/>
          <w:szCs w:val="24"/>
        </w:rPr>
        <w:t xml:space="preserve"> </w:t>
      </w:r>
      <w:r w:rsidR="00EB023E" w:rsidRPr="00EB023E">
        <w:rPr>
          <w:rFonts w:ascii="Times New Roman" w:hAnsi="Times New Roman" w:cs="Times New Roman"/>
          <w:sz w:val="24"/>
          <w:szCs w:val="24"/>
        </w:rPr>
        <w:t xml:space="preserve">rRNA </w:t>
      </w:r>
      <w:r w:rsidRPr="00EB023E">
        <w:rPr>
          <w:rFonts w:ascii="Times New Roman" w:hAnsi="Times New Roman" w:cs="Times New Roman"/>
          <w:sz w:val="24"/>
          <w:szCs w:val="24"/>
        </w:rPr>
        <w:t xml:space="preserve">haplotype sequences for </w:t>
      </w:r>
      <w:r w:rsidRPr="00EB023E">
        <w:rPr>
          <w:rFonts w:ascii="Times New Roman" w:hAnsi="Times New Roman" w:cs="Times New Roman"/>
          <w:i/>
          <w:sz w:val="24"/>
          <w:szCs w:val="24"/>
        </w:rPr>
        <w:t>R. appendiculatus</w:t>
      </w:r>
      <w:r w:rsidRPr="00EB023E">
        <w:rPr>
          <w:rFonts w:ascii="Times New Roman" w:hAnsi="Times New Roman" w:cs="Times New Roman"/>
          <w:sz w:val="24"/>
          <w:szCs w:val="24"/>
        </w:rPr>
        <w:t xml:space="preserve"> across African countries.</w:t>
      </w:r>
      <w:r w:rsidRPr="00272D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2D02">
        <w:rPr>
          <w:rFonts w:ascii="Times New Roman" w:hAnsi="Times New Roman" w:cs="Times New Roman"/>
          <w:sz w:val="24"/>
          <w:szCs w:val="24"/>
        </w:rPr>
        <w:t>The evolutionary distances were computed using the Tamura 3-parameter method. Bootstrap values (&gt;60) are displayed above nodes. The values in bracket behind haplotypes names correspond to the frequency of each haplotype.</w:t>
      </w:r>
      <w:r w:rsidRPr="00272D0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272D02">
        <w:rPr>
          <w:rFonts w:ascii="Times New Roman" w:hAnsi="Times New Roman" w:cs="Times New Roman"/>
          <w:sz w:val="24"/>
          <w:szCs w:val="24"/>
        </w:rPr>
        <w:t xml:space="preserve">Haplotype sequences (12SH1-9) obtained in the present study are indicated by a black square. </w:t>
      </w:r>
      <w:r w:rsidRPr="00272D02">
        <w:rPr>
          <w:rFonts w:ascii="Times New Roman" w:hAnsi="Times New Roman" w:cs="Times New Roman"/>
          <w:i/>
          <w:sz w:val="24"/>
          <w:szCs w:val="24"/>
        </w:rPr>
        <w:t>Rhipicephalus eversti</w:t>
      </w:r>
      <w:r w:rsidRPr="00272D02">
        <w:rPr>
          <w:rFonts w:ascii="Times New Roman" w:hAnsi="Times New Roman" w:cs="Times New Roman"/>
          <w:sz w:val="24"/>
          <w:szCs w:val="24"/>
        </w:rPr>
        <w:t xml:space="preserve"> and </w:t>
      </w:r>
      <w:r w:rsidRPr="00272D02">
        <w:rPr>
          <w:rFonts w:ascii="Times New Roman" w:hAnsi="Times New Roman" w:cs="Times New Roman"/>
          <w:i/>
          <w:sz w:val="24"/>
          <w:szCs w:val="24"/>
        </w:rPr>
        <w:t>R. microplus</w:t>
      </w:r>
      <w:r w:rsidRPr="00272D02">
        <w:rPr>
          <w:rFonts w:ascii="Times New Roman" w:hAnsi="Times New Roman" w:cs="Times New Roman"/>
          <w:sz w:val="24"/>
          <w:szCs w:val="24"/>
        </w:rPr>
        <w:t xml:space="preserve"> obtained in the present study and </w:t>
      </w:r>
      <w:r w:rsidRPr="00272D02">
        <w:rPr>
          <w:rFonts w:ascii="Times New Roman" w:hAnsi="Times New Roman" w:cs="Times New Roman"/>
          <w:i/>
          <w:sz w:val="24"/>
          <w:szCs w:val="24"/>
        </w:rPr>
        <w:t>R. turanicus</w:t>
      </w:r>
      <w:r w:rsidRPr="00272D02">
        <w:rPr>
          <w:rFonts w:ascii="Times New Roman" w:hAnsi="Times New Roman" w:cs="Times New Roman"/>
          <w:sz w:val="24"/>
          <w:szCs w:val="24"/>
        </w:rPr>
        <w:t xml:space="preserve"> from GenBank (accession number: DQ849231) were used as outgroups</w:t>
      </w:r>
    </w:p>
    <w:sectPr w:rsidR="00272D02" w:rsidRPr="00272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00F"/>
    <w:rsid w:val="000510A7"/>
    <w:rsid w:val="000A58F9"/>
    <w:rsid w:val="000D3A0A"/>
    <w:rsid w:val="0010565A"/>
    <w:rsid w:val="00141847"/>
    <w:rsid w:val="00203205"/>
    <w:rsid w:val="00272D02"/>
    <w:rsid w:val="002C1190"/>
    <w:rsid w:val="002F14CD"/>
    <w:rsid w:val="00457BF9"/>
    <w:rsid w:val="00556F06"/>
    <w:rsid w:val="005665C3"/>
    <w:rsid w:val="005D4C88"/>
    <w:rsid w:val="00643EB1"/>
    <w:rsid w:val="007B33F0"/>
    <w:rsid w:val="0094000F"/>
    <w:rsid w:val="009F7635"/>
    <w:rsid w:val="00B448AF"/>
    <w:rsid w:val="00C30F66"/>
    <w:rsid w:val="00D974D4"/>
    <w:rsid w:val="00EB023E"/>
    <w:rsid w:val="00F91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20320E"/>
  <w15:chartTrackingRefBased/>
  <w15:docId w15:val="{8B360031-01D3-43A9-94FF-2D703439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UNamur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Gaston AMZATI SEFU</dc:creator>
  <cp:keywords/>
  <dc:description/>
  <cp:lastModifiedBy>Gaston AMZATI SEFU</cp:lastModifiedBy>
  <cp:revision>8</cp:revision>
  <dcterms:created xsi:type="dcterms:W3CDTF">2018-01-04T03:41:00Z</dcterms:created>
  <dcterms:modified xsi:type="dcterms:W3CDTF">2018-05-10T00:07:00Z</dcterms:modified>
</cp:coreProperties>
</file>