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9CC00" w14:textId="77777777" w:rsidR="004B6833" w:rsidRPr="00FD208C" w:rsidRDefault="00F12BA5" w:rsidP="004B6833">
      <w:pPr>
        <w:spacing w:afterLines="0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F12BA5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Additional file:</w:t>
      </w:r>
      <w:r w:rsidR="00FD208C" w:rsidRPr="00F12BA5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4B6833" w:rsidRPr="00F12BA5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S2.</w:t>
      </w:r>
      <w:r w:rsidR="004B6833" w:rsidRPr="00FD208C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Membrane-based infection studies in mosquitoes</w:t>
      </w:r>
      <w:r w:rsidR="00291FD1">
        <w:rPr>
          <w:rFonts w:ascii="Times New Roman" w:hAnsi="Times New Roman"/>
          <w:color w:val="000000" w:themeColor="text1"/>
          <w:sz w:val="24"/>
          <w:szCs w:val="24"/>
          <w:lang w:val="en-GB"/>
        </w:rPr>
        <w:t>.</w:t>
      </w:r>
    </w:p>
    <w:p w14:paraId="68D405B9" w14:textId="77777777" w:rsidR="004B6833" w:rsidRPr="00090316" w:rsidRDefault="004B6833" w:rsidP="004B6833">
      <w:pPr>
        <w:spacing w:afterLines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All work with infectious blood meals was undertaken in the Animal and Plant Health Agency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ACDP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containment level 3 </w:t>
      </w:r>
      <w:proofErr w:type="gramStart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facility</w:t>
      </w:r>
      <w:proofErr w:type="gramEnd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within a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Class I Microbiology Safety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Cabinet. Infectious blood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meal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in a volume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of 2 m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L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w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as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prepared containing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virus stock and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defibrinated horse blood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(TCS biosciences) at a 1:3 ration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and adenosine 5’-triphospahte (ATP)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(Thermo Fisher Scientific)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as a phagostimulant to a final concentration of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0.02mM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For the control,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virus was substituted with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E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agle’s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Minimum Essential Medium (EMEM).</w:t>
      </w:r>
      <w:r w:rsidR="005835A0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Five to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ten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day</w:t>
      </w:r>
      <w:r w:rsidR="005835A0">
        <w:rPr>
          <w:rFonts w:ascii="Times New Roman" w:hAnsi="Times New Roman"/>
          <w:color w:val="000000" w:themeColor="text1"/>
          <w:sz w:val="24"/>
          <w:szCs w:val="24"/>
          <w:lang w:val="en-GB"/>
        </w:rPr>
        <w:t>s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old,</w:t>
      </w:r>
      <w:r w:rsidR="005835A0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adult females were deprived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of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sucrose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for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24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h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ours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prior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to feeding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and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provided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only water. The following day, mosquitoes were deprived from water 4-5 h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ou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rs before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infectious blood feeding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</w:t>
      </w:r>
      <w:proofErr w:type="spellStart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Peroral</w:t>
      </w:r>
      <w:proofErr w:type="spellEnd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infection was achieved using a Hemotek membrane feeding system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using a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Parafilm</w:t>
      </w:r>
      <w:proofErr w:type="spellEnd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® M membrane (Hemotek Ltd Accrington, Lancashire, UK). The blood feeding was prepared in the afternoon, and the specimens were left to feed throughout the night </w:t>
      </w:r>
      <w:r w:rsidR="00A346AD">
        <w:rPr>
          <w:rFonts w:ascii="Times New Roman" w:hAnsi="Times New Roman"/>
          <w:color w:val="000000" w:themeColor="text1"/>
          <w:sz w:val="24"/>
          <w:szCs w:val="24"/>
          <w:lang w:val="en-GB"/>
        </w:rPr>
        <w:t>at room temperature in the dark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In all cases, 500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µL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aliquots of the infectious blood meal were taken before and after the mosquitoes feed and stored at -80</w:t>
      </w:r>
      <w:r w:rsidRPr="00090316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>°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C for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quantification by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virus isolation and PCR.</w:t>
      </w:r>
    </w:p>
    <w:p w14:paraId="28EC6F70" w14:textId="0EAA1CEC" w:rsidR="004B6833" w:rsidRPr="00090316" w:rsidRDefault="004B6833" w:rsidP="004B6833">
      <w:pPr>
        <w:spacing w:afterLines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The following day, all specimens were immobilized by placing the cages inside a plastic bag and exposing </w:t>
      </w:r>
      <w:r w:rsidRPr="009E026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them to </w:t>
      </w:r>
      <w:r w:rsidR="00EE6E9C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a </w:t>
      </w:r>
      <w:r w:rsidRPr="009E026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small </w:t>
      </w:r>
      <w:r w:rsidR="00EE6E9C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piece of </w:t>
      </w:r>
      <w:r w:rsidRPr="009E026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cotton embedded with </w:t>
      </w:r>
      <w:proofErr w:type="spellStart"/>
      <w:r w:rsidRPr="009E0266">
        <w:rPr>
          <w:rFonts w:ascii="Times New Roman" w:hAnsi="Times New Roman"/>
          <w:color w:val="000000" w:themeColor="text1"/>
          <w:sz w:val="24"/>
          <w:szCs w:val="24"/>
          <w:lang w:val="en-GB"/>
        </w:rPr>
        <w:t>Triethylamine</w:t>
      </w:r>
      <w:proofErr w:type="spellEnd"/>
      <w:r w:rsidRPr="009E026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(TEA) FlyNap® (Blades Biological Limited, UK) </w:t>
      </w:r>
      <w:r w:rsidR="007D4B2E" w:rsidRPr="009E0266">
        <w:rPr>
          <w:rFonts w:ascii="Times New Roman" w:hAnsi="Times New Roman"/>
          <w:noProof/>
          <w:color w:val="000000" w:themeColor="text1"/>
          <w:sz w:val="24"/>
          <w:szCs w:val="24"/>
          <w:lang w:val="en-GB"/>
        </w:rPr>
        <w:t>[26</w:t>
      </w:r>
      <w:r w:rsidR="00A346AD" w:rsidRPr="009E0266">
        <w:rPr>
          <w:rFonts w:ascii="Times New Roman" w:hAnsi="Times New Roman"/>
          <w:noProof/>
          <w:color w:val="000000" w:themeColor="text1"/>
          <w:sz w:val="24"/>
          <w:szCs w:val="24"/>
          <w:lang w:val="en-GB"/>
        </w:rPr>
        <w:t xml:space="preserve">] </w:t>
      </w:r>
      <w:r w:rsidRPr="009E0266">
        <w:rPr>
          <w:rFonts w:ascii="Times New Roman" w:hAnsi="Times New Roman"/>
          <w:noProof/>
          <w:color w:val="000000" w:themeColor="text1"/>
          <w:sz w:val="24"/>
          <w:szCs w:val="24"/>
          <w:lang w:val="en-GB"/>
        </w:rPr>
        <w:t>for</w:t>
      </w:r>
      <w:r w:rsidRPr="00090316">
        <w:rPr>
          <w:rFonts w:ascii="Times New Roman" w:hAnsi="Times New Roman"/>
          <w:noProof/>
          <w:color w:val="000000" w:themeColor="text1"/>
          <w:sz w:val="24"/>
          <w:szCs w:val="24"/>
          <w:lang w:val="en-GB"/>
        </w:rPr>
        <w:t xml:space="preserve"> less than 10 min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. Once all specimens were anesthetized, the engorged mosquitoes were sorted in groups of 10 specimens, gently placed into microhabitat pots (www.bugzarre.co.uk), and left for 2-3 h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ou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rs within the MS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C I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to allow constant ventilation for their recovery. Once some specimens were moving or flying in the pots, a small piece of cotton embedded in 10% sucrose was placed on top of the lids. All pots were placed inside a double-clip lock box and taken outside the cabinet to be placed in an incubator at 25°C. A pot with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w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ater was kept in the incubator to maintain a relative humidity of 65-70%.</w:t>
      </w:r>
    </w:p>
    <w:p w14:paraId="117BDE60" w14:textId="77777777" w:rsidR="004B6833" w:rsidRPr="00090316" w:rsidRDefault="004B6833" w:rsidP="004B6833">
      <w:pPr>
        <w:spacing w:afterLines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Mosquitoes were sampled at days 0, 7, 14, and 21 days post infection (dpi). All mosquitoes had their saliva collected before being separated into legs/wings, head, and body (thorax, abdomen). This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lastRenderedPageBreak/>
        <w:t xml:space="preserve">was also achieved by exposing the target microhabitat pot to FlyNap® for less than 10 min. Once all mosquitoes were immobilized, they were placed on their left side, and both wings </w:t>
      </w:r>
      <w:r w:rsidR="00F7719F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clipped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with the removal of all legs. All tissues were placed in 300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µL 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of virus diluent media (EMEM), containing 10% Foetal Bovine Serum (FBS), Antibiotics (AB), Penicillin/Streptomycin 1%, and Antifungal (AF) </w:t>
      </w:r>
      <w:proofErr w:type="spellStart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Amphitherocine</w:t>
      </w:r>
      <w:proofErr w:type="spellEnd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-B 1%, and frozen at -80°C for subsequent determination of infection, dissemination and transmission rates.</w:t>
      </w:r>
    </w:p>
    <w:p w14:paraId="580ED5AD" w14:textId="77777777" w:rsidR="004B6833" w:rsidRDefault="004B6833" w:rsidP="004B6833">
      <w:pPr>
        <w:spacing w:afterLines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Salivary secretions were collected by inserting the proboscis into 200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µL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pipettes tips containing 20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µL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of a mixture of virus diluent medium (10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µL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), 50% sucrose (5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µL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) and adenosine 5’-triphosphate (ATP, 0.02 µM) (5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µL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) for 45 minutes. To stimulate salivation, 5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µL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of Pilocarpine 1% (Alfa </w:t>
      </w:r>
      <w:proofErr w:type="spellStart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Aesar</w:t>
      </w:r>
      <w:proofErr w:type="spellEnd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, Ward Hill, MA, USA) solution containing Phosphate Buffered Saline (PBS) and 0.1% Tween 80 was applied around thorax and abdomen. Indication of signs of salivation was achieved by direct observation of movements of the maxillary </w:t>
      </w:r>
      <w:proofErr w:type="spellStart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>palpi</w:t>
      </w:r>
      <w:proofErr w:type="spellEnd"/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and stylets, bubble formation in the media, and engor</w:t>
      </w:r>
      <w:r w:rsidR="00A346AD">
        <w:rPr>
          <w:rFonts w:ascii="Times New Roman" w:hAnsi="Times New Roman"/>
          <w:color w:val="000000" w:themeColor="text1"/>
          <w:sz w:val="24"/>
          <w:szCs w:val="24"/>
          <w:lang w:val="en-GB"/>
        </w:rPr>
        <w:t>gement of the mosquito abdomen [20]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. The salivary contents were then released into a tube containing 280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>µL</w:t>
      </w:r>
      <w:r w:rsidRPr="00090316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of virus diluent medium and frozen at -80°C for subsequent determination of transmission rates.</w:t>
      </w:r>
      <w:bookmarkStart w:id="0" w:name="_GoBack"/>
      <w:bookmarkEnd w:id="0"/>
    </w:p>
    <w:p w14:paraId="4C282EA8" w14:textId="77777777" w:rsidR="005C2DAD" w:rsidRDefault="002D55D7" w:rsidP="004B6833">
      <w:pPr>
        <w:spacing w:after="480"/>
      </w:pPr>
    </w:p>
    <w:sectPr w:rsidR="005C2DAD" w:rsidSect="0093090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8D1DE4" w15:done="0"/>
  <w15:commentEx w15:paraId="2F242FB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833"/>
    <w:rsid w:val="00291FD1"/>
    <w:rsid w:val="002D55D7"/>
    <w:rsid w:val="00304465"/>
    <w:rsid w:val="004B6833"/>
    <w:rsid w:val="005835A0"/>
    <w:rsid w:val="005F5C50"/>
    <w:rsid w:val="006341E6"/>
    <w:rsid w:val="006F0C88"/>
    <w:rsid w:val="007078D2"/>
    <w:rsid w:val="007D4B2E"/>
    <w:rsid w:val="007D77D4"/>
    <w:rsid w:val="00895E8F"/>
    <w:rsid w:val="008D32B6"/>
    <w:rsid w:val="008E6AE8"/>
    <w:rsid w:val="00930902"/>
    <w:rsid w:val="009E0266"/>
    <w:rsid w:val="00A346AD"/>
    <w:rsid w:val="00B9347B"/>
    <w:rsid w:val="00BA2C47"/>
    <w:rsid w:val="00C065BE"/>
    <w:rsid w:val="00C80D12"/>
    <w:rsid w:val="00CE67CB"/>
    <w:rsid w:val="00DC57A1"/>
    <w:rsid w:val="00E02998"/>
    <w:rsid w:val="00EE4ADD"/>
    <w:rsid w:val="00EE6E9C"/>
    <w:rsid w:val="00F12BA5"/>
    <w:rsid w:val="00F7719F"/>
    <w:rsid w:val="00FD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44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833"/>
    <w:pPr>
      <w:spacing w:afterLines="200" w:after="0" w:line="48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4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1E6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1E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1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1E6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833"/>
    <w:pPr>
      <w:spacing w:afterLines="200" w:after="0" w:line="48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4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1E6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1E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1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1E6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2018-04-28T07:35:00Z</dcterms:created>
  <dcterms:modified xsi:type="dcterms:W3CDTF">2018-04-29T20:56:00Z</dcterms:modified>
</cp:coreProperties>
</file>