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57A" w:rsidRPr="00FE2BB4" w:rsidRDefault="00D8657A" w:rsidP="00D8657A">
      <w:pPr>
        <w:spacing w:before="240" w:after="240"/>
        <w:rPr>
          <w:rFonts w:ascii="Times New Roman" w:eastAsia="宋体" w:hAnsi="Times New Roman" w:cs="Times New Roman"/>
          <w:b/>
          <w:color w:val="222222"/>
          <w:kern w:val="0"/>
          <w:sz w:val="24"/>
          <w:szCs w:val="24"/>
        </w:rPr>
      </w:pPr>
      <w:r w:rsidRPr="00FE2BB4">
        <w:rPr>
          <w:rFonts w:ascii="Times New Roman" w:eastAsia="宋体" w:hAnsi="Times New Roman" w:cs="Times New Roman"/>
          <w:b/>
          <w:color w:val="222222"/>
          <w:kern w:val="0"/>
          <w:sz w:val="24"/>
          <w:szCs w:val="24"/>
        </w:rPr>
        <w:t>Additional file 7</w:t>
      </w:r>
      <w:r w:rsidRPr="001B66E8">
        <w:rPr>
          <w:rFonts w:ascii="Times New Roman" w:eastAsia="宋体" w:hAnsi="Times New Roman" w:cs="Times New Roman"/>
          <w:b/>
          <w:color w:val="222222"/>
          <w:kern w:val="0"/>
          <w:sz w:val="24"/>
          <w:szCs w:val="24"/>
        </w:rPr>
        <w:t>. Homogeneity and phylogenetic analyses</w:t>
      </w:r>
    </w:p>
    <w:p w:rsidR="00814E46" w:rsidRPr="00D8657A" w:rsidRDefault="00814E46" w:rsidP="00814E46">
      <w:pPr>
        <w:widowControl/>
        <w:rPr>
          <w:rFonts w:ascii="Times New Roman" w:eastAsia="宋体" w:hAnsi="Times New Roman" w:cs="Times New Roman" w:hint="eastAsia"/>
          <w:color w:val="222222"/>
          <w:kern w:val="0"/>
          <w:sz w:val="24"/>
          <w:szCs w:val="24"/>
        </w:rPr>
      </w:pPr>
    </w:p>
    <w:p w:rsidR="00814E46" w:rsidRDefault="00E45DA7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Figure S</w:t>
      </w:r>
      <w:r w:rsidR="00D8657A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4</w:t>
      </w:r>
      <w:r w:rsidR="00647516">
        <w:rPr>
          <w:rFonts w:ascii="Times New Roman" w:eastAsia="宋体" w:hAnsi="Times New Roman" w:cs="Times New Roman" w:hint="eastAsia"/>
          <w:color w:val="222222"/>
          <w:kern w:val="0"/>
          <w:sz w:val="24"/>
          <w:szCs w:val="24"/>
        </w:rPr>
        <w:t xml:space="preserve"> </w:t>
      </w:r>
      <w:r w:rsidR="00BA6AA5">
        <w:rPr>
          <w:rFonts w:ascii="Times New Roman" w:hAnsi="Times New Roman" w:cs="Times New Roman"/>
          <w:kern w:val="0"/>
          <w:sz w:val="24"/>
          <w:szCs w:val="24"/>
        </w:rPr>
        <w:t xml:space="preserve">Maximum likelihood </w:t>
      </w:r>
      <w:proofErr w:type="spellStart"/>
      <w:r w:rsidR="00BA6AA5">
        <w:rPr>
          <w:rFonts w:ascii="Times New Roman" w:hAnsi="Times New Roman" w:cs="Times New Roman"/>
          <w:kern w:val="0"/>
          <w:sz w:val="24"/>
          <w:szCs w:val="24"/>
        </w:rPr>
        <w:t>p</w:t>
      </w:r>
      <w:r w:rsidR="00647516" w:rsidRP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hylogram</w:t>
      </w:r>
      <w:proofErr w:type="spellEnd"/>
      <w:r w:rsidR="00647516" w:rsidRP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constructed</w:t>
      </w:r>
      <w:r w:rsid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using </w:t>
      </w:r>
      <w:r w:rsidR="00490B33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PCGRT dataset</w:t>
      </w:r>
      <w:r w:rsid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with partition model</w:t>
      </w:r>
      <w:r w:rsidR="001D7F6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(see Table </w:t>
      </w:r>
      <w:r w:rsidR="002D5FDE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S</w:t>
      </w:r>
      <w:r w:rsidR="001D7F6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1 for partition</w:t>
      </w:r>
      <w:r w:rsidR="00CE2167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ing</w:t>
      </w:r>
      <w:r w:rsidR="001D7F6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</w:t>
      </w:r>
      <w:r w:rsidR="00A01E32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s</w:t>
      </w:r>
      <w:r w:rsidR="00CE2167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c</w:t>
      </w:r>
      <w:r w:rsidR="00A01E32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heme</w:t>
      </w:r>
      <w:r w:rsidR="001D7F6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)</w:t>
      </w:r>
      <w:r w:rsid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.</w:t>
      </w:r>
    </w:p>
    <w:p w:rsidR="00647516" w:rsidRDefault="006367A4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222222"/>
          <w:kern w:val="0"/>
          <w:sz w:val="24"/>
          <w:szCs w:val="24"/>
        </w:rPr>
        <w:lastRenderedPageBreak/>
        <w:drawing>
          <wp:inline distT="0" distB="0" distL="0" distR="0">
            <wp:extent cx="5274310" cy="27774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CGRT_par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516" w:rsidRDefault="00647516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</w:p>
    <w:p w:rsidR="00602D2B" w:rsidRDefault="00D8657A" w:rsidP="00602D2B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Figure S5</w:t>
      </w:r>
      <w:r w:rsidR="00602D2B">
        <w:rPr>
          <w:rFonts w:ascii="Times New Roman" w:eastAsia="宋体" w:hAnsi="Times New Roman" w:cs="Times New Roman" w:hint="eastAsia"/>
          <w:color w:val="222222"/>
          <w:kern w:val="0"/>
          <w:sz w:val="24"/>
          <w:szCs w:val="24"/>
        </w:rPr>
        <w:t xml:space="preserve"> </w:t>
      </w:r>
      <w:r w:rsidR="00BA6AA5">
        <w:rPr>
          <w:rFonts w:ascii="Times New Roman" w:hAnsi="Times New Roman" w:cs="Times New Roman"/>
          <w:kern w:val="0"/>
          <w:sz w:val="24"/>
          <w:szCs w:val="24"/>
        </w:rPr>
        <w:t xml:space="preserve">Maximum likelihood </w:t>
      </w:r>
      <w:proofErr w:type="spellStart"/>
      <w:r w:rsidR="00BA6AA5">
        <w:rPr>
          <w:rFonts w:ascii="Times New Roman" w:hAnsi="Times New Roman" w:cs="Times New Roman"/>
          <w:kern w:val="0"/>
          <w:sz w:val="24"/>
          <w:szCs w:val="24"/>
        </w:rPr>
        <w:t>p</w:t>
      </w:r>
      <w:r w:rsidR="00602D2B" w:rsidRP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hylogram</w:t>
      </w:r>
      <w:proofErr w:type="spellEnd"/>
      <w:r w:rsidR="00602D2B" w:rsidRPr="00647516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constructed</w:t>
      </w:r>
      <w:r w:rsidR="00602D2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using </w:t>
      </w:r>
      <w:r w:rsidR="00490B33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PCGAA dataset</w:t>
      </w:r>
      <w:r w:rsidR="00602D2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with partition model (see Table </w:t>
      </w:r>
      <w:r w:rsidR="009F6DFD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S</w:t>
      </w:r>
      <w:r w:rsidR="00602D2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1 for partition</w:t>
      </w:r>
      <w:r w:rsidR="00CE2167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ing</w:t>
      </w:r>
      <w:r w:rsidR="00602D2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s</w:t>
      </w:r>
      <w:r w:rsidR="00CE2167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c</w:t>
      </w:r>
      <w:r w:rsidR="00602D2B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heme).</w:t>
      </w:r>
    </w:p>
    <w:p w:rsidR="00A01E32" w:rsidRDefault="00490B33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color w:val="222222"/>
          <w:kern w:val="0"/>
          <w:sz w:val="24"/>
          <w:szCs w:val="24"/>
        </w:rPr>
        <w:drawing>
          <wp:inline distT="0" distB="0" distL="0" distR="0">
            <wp:extent cx="5274310" cy="278447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CGAA_parti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57A" w:rsidRDefault="00D8657A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</w:p>
    <w:p w:rsidR="00D8657A" w:rsidRDefault="00D8657A" w:rsidP="00D8657A">
      <w:pP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</w:p>
    <w:p w:rsidR="00D8657A" w:rsidRPr="00814E46" w:rsidRDefault="00D8657A" w:rsidP="00D8657A"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Figure S</w:t>
      </w:r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AliGROOVE</w:t>
      </w:r>
      <w:proofErr w:type="spellEnd"/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analysis for three data sets. The obtained mean similarity score between sequences is represented by a colored square. Red indicates that ambiguously aligned sequence positions dominate between two sequences (i.e. heterogeneity), while blue indicates the opposite. PCGAA: amino acid alignment of 12 protein-coding genes; PCGNUC: codon-based alignment of 12 protein-coding genes; PCGRT: PCGNUC + nucleotide alignment of RNAs (22tRNA + 2rRNA).</w:t>
      </w:r>
    </w:p>
    <w:p w:rsidR="00D8657A" w:rsidRDefault="00D8657A" w:rsidP="00D8657A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222222"/>
          <w:kern w:val="0"/>
          <w:sz w:val="24"/>
          <w:szCs w:val="24"/>
        </w:rPr>
        <w:drawing>
          <wp:inline distT="0" distB="0" distL="0" distR="0" wp14:anchorId="7BB23886" wp14:editId="7F2F72A6">
            <wp:extent cx="5276850" cy="51562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57A" w:rsidRDefault="00D8657A" w:rsidP="00814E46">
      <w:pPr>
        <w:widowControl/>
        <w:rPr>
          <w:rFonts w:ascii="Times New Roman" w:eastAsia="宋体" w:hAnsi="Times New Roman" w:cs="Times New Roman" w:hint="eastAsia"/>
          <w:color w:val="222222"/>
          <w:kern w:val="0"/>
          <w:sz w:val="24"/>
          <w:szCs w:val="24"/>
        </w:rPr>
      </w:pPr>
    </w:p>
    <w:p w:rsidR="00490B33" w:rsidRPr="00490B33" w:rsidRDefault="00490B33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</w:p>
    <w:p w:rsidR="00647516" w:rsidRDefault="00647516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</w:p>
    <w:p w:rsidR="00647516" w:rsidRDefault="00647516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222222"/>
          <w:kern w:val="0"/>
          <w:sz w:val="24"/>
          <w:szCs w:val="24"/>
        </w:rPr>
        <w:t xml:space="preserve">Table </w:t>
      </w:r>
      <w:r w:rsidR="00D578E1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S</w:t>
      </w:r>
      <w:r w:rsidR="00E45DA7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color w:val="222222"/>
          <w:kern w:val="0"/>
          <w:sz w:val="24"/>
          <w:szCs w:val="24"/>
        </w:rPr>
        <w:t xml:space="preserve"> </w:t>
      </w:r>
      <w:r w:rsidR="00E464C9" w:rsidRP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The best partitioning scheme selected by </w:t>
      </w:r>
      <w:proofErr w:type="spellStart"/>
      <w:r w:rsidR="00E464C9" w:rsidRP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PartitionFinder</w:t>
      </w:r>
      <w:proofErr w:type="spellEnd"/>
      <w:r w:rsidR="00E464C9" w:rsidRP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for </w:t>
      </w:r>
      <w:r w:rsid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PCGRT and PCGAA</w:t>
      </w:r>
      <w:r w:rsidR="00E464C9" w:rsidRP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datasets</w:t>
      </w:r>
      <w:r w:rsid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(see Fig.</w:t>
      </w:r>
      <w:r w:rsidR="004D5258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S</w:t>
      </w:r>
      <w:r w:rsid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1 for abbreviation</w:t>
      </w:r>
      <w:r w:rsidR="00CE2167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s</w:t>
      </w:r>
      <w:r w:rsidR="00E464C9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).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991"/>
        <w:gridCol w:w="6055"/>
        <w:gridCol w:w="1567"/>
      </w:tblGrid>
      <w:tr w:rsidR="00A45C14" w:rsidRPr="00A45C14" w:rsidTr="00805474">
        <w:trPr>
          <w:trHeight w:val="315"/>
        </w:trPr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45C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Dataset</w:t>
            </w:r>
          </w:p>
        </w:tc>
        <w:tc>
          <w:tcPr>
            <w:tcW w:w="60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5C14" w:rsidRPr="00A45C14" w:rsidRDefault="00A45C14" w:rsidP="00A45C1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45C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Subset Partitions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5C14" w:rsidRPr="00A45C14" w:rsidRDefault="00A45C14" w:rsidP="00A45C1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45C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Best Model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PCGRT</w:t>
            </w: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P1: (cox3_codon1, atp6_codon1)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P2: (atp6_codon2, nad3_codon2, nad4_codon2)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P3: (nad4L_codon3, atp6_codon3)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GTR+G  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P4: (cox1_codon1)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P5: (cox1_codon2)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P6: (cox1_codon3, nad1_codon3)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P7: (cox2_codon1)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P8: (cox3_codon2, cox2_codon2)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P9: (cox2_codon3, cytb_codon3)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P10: (cox3_codon3, nad3_codon3)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P11: (cytb_codon1)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P12: (cytb_codon2)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P13: (nad1_codon1)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P14: (nad1_codon2)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GTR+G  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P15: (nad2_codon1)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P16: (nad2_codon2)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P17: (nad2_codon3, nad6_codon3, nad4_codon3, nad5_codon3)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P18: (nad5_codon1, nad4_codon1, nad3_codon1)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P19: (nad4L_codon1, nad6_codon1)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P20: (nad4L_codon2)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GTR+G  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P21: (nad5_codon2, nad6_codon2)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P22: (rrnS, rrnL)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P23: (tRNAs)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GTR+I+G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PCGAA</w:t>
            </w: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P1: (atp6, cox2, cox3, </w:t>
            </w:r>
            <w:proofErr w:type="spellStart"/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cytb</w:t>
            </w:r>
            <w:proofErr w:type="spellEnd"/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VT+I+G+F   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P2: (cox1)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MtArt+G</w:t>
            </w:r>
            <w:proofErr w:type="spellEnd"/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A45C14" w:rsidRPr="00A45C14" w:rsidTr="00805474">
        <w:trPr>
          <w:trHeight w:val="300"/>
        </w:trPr>
        <w:tc>
          <w:tcPr>
            <w:tcW w:w="99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P3: (nad1, nad2</w:t>
            </w:r>
            <w:r w:rsidR="009E3A9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nad3, nad4L, nad4, nad5, nad6</w:t>
            </w:r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4" w:rsidRPr="00A45C14" w:rsidRDefault="00A45C14" w:rsidP="00A45C1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45C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MtArt+I+G+F</w:t>
            </w:r>
            <w:proofErr w:type="spellEnd"/>
          </w:p>
        </w:tc>
      </w:tr>
    </w:tbl>
    <w:p w:rsidR="00647516" w:rsidRDefault="00647516" w:rsidP="00814E46">
      <w:pPr>
        <w:widowControl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</w:p>
    <w:sectPr w:rsidR="0064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46"/>
    <w:rsid w:val="00085217"/>
    <w:rsid w:val="00186956"/>
    <w:rsid w:val="001B66E8"/>
    <w:rsid w:val="001D7F6B"/>
    <w:rsid w:val="00216AD6"/>
    <w:rsid w:val="002D5FDE"/>
    <w:rsid w:val="00305474"/>
    <w:rsid w:val="00490B33"/>
    <w:rsid w:val="004D5258"/>
    <w:rsid w:val="005C5BD7"/>
    <w:rsid w:val="00602D2B"/>
    <w:rsid w:val="006367A4"/>
    <w:rsid w:val="00647516"/>
    <w:rsid w:val="007070FC"/>
    <w:rsid w:val="00805474"/>
    <w:rsid w:val="00810318"/>
    <w:rsid w:val="00814E46"/>
    <w:rsid w:val="008519C1"/>
    <w:rsid w:val="009938FA"/>
    <w:rsid w:val="009E3A93"/>
    <w:rsid w:val="009F6DFD"/>
    <w:rsid w:val="00A01E32"/>
    <w:rsid w:val="00A45C14"/>
    <w:rsid w:val="00A81E01"/>
    <w:rsid w:val="00B63705"/>
    <w:rsid w:val="00BA6AA5"/>
    <w:rsid w:val="00CE2167"/>
    <w:rsid w:val="00D578E1"/>
    <w:rsid w:val="00D8657A"/>
    <w:rsid w:val="00E45DA7"/>
    <w:rsid w:val="00E464C9"/>
    <w:rsid w:val="00E803E0"/>
    <w:rsid w:val="00E82602"/>
    <w:rsid w:val="00F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52433A-603D-4B8D-A5CE-D46DC56D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6AD6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216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微软公司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Dong</dc:creator>
  <cp:lastModifiedBy>Zhang Dong</cp:lastModifiedBy>
  <cp:revision>20</cp:revision>
  <dcterms:created xsi:type="dcterms:W3CDTF">2018-07-06T07:16:00Z</dcterms:created>
  <dcterms:modified xsi:type="dcterms:W3CDTF">2018-10-09T10:38:00Z</dcterms:modified>
</cp:coreProperties>
</file>