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AC0C1" w14:textId="77777777" w:rsidR="00BF450E" w:rsidRPr="00337C8C" w:rsidRDefault="00BF450E" w:rsidP="00BF450E">
      <w:pPr>
        <w:spacing w:line="276" w:lineRule="auto"/>
        <w:rPr>
          <w:rFonts w:ascii="Arial" w:hAnsi="Arial" w:cs="Arial"/>
          <w:b/>
        </w:rPr>
      </w:pPr>
      <w:r w:rsidRPr="00337C8C">
        <w:rPr>
          <w:rFonts w:ascii="Arial" w:hAnsi="Arial" w:cs="Arial"/>
          <w:b/>
        </w:rPr>
        <w:t xml:space="preserve">A trade-off between dry season survival longevity and wet season high net reproduction can explain the persistence of </w:t>
      </w:r>
      <w:r w:rsidRPr="00337C8C">
        <w:rPr>
          <w:rFonts w:ascii="Arial" w:hAnsi="Arial" w:cs="Arial"/>
          <w:b/>
          <w:i/>
        </w:rPr>
        <w:t>Anopheles</w:t>
      </w:r>
      <w:r w:rsidRPr="00337C8C">
        <w:rPr>
          <w:rFonts w:ascii="Arial" w:hAnsi="Arial" w:cs="Arial"/>
          <w:b/>
        </w:rPr>
        <w:t xml:space="preserve"> mosquitoes </w:t>
      </w:r>
    </w:p>
    <w:p w14:paraId="54D181AE" w14:textId="1F7D8A1F" w:rsidR="00BF450E" w:rsidRPr="00337C8C" w:rsidRDefault="00F5363C" w:rsidP="00BF450E">
      <w:pPr>
        <w:spacing w:line="276" w:lineRule="auto"/>
        <w:rPr>
          <w:rFonts w:ascii="Arial" w:hAnsi="Arial" w:cs="Arial"/>
          <w:b/>
        </w:rPr>
      </w:pPr>
      <w:proofErr w:type="spellStart"/>
      <w:r>
        <w:rPr>
          <w:rFonts w:ascii="Arial" w:hAnsi="Arial" w:cs="Arial"/>
          <w:b/>
        </w:rPr>
        <w:t>Gesham</w:t>
      </w:r>
      <w:proofErr w:type="spellEnd"/>
      <w:r>
        <w:rPr>
          <w:rFonts w:ascii="Arial" w:hAnsi="Arial" w:cs="Arial"/>
          <w:b/>
        </w:rPr>
        <w:t xml:space="preserve"> Magombedze</w:t>
      </w:r>
      <w:r w:rsidRPr="00F5363C">
        <w:rPr>
          <w:rFonts w:ascii="Arial" w:hAnsi="Arial" w:cs="Arial"/>
          <w:b/>
          <w:vertAlign w:val="superscript"/>
        </w:rPr>
        <w:t>1</w:t>
      </w:r>
      <w:proofErr w:type="gramStart"/>
      <w:r w:rsidRPr="00F5363C">
        <w:rPr>
          <w:rFonts w:ascii="Arial" w:hAnsi="Arial" w:cs="Arial"/>
          <w:b/>
          <w:vertAlign w:val="superscript"/>
        </w:rPr>
        <w:t>,2</w:t>
      </w:r>
      <w:proofErr w:type="gramEnd"/>
      <w:r w:rsidR="00BF450E" w:rsidRPr="00337C8C">
        <w:rPr>
          <w:rFonts w:ascii="Arial" w:hAnsi="Arial" w:cs="Arial"/>
          <w:b/>
        </w:rPr>
        <w:t>, Neil M Ferguson</w:t>
      </w:r>
      <w:r w:rsidRPr="00F5363C">
        <w:rPr>
          <w:rFonts w:ascii="Arial" w:hAnsi="Arial" w:cs="Arial"/>
          <w:b/>
          <w:vertAlign w:val="superscript"/>
        </w:rPr>
        <w:t>2</w:t>
      </w:r>
      <w:r w:rsidR="00BF450E" w:rsidRPr="00337C8C">
        <w:rPr>
          <w:rFonts w:ascii="Arial" w:hAnsi="Arial" w:cs="Arial"/>
          <w:b/>
        </w:rPr>
        <w:t xml:space="preserve"> and </w:t>
      </w:r>
      <w:proofErr w:type="spellStart"/>
      <w:r w:rsidR="00BF450E" w:rsidRPr="00337C8C">
        <w:rPr>
          <w:rFonts w:ascii="Arial" w:hAnsi="Arial" w:cs="Arial"/>
          <w:b/>
        </w:rPr>
        <w:t>Azra</w:t>
      </w:r>
      <w:proofErr w:type="spellEnd"/>
      <w:r w:rsidR="00BF450E" w:rsidRPr="00337C8C">
        <w:rPr>
          <w:rFonts w:ascii="Arial" w:hAnsi="Arial" w:cs="Arial"/>
          <w:b/>
        </w:rPr>
        <w:t xml:space="preserve"> C Ghani</w:t>
      </w:r>
      <w:r w:rsidRPr="00F5363C">
        <w:rPr>
          <w:rFonts w:ascii="Arial" w:hAnsi="Arial" w:cs="Arial"/>
          <w:b/>
          <w:vertAlign w:val="superscript"/>
        </w:rPr>
        <w:t>2</w:t>
      </w:r>
    </w:p>
    <w:p w14:paraId="267488AE" w14:textId="77777777" w:rsidR="00F5363C" w:rsidRDefault="00BF450E" w:rsidP="00F5363C">
      <w:pPr>
        <w:pStyle w:val="ListParagraph"/>
        <w:numPr>
          <w:ilvl w:val="0"/>
          <w:numId w:val="3"/>
        </w:numPr>
        <w:rPr>
          <w:rFonts w:ascii="Arial" w:hAnsi="Arial" w:cs="Arial"/>
        </w:rPr>
      </w:pPr>
      <w:r w:rsidRPr="00F5363C">
        <w:rPr>
          <w:rFonts w:ascii="Arial" w:hAnsi="Arial" w:cs="Arial"/>
          <w:lang w:val="en-US"/>
        </w:rPr>
        <w:t>Center for Infectious Diseases Research and Experimental Therapeutics, Baylor Research Institute, Baylor University Medical Center, Dallas, TX, USA</w:t>
      </w:r>
      <w:r w:rsidRPr="00F5363C">
        <w:rPr>
          <w:rFonts w:ascii="Arial" w:hAnsi="Arial" w:cs="Arial"/>
        </w:rPr>
        <w:t>.</w:t>
      </w:r>
      <w:r w:rsidR="00F5363C" w:rsidRPr="00F5363C">
        <w:rPr>
          <w:rFonts w:ascii="Arial" w:hAnsi="Arial" w:cs="Arial"/>
        </w:rPr>
        <w:t xml:space="preserve"> </w:t>
      </w:r>
    </w:p>
    <w:p w14:paraId="0468DAB0" w14:textId="7AAEFEDE" w:rsidR="00BF450E" w:rsidRPr="00F5363C" w:rsidRDefault="00BF450E" w:rsidP="00F5363C">
      <w:pPr>
        <w:pStyle w:val="ListParagraph"/>
        <w:numPr>
          <w:ilvl w:val="0"/>
          <w:numId w:val="3"/>
        </w:numPr>
        <w:rPr>
          <w:rFonts w:ascii="Arial" w:hAnsi="Arial" w:cs="Arial"/>
        </w:rPr>
      </w:pPr>
      <w:r w:rsidRPr="00F5363C">
        <w:rPr>
          <w:rFonts w:ascii="Arial" w:hAnsi="Arial" w:cs="Arial"/>
        </w:rPr>
        <w:t>MRC Centre for Global Infectious Disease Analysis, Department of Infectious Disease Epidemiology, Imperial College London.</w:t>
      </w:r>
    </w:p>
    <w:p w14:paraId="459A49AF" w14:textId="77777777" w:rsidR="00BF450E" w:rsidRPr="00337C8C" w:rsidRDefault="00BF450E" w:rsidP="00BF450E">
      <w:pPr>
        <w:autoSpaceDE w:val="0"/>
        <w:autoSpaceDN w:val="0"/>
        <w:adjustRightInd w:val="0"/>
        <w:spacing w:after="0" w:line="276" w:lineRule="auto"/>
        <w:jc w:val="both"/>
        <w:rPr>
          <w:rFonts w:ascii="Arial" w:eastAsiaTheme="minorEastAsia" w:hAnsi="Arial" w:cs="Arial"/>
          <w:b/>
          <w:color w:val="000000"/>
        </w:rPr>
      </w:pPr>
    </w:p>
    <w:p w14:paraId="4B099DCF" w14:textId="6C1087E2" w:rsidR="00BF450E" w:rsidRPr="00337C8C" w:rsidRDefault="00BF450E" w:rsidP="00BF450E">
      <w:pPr>
        <w:autoSpaceDE w:val="0"/>
        <w:autoSpaceDN w:val="0"/>
        <w:adjustRightInd w:val="0"/>
        <w:spacing w:after="0" w:line="276" w:lineRule="auto"/>
        <w:jc w:val="both"/>
        <w:rPr>
          <w:rFonts w:ascii="Arial" w:eastAsiaTheme="minorEastAsia" w:hAnsi="Arial" w:cs="Arial"/>
          <w:b/>
          <w:color w:val="000000"/>
        </w:rPr>
      </w:pPr>
      <w:r w:rsidRPr="00337C8C">
        <w:rPr>
          <w:rFonts w:ascii="Arial" w:eastAsiaTheme="minorEastAsia" w:hAnsi="Arial" w:cs="Arial"/>
          <w:b/>
          <w:color w:val="000000"/>
        </w:rPr>
        <w:t>Supplementary Information</w:t>
      </w:r>
      <w:r w:rsidR="00880B8B">
        <w:rPr>
          <w:rFonts w:ascii="Arial" w:eastAsiaTheme="minorEastAsia" w:hAnsi="Arial" w:cs="Arial"/>
          <w:b/>
          <w:color w:val="000000"/>
        </w:rPr>
        <w:t>: Additional file 1</w:t>
      </w:r>
    </w:p>
    <w:p w14:paraId="4AF7E2DE" w14:textId="77777777" w:rsidR="00BF450E" w:rsidRPr="00337C8C" w:rsidRDefault="00BF450E" w:rsidP="00BF450E">
      <w:pPr>
        <w:autoSpaceDE w:val="0"/>
        <w:autoSpaceDN w:val="0"/>
        <w:adjustRightInd w:val="0"/>
        <w:spacing w:after="0" w:line="276" w:lineRule="auto"/>
        <w:jc w:val="both"/>
        <w:rPr>
          <w:rFonts w:ascii="Arial" w:eastAsiaTheme="minorEastAsia" w:hAnsi="Arial" w:cs="Arial"/>
          <w:b/>
          <w:color w:val="000000"/>
        </w:rPr>
      </w:pPr>
    </w:p>
    <w:p w14:paraId="22C7423B" w14:textId="77777777" w:rsidR="00BF450E" w:rsidRPr="00337C8C" w:rsidRDefault="00BF450E" w:rsidP="00BF450E">
      <w:pPr>
        <w:rPr>
          <w:rFonts w:ascii="Arial" w:eastAsiaTheme="minorEastAsia" w:hAnsi="Arial" w:cs="Arial"/>
          <w:b/>
          <w:color w:val="000000"/>
        </w:rPr>
      </w:pPr>
      <w:r w:rsidRPr="00337C8C">
        <w:rPr>
          <w:rFonts w:ascii="Arial" w:eastAsiaTheme="minorEastAsia" w:hAnsi="Arial" w:cs="Arial"/>
          <w:b/>
          <w:color w:val="000000"/>
        </w:rPr>
        <w:br w:type="page"/>
      </w:r>
    </w:p>
    <w:p w14:paraId="51449445" w14:textId="157F6A68" w:rsidR="00BF450E" w:rsidRPr="00337C8C" w:rsidRDefault="00F520AA" w:rsidP="00BF450E">
      <w:pPr>
        <w:pStyle w:val="Heading1"/>
      </w:pPr>
      <w:r>
        <w:lastRenderedPageBreak/>
        <w:t xml:space="preserve">Additional </w:t>
      </w:r>
      <w:r w:rsidR="00BF450E" w:rsidRPr="00337C8C">
        <w:t>Methods</w:t>
      </w:r>
    </w:p>
    <w:p w14:paraId="786A38ED" w14:textId="77777777" w:rsidR="00BF450E" w:rsidRPr="00337C8C" w:rsidRDefault="00BF450E" w:rsidP="00BF450E">
      <w:pPr>
        <w:pStyle w:val="Heading2"/>
      </w:pPr>
      <w:r>
        <w:t>D</w:t>
      </w:r>
      <w:r w:rsidRPr="00337C8C">
        <w:t xml:space="preserve">ry season mosquito population </w:t>
      </w:r>
      <w:proofErr w:type="spellStart"/>
      <w:r>
        <w:t>population</w:t>
      </w:r>
      <w:proofErr w:type="spellEnd"/>
      <w:r>
        <w:t xml:space="preserve"> limits</w:t>
      </w:r>
    </w:p>
    <w:p w14:paraId="1E16E345" w14:textId="3A50477B" w:rsidR="00BF450E" w:rsidRPr="00337C8C" w:rsidRDefault="00BF450E" w:rsidP="00BF450E">
      <w:pPr>
        <w:spacing w:after="0"/>
        <w:jc w:val="both"/>
        <w:rPr>
          <w:rFonts w:ascii="Arial" w:hAnsi="Arial" w:cs="Arial"/>
        </w:rPr>
      </w:pPr>
      <w:r>
        <w:rPr>
          <w:rFonts w:ascii="Arial" w:hAnsi="Arial" w:cs="Arial"/>
        </w:rPr>
        <w:t>W</w:t>
      </w:r>
      <w:r w:rsidRPr="00337C8C">
        <w:rPr>
          <w:rFonts w:ascii="Arial" w:eastAsiaTheme="minorEastAsia" w:hAnsi="Arial" w:cs="Arial"/>
        </w:rPr>
        <w:t xml:space="preserve">e set a cap of 3.0E-7 </w:t>
      </w:r>
      <w:r w:rsidR="00AB7A0D">
        <w:rPr>
          <w:rFonts w:ascii="Arial" w:eastAsiaTheme="minorEastAsia" w:hAnsi="Arial" w:cs="Arial"/>
        </w:rPr>
        <w:t xml:space="preserve">(values less than this value were set to zero) </w:t>
      </w:r>
      <w:r w:rsidRPr="00337C8C">
        <w:rPr>
          <w:rFonts w:ascii="Arial" w:eastAsiaTheme="minorEastAsia" w:hAnsi="Arial" w:cs="Arial"/>
        </w:rPr>
        <w:t>on the adult mosquito population</w:t>
      </w:r>
      <w:r w:rsidR="00AB7A0D">
        <w:rPr>
          <w:rFonts w:ascii="Arial" w:eastAsiaTheme="minorEastAsia" w:hAnsi="Arial" w:cs="Arial"/>
        </w:rPr>
        <w:t xml:space="preserve"> to avoid simulating infinitesimally small numbers</w:t>
      </w:r>
      <w:r w:rsidRPr="00337C8C">
        <w:rPr>
          <w:rFonts w:ascii="Arial" w:eastAsiaTheme="minorEastAsia" w:hAnsi="Arial" w:cs="Arial"/>
        </w:rPr>
        <w:t xml:space="preserve">. We make use of mosquito estimates from a capture mark release study </w:t>
      </w:r>
      <w:r w:rsidR="00005FFA">
        <w:rPr>
          <w:rFonts w:ascii="Arial" w:eastAsiaTheme="minorEastAsia" w:hAnsi="Arial" w:cs="Arial"/>
        </w:rPr>
        <w:fldChar w:fldCharType="begin"/>
      </w:r>
      <w:r w:rsidR="008C1625">
        <w:rPr>
          <w:rFonts w:ascii="Arial" w:eastAsiaTheme="minorEastAsia" w:hAnsi="Arial" w:cs="Arial"/>
        </w:rPr>
        <w:instrText xml:space="preserve"> ADDIN EN.CITE &lt;EndNote&gt;&lt;Cite&gt;&lt;Author&gt;Baber&lt;/Author&gt;&lt;Year&gt;2010&lt;/Year&gt;&lt;RecNum&gt;83&lt;/RecNum&gt;&lt;DisplayText&gt;[1]&lt;/DisplayText&gt;&lt;record&gt;&lt;rec-number&gt;83&lt;/rec-number&gt;&lt;foreign-keys&gt;&lt;key app="EN" db-id="ft0xxsfp8tvvzterz0mv0efjxwfxrzpa0wzv" timestamp="1535602057"&gt;83&lt;/key&gt;&lt;/foreign-keys&gt;&lt;ref-type name="Journal Article"&gt;17&lt;/ref-type&gt;&lt;contributors&gt;&lt;authors&gt;&lt;author&gt;Baber, I.&lt;/author&gt;&lt;author&gt;Keita, M.&lt;/author&gt;&lt;author&gt;Sogoba, N.&lt;/author&gt;&lt;author&gt;Konate, M.&lt;/author&gt;&lt;author&gt;Diallo, M.&lt;/author&gt;&lt;author&gt;Doumbia, S.&lt;/author&gt;&lt;author&gt;Traore, S. F.&lt;/author&gt;&lt;author&gt;Ribeiro, J. M.&lt;/author&gt;&lt;author&gt;Manoukis, N. C.&lt;/author&gt;&lt;/authors&gt;&lt;/contributors&gt;&lt;auth-address&gt;Faculte de Medicine, de Pharmacie et d&amp;apos;Odonto-Stomatologie, Malaria Research and Training Center, Universite du Mali, Bamako, Mali.&lt;/auth-address&gt;&lt;titles&gt;&lt;title&gt;Population size and migration of Anopheles gambiae in the Bancoumana Region of Mali and their significance for efficient vector control&lt;/title&gt;&lt;secondary-title&gt;PLoS One&lt;/secondary-title&gt;&lt;/titles&gt;&lt;periodical&gt;&lt;full-title&gt;PLoS One&lt;/full-title&gt;&lt;/periodical&gt;&lt;pages&gt;e10270&lt;/pages&gt;&lt;volume&gt;5&lt;/volume&gt;&lt;number&gt;4&lt;/number&gt;&lt;edition&gt;2010/04/28&lt;/edition&gt;&lt;keywords&gt;&lt;keyword&gt;*Animal Migration&lt;/keyword&gt;&lt;keyword&gt;Animals&lt;/keyword&gt;&lt;keyword&gt;Anopheles/*physiology&lt;/keyword&gt;&lt;keyword&gt;Data Collection&lt;/keyword&gt;&lt;keyword&gt;Ecosystem&lt;/keyword&gt;&lt;keyword&gt;Female&lt;/keyword&gt;&lt;keyword&gt;Insect Vectors/*growth &amp;amp; development&lt;/keyword&gt;&lt;keyword&gt;Mali&lt;/keyword&gt;&lt;keyword&gt;Mosquito Control/*methods&lt;/keyword&gt;&lt;keyword&gt;Population Density&lt;/keyword&gt;&lt;keyword&gt;Rivers&lt;/keyword&gt;&lt;keyword&gt;Seasons&lt;/keyword&gt;&lt;/keywords&gt;&lt;dates&gt;&lt;year&gt;2010&lt;/year&gt;&lt;pub-dates&gt;&lt;date&gt;Apr 21&lt;/date&gt;&lt;/pub-dates&gt;&lt;/dates&gt;&lt;isbn&gt;1932-6203 (Electronic)&amp;#xD;1932-6203 (Linking)&lt;/isbn&gt;&lt;accession-num&gt;20422013&lt;/accession-num&gt;&lt;urls&gt;&lt;related-urls&gt;&lt;url&gt;https://www.ncbi.nlm.nih.gov/pubmed/20422013&lt;/url&gt;&lt;/related-urls&gt;&lt;/urls&gt;&lt;custom2&gt;PMC2858161&lt;/custom2&gt;&lt;electronic-resource-num&gt;10.1371/journal.pone.0010270&lt;/electronic-resource-num&gt;&lt;/record&gt;&lt;/Cite&gt;&lt;/EndNote&gt;</w:instrText>
      </w:r>
      <w:r w:rsidR="00005FFA">
        <w:rPr>
          <w:rFonts w:ascii="Arial" w:eastAsiaTheme="minorEastAsia" w:hAnsi="Arial" w:cs="Arial"/>
        </w:rPr>
        <w:fldChar w:fldCharType="separate"/>
      </w:r>
      <w:r w:rsidR="008C1625">
        <w:rPr>
          <w:rFonts w:ascii="Arial" w:eastAsiaTheme="minorEastAsia" w:hAnsi="Arial" w:cs="Arial"/>
          <w:noProof/>
        </w:rPr>
        <w:t>[1]</w:t>
      </w:r>
      <w:r w:rsidR="00005FFA">
        <w:rPr>
          <w:rFonts w:ascii="Arial" w:eastAsiaTheme="minorEastAsia" w:hAnsi="Arial" w:cs="Arial"/>
        </w:rPr>
        <w:fldChar w:fldCharType="end"/>
      </w:r>
      <w:r w:rsidRPr="00337C8C">
        <w:rPr>
          <w:rFonts w:ascii="Arial" w:eastAsiaTheme="minorEastAsia" w:hAnsi="Arial" w:cs="Arial"/>
        </w:rPr>
        <w:t>. The studies estimated 12670 mosquitoes per 275 people in Mali during the rainy season or 46 mosquitoes per person. This maps to ~3</w:t>
      </w:r>
      <w:r w:rsidR="005065E6">
        <w:rPr>
          <w:rFonts w:ascii="Arial" w:eastAsiaTheme="minorEastAsia" w:hAnsi="Arial" w:cs="Arial"/>
        </w:rPr>
        <w:t>8</w:t>
      </w:r>
      <w:r w:rsidRPr="00337C8C">
        <w:rPr>
          <w:rFonts w:ascii="Arial" w:eastAsiaTheme="minorEastAsia" w:hAnsi="Arial" w:cs="Arial"/>
        </w:rPr>
        <w:t xml:space="preserve"> mosquitoes per person in the study of Adamou et al. </w:t>
      </w:r>
      <w:r w:rsidR="00005FFA">
        <w:rPr>
          <w:rFonts w:ascii="Arial" w:eastAsiaTheme="minorEastAsia" w:hAnsi="Arial" w:cs="Arial"/>
        </w:rPr>
        <w:fldChar w:fldCharType="begin"/>
      </w:r>
      <w:r w:rsidR="008C1625">
        <w:rPr>
          <w:rFonts w:ascii="Arial" w:eastAsiaTheme="minorEastAsia" w:hAnsi="Arial" w:cs="Arial"/>
        </w:rPr>
        <w:instrText xml:space="preserve"> ADDIN EN.CITE &lt;EndNote&gt;&lt;Cite&gt;&lt;Author&gt;Adamou&lt;/Author&gt;&lt;Year&gt;2011&lt;/Year&gt;&lt;RecNum&gt;4&lt;/RecNum&gt;&lt;DisplayText&gt;[2]&lt;/DisplayText&gt;&lt;record&gt;&lt;rec-number&gt;4&lt;/rec-number&gt;&lt;foreign-keys&gt;&lt;key app="EN" db-id="ft0xxsfp8tvvzterz0mv0efjxwfxrzpa0wzv" timestamp="1535601078"&gt;4&lt;/key&gt;&lt;/foreign-keys&gt;&lt;ref-type name="Journal Article"&gt;17&lt;/ref-type&gt;&lt;contributors&gt;&lt;authors&gt;&lt;author&gt;Adamou, Abdoulaye&lt;/author&gt;&lt;author&gt;Dao, Adama&lt;/author&gt;&lt;author&gt;Timbine, Seydou&lt;/author&gt;&lt;author&gt;Kassogué, Yaya&lt;/author&gt;&lt;author&gt;Diallo, Moussa&lt;/author&gt;&lt;author&gt;Traoré, Sékou F&lt;/author&gt;&lt;author&gt;Huestis, Diana L&lt;/author&gt;&lt;author&gt;Lehmann, Tovi&lt;/author&gt;&lt;/authors&gt;&lt;/contributors&gt;&lt;titles&gt;&lt;title&gt;The contribution of aestivating mosquitoes to the persistence of Anopheles gambiae in the Sahel&lt;/title&gt;&lt;secondary-title&gt;Malaria Journal&lt;/secondary-title&gt;&lt;/titles&gt;&lt;periodical&gt;&lt;full-title&gt;Malaria Journal&lt;/full-title&gt;&lt;/periodical&gt;&lt;pages&gt;151&lt;/pages&gt;&lt;volume&gt;10&lt;/volume&gt;&lt;number&gt;1&lt;/number&gt;&lt;dates&gt;&lt;year&gt;2011&lt;/year&gt;&lt;/dates&gt;&lt;isbn&gt;1475-2875&lt;/isbn&gt;&lt;urls&gt;&lt;/urls&gt;&lt;/record&gt;&lt;/Cite&gt;&lt;/EndNote&gt;</w:instrText>
      </w:r>
      <w:r w:rsidR="00005FFA">
        <w:rPr>
          <w:rFonts w:ascii="Arial" w:eastAsiaTheme="minorEastAsia" w:hAnsi="Arial" w:cs="Arial"/>
        </w:rPr>
        <w:fldChar w:fldCharType="separate"/>
      </w:r>
      <w:r w:rsidR="008C1625">
        <w:rPr>
          <w:rFonts w:ascii="Arial" w:eastAsiaTheme="minorEastAsia" w:hAnsi="Arial" w:cs="Arial"/>
          <w:noProof/>
        </w:rPr>
        <w:t>[2]</w:t>
      </w:r>
      <w:r w:rsidR="00005FFA">
        <w:rPr>
          <w:rFonts w:ascii="Arial" w:eastAsiaTheme="minorEastAsia" w:hAnsi="Arial" w:cs="Arial"/>
        </w:rPr>
        <w:fldChar w:fldCharType="end"/>
      </w:r>
      <w:r w:rsidR="005065E6">
        <w:rPr>
          <w:rFonts w:ascii="Arial" w:eastAsiaTheme="minorEastAsia" w:hAnsi="Arial" w:cs="Arial"/>
        </w:rPr>
        <w:t xml:space="preserve"> since 10602 female mosquitoes were caught</w:t>
      </w:r>
      <w:r w:rsidRPr="00337C8C">
        <w:rPr>
          <w:rFonts w:ascii="Arial" w:eastAsiaTheme="minorEastAsia" w:hAnsi="Arial" w:cs="Arial"/>
        </w:rPr>
        <w:t xml:space="preserve">. </w:t>
      </w:r>
      <w:r>
        <w:rPr>
          <w:rFonts w:ascii="Arial" w:eastAsiaTheme="minorEastAsia" w:hAnsi="Arial" w:cs="Arial"/>
        </w:rPr>
        <w:t>Estimating the</w:t>
      </w:r>
      <w:r w:rsidRPr="00337C8C">
        <w:rPr>
          <w:rFonts w:ascii="Arial" w:eastAsiaTheme="minorEastAsia" w:hAnsi="Arial" w:cs="Arial"/>
        </w:rPr>
        <w:t xml:space="preserve"> human population </w:t>
      </w:r>
      <w:r>
        <w:rPr>
          <w:rFonts w:ascii="Arial" w:eastAsiaTheme="minorEastAsia" w:hAnsi="Arial" w:cs="Arial"/>
        </w:rPr>
        <w:t xml:space="preserve">to be </w:t>
      </w:r>
      <w:r w:rsidRPr="00337C8C">
        <w:rPr>
          <w:rFonts w:ascii="Arial" w:eastAsiaTheme="minorEastAsia" w:hAnsi="Arial" w:cs="Arial"/>
        </w:rPr>
        <w:t>2.42</w:t>
      </w:r>
      <w:r>
        <w:rPr>
          <w:rFonts w:ascii="Arial" w:eastAsiaTheme="minorEastAsia" w:hAnsi="Arial" w:cs="Arial"/>
        </w:rPr>
        <w:t xml:space="preserve"> million in </w:t>
      </w:r>
      <w:r w:rsidRPr="00337C8C">
        <w:rPr>
          <w:rFonts w:ascii="Arial" w:eastAsiaTheme="minorEastAsia" w:hAnsi="Arial" w:cs="Arial"/>
        </w:rPr>
        <w:t xml:space="preserve">the region, the threshold below which extinction occurs is in the study of Adamou is calculated to be </w:t>
      </w:r>
      <m:oMath>
        <m:f>
          <m:fPr>
            <m:ctrlPr>
              <w:rPr>
                <w:rFonts w:ascii="Cambria Math" w:eastAsiaTheme="minorEastAsia" w:hAnsi="Cambria Math" w:cs="Arial"/>
                <w:i/>
              </w:rPr>
            </m:ctrlPr>
          </m:fPr>
          <m:num>
            <m:r>
              <w:rPr>
                <w:rFonts w:ascii="Cambria Math" w:eastAsiaTheme="minorEastAsia" w:hAnsi="Cambria Math" w:cs="Arial"/>
              </w:rPr>
              <m:t>38</m:t>
            </m:r>
          </m:num>
          <m:den>
            <m:r>
              <w:rPr>
                <w:rFonts w:ascii="Cambria Math" w:eastAsiaTheme="minorEastAsia" w:hAnsi="Cambria Math" w:cs="Arial"/>
              </w:rPr>
              <m:t>46×</m:t>
            </m:r>
            <m:d>
              <m:dPr>
                <m:ctrlPr>
                  <w:rPr>
                    <w:rFonts w:ascii="Cambria Math" w:eastAsiaTheme="minorEastAsia" w:hAnsi="Cambria Math" w:cs="Arial"/>
                    <w:i/>
                  </w:rPr>
                </m:ctrlPr>
              </m:dPr>
              <m:e>
                <m:r>
                  <w:rPr>
                    <w:rFonts w:ascii="Cambria Math" w:eastAsiaTheme="minorEastAsia" w:hAnsi="Cambria Math" w:cs="Arial"/>
                  </w:rPr>
                  <m:t>2.43E6</m:t>
                </m:r>
              </m:e>
            </m:d>
          </m:den>
        </m:f>
        <m:r>
          <w:rPr>
            <w:rFonts w:ascii="Cambria Math" w:hAnsi="Cambria Math" w:cs="Arial"/>
          </w:rPr>
          <m:t>=</m:t>
        </m:r>
      </m:oMath>
      <w:r w:rsidR="005065E6">
        <w:rPr>
          <w:rFonts w:ascii="Arial" w:eastAsiaTheme="minorEastAsia" w:hAnsi="Arial" w:cs="Arial"/>
        </w:rPr>
        <w:t>3.4</w:t>
      </w:r>
      <w:r w:rsidRPr="00337C8C">
        <w:rPr>
          <w:rFonts w:ascii="Arial" w:eastAsiaTheme="minorEastAsia" w:hAnsi="Arial" w:cs="Arial"/>
        </w:rPr>
        <w:t>E-7 which is ~3.0E-7.</w:t>
      </w:r>
      <w:r w:rsidRPr="00337C8C" w:rsidDel="0034302D">
        <w:rPr>
          <w:rFonts w:ascii="Arial" w:hAnsi="Arial" w:cs="Arial"/>
        </w:rPr>
        <w:t xml:space="preserve"> </w:t>
      </w:r>
    </w:p>
    <w:p w14:paraId="6F199B9D" w14:textId="77777777" w:rsidR="00BF450E" w:rsidRPr="00337C8C" w:rsidRDefault="00BF450E" w:rsidP="00BF450E">
      <w:pPr>
        <w:pStyle w:val="Heading2"/>
      </w:pPr>
      <w:r w:rsidRPr="00337C8C">
        <w:t>Deviance Information Criterion</w:t>
      </w:r>
    </w:p>
    <w:p w14:paraId="4473D62A" w14:textId="77777777" w:rsidR="00BF450E" w:rsidRPr="00337C8C" w:rsidRDefault="00BF450E" w:rsidP="00BF450E">
      <w:pPr>
        <w:autoSpaceDE w:val="0"/>
        <w:autoSpaceDN w:val="0"/>
        <w:adjustRightInd w:val="0"/>
        <w:spacing w:after="0"/>
        <w:jc w:val="both"/>
        <w:rPr>
          <w:rFonts w:ascii="Arial" w:eastAsiaTheme="minorEastAsia" w:hAnsi="Arial" w:cs="Arial"/>
          <w:color w:val="000000"/>
        </w:rPr>
      </w:pPr>
      <w:r w:rsidRPr="00337C8C">
        <w:rPr>
          <w:rFonts w:ascii="Arial" w:eastAsiaTheme="minorEastAsia" w:hAnsi="Arial" w:cs="Arial"/>
          <w:color w:val="000000"/>
        </w:rPr>
        <w:t>We used the Deviance Information Criterion (DIC) to select the model and the fitting hypothesis that best explains the data. A model with a small DIC value is preferred. A difference of less than 2 in the DIC values between models represent insufficient information to reject a model or select one model above the other. DIC differences larger than 10 rule out the model with a larger DIC, while DIC values between 3 and 10 suggest moderate evidence to prefer a model with a small DIC value.</w:t>
      </w:r>
    </w:p>
    <w:p w14:paraId="2AEBD41D" w14:textId="77777777" w:rsidR="00BF450E" w:rsidRPr="00337C8C" w:rsidRDefault="00BF450E" w:rsidP="00BF450E">
      <w:pPr>
        <w:autoSpaceDE w:val="0"/>
        <w:autoSpaceDN w:val="0"/>
        <w:adjustRightInd w:val="0"/>
        <w:spacing w:after="0"/>
        <w:jc w:val="both"/>
        <w:rPr>
          <w:rFonts w:ascii="Arial" w:eastAsiaTheme="minorEastAsia" w:hAnsi="Arial" w:cs="Arial"/>
          <w:color w:val="000000"/>
        </w:rPr>
      </w:pPr>
    </w:p>
    <w:p w14:paraId="3435219F" w14:textId="77777777" w:rsidR="00BF450E" w:rsidRPr="00337C8C" w:rsidRDefault="00BF450E" w:rsidP="00BF450E">
      <w:pPr>
        <w:autoSpaceDE w:val="0"/>
        <w:autoSpaceDN w:val="0"/>
        <w:adjustRightInd w:val="0"/>
        <w:spacing w:after="0"/>
        <w:jc w:val="both"/>
        <w:rPr>
          <w:rFonts w:ascii="Arial" w:eastAsiaTheme="minorEastAsia" w:hAnsi="Arial" w:cs="Arial"/>
          <w:color w:val="000000"/>
        </w:rPr>
      </w:pPr>
      <m:oMathPara>
        <m:oMath>
          <m:r>
            <w:rPr>
              <w:rFonts w:ascii="Cambria Math" w:eastAsiaTheme="minorEastAsia" w:hAnsi="Cambria Math" w:cs="Arial"/>
              <w:color w:val="000000"/>
            </w:rPr>
            <m:t>DIC=</m:t>
          </m:r>
          <m:acc>
            <m:accPr>
              <m:ctrlPr>
                <w:rPr>
                  <w:rFonts w:ascii="Cambria Math" w:eastAsiaTheme="minorEastAsia" w:hAnsi="Cambria Math" w:cs="Arial"/>
                  <w:i/>
                  <w:color w:val="000000"/>
                </w:rPr>
              </m:ctrlPr>
            </m:accPr>
            <m:e>
              <m:r>
                <w:rPr>
                  <w:rFonts w:ascii="Cambria Math" w:eastAsiaTheme="minorEastAsia" w:hAnsi="Cambria Math" w:cs="Arial"/>
                  <w:color w:val="000000"/>
                </w:rPr>
                <m:t>D</m:t>
              </m:r>
            </m:e>
          </m:acc>
          <m:r>
            <w:rPr>
              <w:rFonts w:ascii="Cambria Math" w:eastAsiaTheme="minorEastAsia" w:hAnsi="Cambria Math" w:cs="Arial"/>
              <w:color w:val="000000"/>
            </w:rPr>
            <m:t>+pD</m:t>
          </m:r>
        </m:oMath>
      </m:oMathPara>
    </w:p>
    <w:p w14:paraId="7557965E" w14:textId="77777777" w:rsidR="00BF450E" w:rsidRPr="00337C8C" w:rsidRDefault="00BF450E" w:rsidP="00BF450E">
      <w:pPr>
        <w:autoSpaceDE w:val="0"/>
        <w:autoSpaceDN w:val="0"/>
        <w:adjustRightInd w:val="0"/>
        <w:spacing w:after="0"/>
        <w:jc w:val="both"/>
        <w:rPr>
          <w:rFonts w:ascii="Arial" w:eastAsiaTheme="minorEastAsia" w:hAnsi="Arial" w:cs="Arial"/>
          <w:color w:val="000000"/>
        </w:rPr>
      </w:pPr>
      <w:r w:rsidRPr="00337C8C">
        <w:rPr>
          <w:rFonts w:ascii="Arial" w:eastAsiaTheme="minorEastAsia" w:hAnsi="Arial" w:cs="Arial"/>
          <w:color w:val="000000"/>
        </w:rPr>
        <w:t xml:space="preserve">Where </w:t>
      </w:r>
      <m:oMath>
        <m:r>
          <w:rPr>
            <w:rFonts w:ascii="Cambria Math" w:eastAsiaTheme="minorEastAsia" w:hAnsi="Cambria Math" w:cs="Arial"/>
            <w:color w:val="000000"/>
          </w:rPr>
          <m:t>pD=</m:t>
        </m:r>
        <m:acc>
          <m:accPr>
            <m:ctrlPr>
              <w:rPr>
                <w:rFonts w:ascii="Cambria Math" w:eastAsiaTheme="minorEastAsia" w:hAnsi="Cambria Math" w:cs="Arial"/>
                <w:i/>
                <w:color w:val="000000"/>
              </w:rPr>
            </m:ctrlPr>
          </m:accPr>
          <m:e>
            <m:r>
              <w:rPr>
                <w:rFonts w:ascii="Cambria Math" w:eastAsiaTheme="minorEastAsia" w:hAnsi="Cambria Math" w:cs="Arial"/>
                <w:color w:val="000000"/>
              </w:rPr>
              <m:t>D</m:t>
            </m:r>
          </m:e>
        </m:acc>
        <w:proofErr w:type="gramStart"/>
        <m:r>
          <w:rPr>
            <w:rFonts w:ascii="Cambria Math" w:eastAsiaTheme="minorEastAsia" w:hAnsi="Cambria Math" w:cs="Arial"/>
            <w:color w:val="000000"/>
          </w:rPr>
          <m:t>-D(</m:t>
        </m:r>
        <w:proofErr w:type="gramEnd"/>
        <m:acc>
          <m:accPr>
            <m:ctrlPr>
              <w:rPr>
                <w:rFonts w:ascii="Cambria Math" w:eastAsiaTheme="minorEastAsia" w:hAnsi="Cambria Math" w:cs="Arial"/>
                <w:i/>
                <w:color w:val="000000"/>
              </w:rPr>
            </m:ctrlPr>
          </m:accPr>
          <m:e>
            <m:r>
              <w:rPr>
                <w:rFonts w:ascii="Cambria Math" w:eastAsiaTheme="minorEastAsia" w:hAnsi="Cambria Math" w:cs="Arial"/>
                <w:color w:val="000000"/>
              </w:rPr>
              <m:t>θ</m:t>
            </m:r>
          </m:e>
        </m:acc>
        <m:r>
          <w:rPr>
            <w:rFonts w:ascii="Cambria Math" w:eastAsiaTheme="minorEastAsia" w:hAnsi="Cambria Math" w:cs="Arial"/>
            <w:color w:val="000000"/>
          </w:rPr>
          <m:t>)</m:t>
        </m:r>
      </m:oMath>
      <w:r w:rsidRPr="00337C8C">
        <w:rPr>
          <w:rFonts w:ascii="Arial" w:eastAsiaTheme="minorEastAsia" w:hAnsi="Arial" w:cs="Arial"/>
          <w:color w:val="000000"/>
        </w:rPr>
        <w:t xml:space="preserve">, </w:t>
      </w:r>
      <m:oMath>
        <m:r>
          <w:rPr>
            <w:rFonts w:ascii="Cambria Math" w:eastAsiaTheme="minorEastAsia" w:hAnsi="Cambria Math" w:cs="Arial"/>
            <w:color w:val="000000"/>
          </w:rPr>
          <m:t>D=-2</m:t>
        </m:r>
        <m:r>
          <m:rPr>
            <m:sty m:val="p"/>
          </m:rPr>
          <w:rPr>
            <w:rFonts w:ascii="Cambria Math" w:eastAsiaTheme="minorEastAsia" w:hAnsi="Cambria Math" w:cs="Arial"/>
            <w:color w:val="000000"/>
          </w:rPr>
          <m:t>log⁡</m:t>
        </m:r>
        <m:r>
          <w:rPr>
            <w:rFonts w:ascii="Cambria Math" w:eastAsiaTheme="minorEastAsia" w:hAnsi="Cambria Math" w:cs="Arial"/>
            <w:color w:val="000000"/>
          </w:rPr>
          <m:t>L(y/θ)</m:t>
        </m:r>
      </m:oMath>
      <w:r w:rsidRPr="00337C8C">
        <w:rPr>
          <w:rFonts w:ascii="Arial" w:eastAsiaTheme="minorEastAsia" w:hAnsi="Arial" w:cs="Arial"/>
          <w:color w:val="000000"/>
        </w:rPr>
        <w:t xml:space="preserve"> and </w:t>
      </w:r>
      <m:oMath>
        <m:r>
          <w:rPr>
            <w:rFonts w:ascii="Cambria Math" w:eastAsiaTheme="minorEastAsia" w:hAnsi="Cambria Math" w:cs="Arial"/>
            <w:color w:val="000000"/>
          </w:rPr>
          <m:t>y</m:t>
        </m:r>
      </m:oMath>
      <w:r w:rsidRPr="00337C8C">
        <w:rPr>
          <w:rFonts w:ascii="Arial" w:eastAsiaTheme="minorEastAsia" w:hAnsi="Arial" w:cs="Arial"/>
          <w:color w:val="000000"/>
        </w:rPr>
        <w:t xml:space="preserve"> is the data, </w:t>
      </w:r>
      <m:oMath>
        <m:r>
          <w:rPr>
            <w:rFonts w:ascii="Cambria Math" w:eastAsiaTheme="minorEastAsia" w:hAnsi="Cambria Math" w:cs="Arial"/>
            <w:color w:val="000000"/>
          </w:rPr>
          <m:t>θ</m:t>
        </m:r>
      </m:oMath>
      <w:r w:rsidRPr="00337C8C">
        <w:rPr>
          <w:rFonts w:ascii="Arial" w:eastAsiaTheme="minorEastAsia" w:hAnsi="Arial" w:cs="Arial"/>
          <w:color w:val="000000"/>
        </w:rPr>
        <w:t xml:space="preserve"> the paramerers and </w:t>
      </w:r>
      <m:oMath>
        <m:r>
          <w:rPr>
            <w:rFonts w:ascii="Cambria Math" w:eastAsiaTheme="minorEastAsia" w:hAnsi="Cambria Math" w:cs="Arial"/>
            <w:color w:val="000000"/>
          </w:rPr>
          <m:t>L</m:t>
        </m:r>
      </m:oMath>
      <w:r w:rsidRPr="00337C8C">
        <w:rPr>
          <w:rFonts w:ascii="Arial" w:eastAsiaTheme="minorEastAsia" w:hAnsi="Arial" w:cs="Arial"/>
          <w:color w:val="000000"/>
        </w:rPr>
        <w:t xml:space="preserve"> is the model likelihood.</w:t>
      </w:r>
    </w:p>
    <w:p w14:paraId="3C308A89" w14:textId="77777777" w:rsidR="00BF450E" w:rsidRPr="00337C8C" w:rsidRDefault="00BF450E" w:rsidP="00BF450E">
      <w:pPr>
        <w:pStyle w:val="Heading2"/>
      </w:pPr>
      <w:r w:rsidRPr="00337C8C">
        <w:t>The effective net reproduction number</w:t>
      </w:r>
    </w:p>
    <w:p w14:paraId="2D3F834F" w14:textId="77777777" w:rsidR="00BF450E" w:rsidRPr="00337C8C" w:rsidRDefault="00BF450E" w:rsidP="00BF450E">
      <w:pPr>
        <w:spacing w:after="0"/>
        <w:jc w:val="both"/>
        <w:rPr>
          <w:rFonts w:ascii="Arial" w:eastAsiaTheme="minorEastAsia" w:hAnsi="Arial" w:cs="Arial"/>
        </w:rPr>
      </w:pPr>
      <w:r w:rsidRPr="00337C8C">
        <w:rPr>
          <w:rFonts w:ascii="Arial" w:hAnsi="Arial" w:cs="Arial"/>
        </w:rPr>
        <w:t xml:space="preserve">The effective reproduction number quantifies mosquito reproductive potential in the presence of density dependent mortality (unlike the basic reproduction number which applies in the low density limit). It is defined as </w:t>
      </w:r>
    </w:p>
    <w:p w14:paraId="789D49DC" w14:textId="77777777" w:rsidR="00BF450E" w:rsidRPr="00337C8C" w:rsidRDefault="006060A5" w:rsidP="00BF450E">
      <w:pPr>
        <w:spacing w:after="0"/>
        <w:jc w:val="both"/>
        <w:rPr>
          <w:rFonts w:ascii="Arial" w:eastAsiaTheme="minorEastAsia" w:hAnsi="Arial" w:cs="Arial"/>
          <w:color w:val="000000"/>
        </w:rPr>
      </w:pPr>
      <m:oMathPara>
        <m:oMath>
          <m:sSub>
            <m:sSubPr>
              <m:ctrlPr>
                <w:rPr>
                  <w:rFonts w:ascii="Cambria Math" w:hAnsi="Cambria Math" w:cs="Arial"/>
                  <w:i/>
                  <w:color w:val="000000"/>
                </w:rPr>
              </m:ctrlPr>
            </m:sSubPr>
            <m:e>
              <m:r>
                <m:rPr>
                  <m:scr m:val="script"/>
                </m:rPr>
                <w:rPr>
                  <w:rFonts w:ascii="Cambria Math" w:hAnsi="Cambria Math" w:cs="Arial"/>
                  <w:color w:val="000000"/>
                </w:rPr>
                <m:t>R</m:t>
              </m:r>
            </m:e>
            <m:sub>
              <m:r>
                <w:rPr>
                  <w:rFonts w:ascii="Cambria Math" w:hAnsi="Cambria Math" w:cs="Arial"/>
                  <w:color w:val="000000"/>
                </w:rPr>
                <m:t>Ae</m:t>
              </m:r>
            </m:sub>
          </m:sSub>
          <m:r>
            <w:rPr>
              <w:rFonts w:ascii="Cambria Math" w:hAnsi="Cambria Math" w:cs="Arial"/>
              <w:color w:val="000000"/>
            </w:rPr>
            <m:t>=</m:t>
          </m:r>
          <m:f>
            <m:fPr>
              <m:ctrlPr>
                <w:rPr>
                  <w:rFonts w:ascii="Cambria Math" w:hAnsi="Cambria Math" w:cs="Arial"/>
                  <w:i/>
                  <w:color w:val="000000"/>
                </w:rPr>
              </m:ctrlPr>
            </m:fPr>
            <m:num>
              <m:r>
                <w:rPr>
                  <w:rFonts w:ascii="Cambria Math" w:hAnsi="Cambria Math" w:cs="Arial"/>
                  <w:color w:val="000000"/>
                </w:rPr>
                <m:t>pF</m:t>
              </m:r>
            </m:num>
            <m:den>
              <m:r>
                <w:rPr>
                  <w:rFonts w:ascii="Cambria Math" w:hAnsi="Cambria Math" w:cs="Arial"/>
                  <w:color w:val="000000"/>
                </w:rPr>
                <m:t>2</m:t>
              </m:r>
              <m:sSub>
                <m:sSubPr>
                  <m:ctrlPr>
                    <w:rPr>
                      <w:rFonts w:ascii="Cambria Math" w:hAnsi="Cambria Math" w:cs="Arial"/>
                      <w:i/>
                      <w:color w:val="000000"/>
                    </w:rPr>
                  </m:ctrlPr>
                </m:sSubPr>
                <m:e>
                  <m:r>
                    <w:rPr>
                      <w:rFonts w:ascii="Cambria Math" w:hAnsi="Cambria Math" w:cs="Arial"/>
                      <w:color w:val="000000"/>
                    </w:rPr>
                    <m:t>μ</m:t>
                  </m:r>
                </m:e>
                <m:sub>
                  <m:r>
                    <w:rPr>
                      <w:rFonts w:ascii="Cambria Math" w:hAnsi="Cambria Math" w:cs="Arial"/>
                      <w:color w:val="000000"/>
                    </w:rPr>
                    <m:t>m</m:t>
                  </m:r>
                </m:sub>
              </m:sSub>
              <m:r>
                <w:rPr>
                  <w:rFonts w:ascii="Cambria Math" w:hAnsi="Cambria Math" w:cs="Arial"/>
                  <w:color w:val="000000"/>
                </w:rPr>
                <m:t>(p+</m:t>
              </m:r>
              <m:sSub>
                <m:sSubPr>
                  <m:ctrlPr>
                    <w:rPr>
                      <w:rFonts w:ascii="Cambria Math" w:hAnsi="Cambria Math" w:cs="Arial"/>
                      <w:i/>
                      <w:color w:val="000000"/>
                    </w:rPr>
                  </m:ctrlPr>
                </m:sSubPr>
                <m:e>
                  <m:r>
                    <w:rPr>
                      <w:rFonts w:ascii="Cambria Math" w:hAnsi="Cambria Math" w:cs="Arial"/>
                      <w:color w:val="000000"/>
                    </w:rPr>
                    <m:t>μ</m:t>
                  </m:r>
                </m:e>
                <m:sub>
                  <m:r>
                    <w:rPr>
                      <w:rFonts w:ascii="Cambria Math" w:hAnsi="Cambria Math" w:cs="Arial"/>
                      <w:color w:val="000000"/>
                    </w:rPr>
                    <m:t>I</m:t>
                  </m:r>
                </m:sub>
              </m:sSub>
              <m:r>
                <w:rPr>
                  <w:rFonts w:ascii="Cambria Math" w:hAnsi="Cambria Math" w:cs="Arial"/>
                  <w:color w:val="000000"/>
                </w:rPr>
                <m:t>(1+νI(t)/R(t)))</m:t>
              </m:r>
            </m:den>
          </m:f>
          <m:r>
            <w:rPr>
              <w:rFonts w:ascii="Cambria Math" w:hAnsi="Cambria Math" w:cs="Arial"/>
              <w:color w:val="000000"/>
            </w:rPr>
            <m:t>,</m:t>
          </m:r>
        </m:oMath>
      </m:oMathPara>
    </w:p>
    <w:p w14:paraId="452766CC" w14:textId="77777777" w:rsidR="00BF450E" w:rsidRPr="00337C8C" w:rsidRDefault="00BF450E" w:rsidP="00BF450E">
      <w:pPr>
        <w:spacing w:after="0"/>
        <w:jc w:val="both"/>
        <w:rPr>
          <w:rFonts w:ascii="Arial" w:eastAsiaTheme="minorEastAsia" w:hAnsi="Arial" w:cs="Arial"/>
        </w:rPr>
      </w:pPr>
    </w:p>
    <w:p w14:paraId="139F6CEA" w14:textId="77777777" w:rsidR="00BF450E" w:rsidRPr="00337C8C" w:rsidRDefault="006060A5" w:rsidP="00BF450E">
      <w:pPr>
        <w:spacing w:after="0"/>
        <w:jc w:val="center"/>
        <w:rPr>
          <w:rFonts w:ascii="Arial" w:hAnsi="Arial" w:cs="Arial"/>
          <w:b/>
        </w:rPr>
      </w:pPr>
      <m:oMathPara>
        <m:oMath>
          <m:sSub>
            <m:sSubPr>
              <m:ctrlPr>
                <w:rPr>
                  <w:rFonts w:ascii="Cambria Math" w:eastAsiaTheme="minorEastAsia" w:hAnsi="Cambria Math" w:cs="Arial"/>
                  <w:i/>
                  <w:color w:val="000000"/>
                </w:rPr>
              </m:ctrlPr>
            </m:sSubPr>
            <m:e>
              <m:r>
                <w:rPr>
                  <w:rFonts w:ascii="Cambria Math" w:eastAsiaTheme="minorEastAsia" w:hAnsi="Cambria Math" w:cs="Arial"/>
                  <w:color w:val="000000"/>
                </w:rPr>
                <m:t xml:space="preserve">   </m:t>
              </m:r>
              <m:r>
                <m:rPr>
                  <m:scr m:val="script"/>
                </m:rPr>
                <w:rPr>
                  <w:rFonts w:ascii="Cambria Math" w:hAnsi="Cambria Math" w:cs="Arial"/>
                  <w:color w:val="000000"/>
                </w:rPr>
                <m:t>R</m:t>
              </m:r>
            </m:e>
            <m:sub>
              <m:r>
                <w:rPr>
                  <w:rFonts w:ascii="Cambria Math" w:eastAsiaTheme="minorEastAsia" w:hAnsi="Cambria Math" w:cs="Arial"/>
                  <w:color w:val="000000"/>
                </w:rPr>
                <m:t>De=</m:t>
              </m:r>
            </m:sub>
          </m:sSub>
          <m:f>
            <m:fPr>
              <m:ctrlPr>
                <w:rPr>
                  <w:rFonts w:ascii="Cambria Math" w:eastAsiaTheme="minorEastAsia" w:hAnsi="Cambria Math" w:cs="Arial"/>
                  <w:i/>
                  <w:color w:val="000000"/>
                </w:rPr>
              </m:ctrlPr>
            </m:fPr>
            <m:num>
              <m:r>
                <w:rPr>
                  <w:rFonts w:ascii="Cambria Math" w:eastAsiaTheme="minorEastAsia" w:hAnsi="Cambria Math" w:cs="Arial"/>
                  <w:color w:val="000000"/>
                </w:rPr>
                <m:t>Fp</m:t>
              </m:r>
            </m:num>
            <m:den>
              <m:r>
                <w:rPr>
                  <w:rFonts w:ascii="Cambria Math" w:eastAsiaTheme="minorEastAsia" w:hAnsi="Cambria Math" w:cs="Arial"/>
                  <w:color w:val="000000"/>
                </w:rPr>
                <m:t>2</m:t>
              </m:r>
              <m:d>
                <m:dPr>
                  <m:ctrlPr>
                    <w:rPr>
                      <w:rFonts w:ascii="Cambria Math" w:hAnsi="Cambria Math" w:cs="Arial"/>
                      <w:i/>
                      <w:color w:val="000000"/>
                    </w:rPr>
                  </m:ctrlPr>
                </m:dPr>
                <m:e>
                  <m:r>
                    <w:rPr>
                      <w:rFonts w:ascii="Cambria Math" w:hAnsi="Cambria Math" w:cs="Arial"/>
                      <w:color w:val="000000"/>
                    </w:rPr>
                    <m:t>p+</m:t>
                  </m:r>
                  <m:sSub>
                    <m:sSubPr>
                      <m:ctrlPr>
                        <w:rPr>
                          <w:rFonts w:ascii="Cambria Math" w:hAnsi="Cambria Math" w:cs="Arial"/>
                          <w:i/>
                          <w:color w:val="000000"/>
                        </w:rPr>
                      </m:ctrlPr>
                    </m:sSubPr>
                    <m:e>
                      <m:r>
                        <w:rPr>
                          <w:rFonts w:ascii="Cambria Math" w:hAnsi="Cambria Math" w:cs="Arial"/>
                          <w:color w:val="000000"/>
                        </w:rPr>
                        <m:t>μ</m:t>
                      </m:r>
                    </m:e>
                    <m:sub>
                      <m:r>
                        <w:rPr>
                          <w:rFonts w:ascii="Cambria Math" w:hAnsi="Cambria Math" w:cs="Arial"/>
                          <w:color w:val="000000"/>
                        </w:rPr>
                        <m:t>I</m:t>
                      </m:r>
                    </m:sub>
                  </m:sSub>
                  <m:r>
                    <w:rPr>
                      <w:rFonts w:ascii="Cambria Math" w:hAnsi="Cambria Math" w:cs="Arial"/>
                      <w:color w:val="000000"/>
                    </w:rPr>
                    <m:t>(1+νI(t)/R(t))</m:t>
                  </m:r>
                </m:e>
              </m:d>
              <m:d>
                <m:dPr>
                  <m:ctrlPr>
                    <w:rPr>
                      <w:rFonts w:ascii="Cambria Math" w:eastAsiaTheme="minorEastAsia" w:hAnsi="Cambria Math" w:cs="Arial"/>
                      <w:i/>
                      <w:color w:val="000000"/>
                    </w:rPr>
                  </m:ctrlPr>
                </m:dPr>
                <m:e>
                  <m:sSub>
                    <m:sSubPr>
                      <m:ctrlPr>
                        <w:rPr>
                          <w:rFonts w:ascii="Cambria Math" w:eastAsiaTheme="minorEastAsia" w:hAnsi="Cambria Math" w:cs="Arial"/>
                          <w:i/>
                          <w:color w:val="000000"/>
                        </w:rPr>
                      </m:ctrlPr>
                    </m:sSubPr>
                    <m:e>
                      <m:r>
                        <w:rPr>
                          <w:rFonts w:ascii="Cambria Math" w:eastAsiaTheme="minorEastAsia" w:hAnsi="Cambria Math" w:cs="Arial"/>
                          <w:color w:val="000000"/>
                        </w:rPr>
                        <m:t>μ</m:t>
                      </m:r>
                    </m:e>
                    <m:sub>
                      <m:r>
                        <w:rPr>
                          <w:rFonts w:ascii="Cambria Math" w:eastAsiaTheme="minorEastAsia" w:hAnsi="Cambria Math" w:cs="Arial"/>
                          <w:color w:val="000000"/>
                        </w:rPr>
                        <m:t>m</m:t>
                      </m:r>
                    </m:sub>
                  </m:sSub>
                  <m:r>
                    <w:rPr>
                      <w:rFonts w:ascii="Cambria Math" w:eastAsiaTheme="minorEastAsia" w:hAnsi="Cambria Math" w:cs="Arial"/>
                      <w:color w:val="000000"/>
                    </w:rPr>
                    <m:t>+</m:t>
                  </m:r>
                  <m:f>
                    <m:fPr>
                      <m:ctrlPr>
                        <w:rPr>
                          <w:rFonts w:ascii="Cambria Math" w:eastAsiaTheme="minorEastAsia" w:hAnsi="Cambria Math" w:cs="Arial"/>
                          <w:i/>
                          <w:color w:val="000000"/>
                        </w:rPr>
                      </m:ctrlPr>
                    </m:fPr>
                    <m:num>
                      <m:r>
                        <w:rPr>
                          <w:rFonts w:ascii="Cambria Math" w:eastAsiaTheme="minorEastAsia" w:hAnsi="Cambria Math" w:cs="Arial"/>
                          <w:color w:val="000000"/>
                        </w:rPr>
                        <m:t>d</m:t>
                      </m:r>
                      <m:sSub>
                        <m:sSubPr>
                          <m:ctrlPr>
                            <w:rPr>
                              <w:rFonts w:ascii="Cambria Math" w:eastAsiaTheme="minorEastAsia" w:hAnsi="Cambria Math" w:cs="Arial"/>
                              <w:i/>
                              <w:color w:val="000000"/>
                            </w:rPr>
                          </m:ctrlPr>
                        </m:sSubPr>
                        <m:e>
                          <m:r>
                            <w:rPr>
                              <w:rFonts w:ascii="Cambria Math" w:eastAsiaTheme="minorEastAsia" w:hAnsi="Cambria Math" w:cs="Arial"/>
                              <w:color w:val="000000"/>
                            </w:rPr>
                            <m:t>μ</m:t>
                          </m:r>
                        </m:e>
                        <m:sub>
                          <m:r>
                            <w:rPr>
                              <w:rFonts w:ascii="Cambria Math" w:eastAsiaTheme="minorEastAsia" w:hAnsi="Cambria Math" w:cs="Arial"/>
                              <w:color w:val="000000"/>
                            </w:rPr>
                            <m:t>d</m:t>
                          </m:r>
                        </m:sub>
                      </m:sSub>
                    </m:num>
                    <m:den>
                      <m:sSub>
                        <m:sSubPr>
                          <m:ctrlPr>
                            <w:rPr>
                              <w:rFonts w:ascii="Cambria Math" w:eastAsiaTheme="minorEastAsia" w:hAnsi="Cambria Math" w:cs="Arial"/>
                              <w:i/>
                              <w:color w:val="000000"/>
                            </w:rPr>
                          </m:ctrlPr>
                        </m:sSubPr>
                        <m:e>
                          <m:r>
                            <w:rPr>
                              <w:rFonts w:ascii="Cambria Math" w:eastAsiaTheme="minorEastAsia" w:hAnsi="Cambria Math" w:cs="Arial"/>
                              <w:color w:val="000000"/>
                            </w:rPr>
                            <m:t>μ</m:t>
                          </m:r>
                        </m:e>
                        <m:sub>
                          <m:r>
                            <w:rPr>
                              <w:rFonts w:ascii="Cambria Math" w:eastAsiaTheme="minorEastAsia" w:hAnsi="Cambria Math" w:cs="Arial"/>
                              <w:color w:val="000000"/>
                            </w:rPr>
                            <m:t>d</m:t>
                          </m:r>
                        </m:sub>
                      </m:sSub>
                      <m:r>
                        <w:rPr>
                          <w:rFonts w:ascii="Cambria Math" w:eastAsiaTheme="minorEastAsia" w:hAnsi="Cambria Math" w:cs="Arial"/>
                          <w:color w:val="000000"/>
                        </w:rPr>
                        <m:t>+ω</m:t>
                      </m:r>
                    </m:den>
                  </m:f>
                </m:e>
              </m:d>
            </m:den>
          </m:f>
          <m:r>
            <w:rPr>
              <w:rFonts w:ascii="Cambria Math" w:eastAsiaTheme="minorEastAsia" w:hAnsi="Cambria Math" w:cs="Arial"/>
              <w:color w:val="000000"/>
            </w:rPr>
            <m:t>.</m:t>
          </m:r>
        </m:oMath>
      </m:oMathPara>
    </w:p>
    <w:p w14:paraId="66220773" w14:textId="583A28EF" w:rsidR="00BF450E" w:rsidRDefault="00BF450E" w:rsidP="00BF450E">
      <w:pPr>
        <w:spacing w:after="0"/>
        <w:jc w:val="both"/>
        <w:rPr>
          <w:rFonts w:ascii="Arial" w:eastAsiaTheme="minorEastAsia" w:hAnsi="Arial" w:cs="Arial"/>
          <w:color w:val="000000"/>
        </w:rPr>
      </w:pPr>
      <w:r w:rsidRPr="00337C8C">
        <w:rPr>
          <w:rFonts w:ascii="Arial" w:hAnsi="Arial" w:cs="Arial"/>
        </w:rPr>
        <w:t xml:space="preserve">Here </w:t>
      </w:r>
      <w:proofErr w:type="gramStart"/>
      <m:oMath>
        <m:r>
          <w:rPr>
            <w:rFonts w:ascii="Cambria Math" w:hAnsi="Cambria Math" w:cs="Arial"/>
            <w:color w:val="000000"/>
          </w:rPr>
          <m:t>I(</m:t>
        </m:r>
        <w:proofErr w:type="gramEnd"/>
        <m:r>
          <w:rPr>
            <w:rFonts w:ascii="Cambria Math" w:hAnsi="Cambria Math" w:cs="Arial"/>
            <w:color w:val="000000"/>
          </w:rPr>
          <m:t>t)</m:t>
        </m:r>
      </m:oMath>
      <w:r w:rsidRPr="00337C8C">
        <w:rPr>
          <w:rFonts w:ascii="Arial" w:eastAsiaTheme="minorEastAsia" w:hAnsi="Arial" w:cs="Arial"/>
          <w:color w:val="000000"/>
        </w:rPr>
        <w:t xml:space="preserve"> is the size of the larval population at time </w:t>
      </w:r>
      <w:r w:rsidRPr="00337C8C">
        <w:rPr>
          <w:rFonts w:ascii="Arial" w:eastAsiaTheme="minorEastAsia" w:hAnsi="Arial" w:cs="Arial"/>
          <w:i/>
          <w:color w:val="000000"/>
        </w:rPr>
        <w:t>t</w:t>
      </w:r>
      <w:r w:rsidRPr="00337C8C">
        <w:rPr>
          <w:rFonts w:ascii="Arial" w:eastAsiaTheme="minorEastAsia" w:hAnsi="Arial" w:cs="Arial"/>
          <w:color w:val="000000"/>
        </w:rPr>
        <w:t xml:space="preserve">, and </w:t>
      </w:r>
      <m:oMath>
        <m:r>
          <w:rPr>
            <w:rFonts w:ascii="Cambria Math" w:hAnsi="Cambria Math" w:cs="Arial"/>
            <w:color w:val="000000"/>
          </w:rPr>
          <m:t>R(t)</m:t>
        </m:r>
      </m:oMath>
      <w:r w:rsidRPr="00337C8C">
        <w:rPr>
          <w:rFonts w:ascii="Arial" w:eastAsiaTheme="minorEastAsia" w:hAnsi="Arial" w:cs="Arial"/>
          <w:color w:val="000000"/>
        </w:rPr>
        <w:t xml:space="preserve"> is the 7-day average of rainfall.</w:t>
      </w:r>
      <w:r w:rsidR="00DC7B80">
        <w:rPr>
          <w:rFonts w:ascii="Arial" w:eastAsiaTheme="minorEastAsia" w:hAnsi="Arial" w:cs="Arial"/>
          <w:color w:val="000000"/>
        </w:rPr>
        <w:t xml:space="preserve"> Effective net </w:t>
      </w:r>
      <w:r w:rsidR="001B00A4">
        <w:rPr>
          <w:rFonts w:ascii="Arial" w:eastAsiaTheme="minorEastAsia" w:hAnsi="Arial" w:cs="Arial"/>
          <w:color w:val="000000"/>
        </w:rPr>
        <w:t>reproduction throughout the wet and dry seasons is</w:t>
      </w:r>
      <w:r w:rsidR="00DC7B80">
        <w:rPr>
          <w:rFonts w:ascii="Arial" w:eastAsiaTheme="minorEastAsia" w:hAnsi="Arial" w:cs="Arial"/>
          <w:color w:val="000000"/>
        </w:rPr>
        <w:t xml:space="preserve"> shown with simulations in </w:t>
      </w:r>
      <w:r w:rsidR="00DC7B80" w:rsidRPr="00AB7A0D">
        <w:rPr>
          <w:rFonts w:ascii="Arial" w:eastAsiaTheme="minorEastAsia" w:hAnsi="Arial" w:cs="Arial"/>
          <w:color w:val="000000"/>
        </w:rPr>
        <w:t>Fig</w:t>
      </w:r>
      <w:r w:rsidR="00AB7A0D" w:rsidRPr="00AB7A0D">
        <w:rPr>
          <w:rFonts w:ascii="Arial" w:eastAsiaTheme="minorEastAsia" w:hAnsi="Arial" w:cs="Arial"/>
          <w:color w:val="000000"/>
        </w:rPr>
        <w:t>.</w:t>
      </w:r>
      <w:r w:rsidR="00DC7B80" w:rsidRPr="00AB7A0D">
        <w:rPr>
          <w:rFonts w:ascii="Arial" w:eastAsiaTheme="minorEastAsia" w:hAnsi="Arial" w:cs="Arial"/>
          <w:color w:val="000000"/>
        </w:rPr>
        <w:t xml:space="preserve"> S5</w:t>
      </w:r>
      <w:r w:rsidR="00DC7B80">
        <w:rPr>
          <w:rFonts w:ascii="Arial" w:eastAsiaTheme="minorEastAsia" w:hAnsi="Arial" w:cs="Arial"/>
          <w:b/>
          <w:color w:val="000000"/>
        </w:rPr>
        <w:t>.</w:t>
      </w:r>
    </w:p>
    <w:p w14:paraId="4284BAB1" w14:textId="77777777" w:rsidR="00BF450E" w:rsidRPr="00337C8C" w:rsidRDefault="00BF450E" w:rsidP="00BF450E">
      <w:pPr>
        <w:pStyle w:val="Heading2"/>
      </w:pPr>
      <w:r>
        <w:t>E</w:t>
      </w:r>
      <w:r w:rsidRPr="00337C8C">
        <w:t>valuat</w:t>
      </w:r>
      <w:r>
        <w:t>ing</w:t>
      </w:r>
      <w:r w:rsidRPr="00337C8C">
        <w:t xml:space="preserve"> the impact of interventions</w:t>
      </w:r>
    </w:p>
    <w:p w14:paraId="78FAF210" w14:textId="77777777" w:rsidR="00BF450E" w:rsidRDefault="00BF450E" w:rsidP="00BF450E">
      <w:pPr>
        <w:spacing w:after="0"/>
        <w:jc w:val="both"/>
        <w:rPr>
          <w:rFonts w:ascii="Arial" w:hAnsi="Arial" w:cs="Arial"/>
        </w:rPr>
      </w:pPr>
      <w:r>
        <w:rPr>
          <w:rFonts w:ascii="Arial" w:hAnsi="Arial" w:cs="Arial"/>
        </w:rPr>
        <w:t>As described briefly in the main text, we used a simplified modification to capture the key effects of v</w:t>
      </w:r>
      <w:r w:rsidRPr="00337C8C">
        <w:rPr>
          <w:rFonts w:ascii="Arial" w:hAnsi="Arial" w:cs="Arial"/>
        </w:rPr>
        <w:t>ector control intervention</w:t>
      </w:r>
      <w:r>
        <w:rPr>
          <w:rFonts w:ascii="Arial" w:hAnsi="Arial" w:cs="Arial"/>
        </w:rPr>
        <w:t xml:space="preserve"> strategies.</w:t>
      </w:r>
      <w:r w:rsidRPr="00337C8C">
        <w:rPr>
          <w:rFonts w:ascii="Arial" w:hAnsi="Arial" w:cs="Arial"/>
        </w:rPr>
        <w:t xml:space="preserve"> Three different vector control strategies are explored</w:t>
      </w:r>
      <w:r>
        <w:rPr>
          <w:rFonts w:ascii="Arial" w:hAnsi="Arial" w:cs="Arial"/>
        </w:rPr>
        <w:t>:</w:t>
      </w:r>
    </w:p>
    <w:p w14:paraId="4E2540E1" w14:textId="77777777" w:rsidR="00BF450E" w:rsidRDefault="00BF450E" w:rsidP="00BF450E">
      <w:pPr>
        <w:spacing w:after="0"/>
        <w:jc w:val="both"/>
        <w:rPr>
          <w:rFonts w:ascii="Arial" w:hAnsi="Arial" w:cs="Arial"/>
        </w:rPr>
      </w:pPr>
      <w:r>
        <w:rPr>
          <w:rFonts w:ascii="Arial" w:hAnsi="Arial" w:cs="Arial"/>
        </w:rPr>
        <w:t xml:space="preserve"> </w:t>
      </w:r>
    </w:p>
    <w:p w14:paraId="0636D554" w14:textId="77777777" w:rsidR="00BF450E" w:rsidRDefault="00BF450E" w:rsidP="00BF450E">
      <w:pPr>
        <w:pStyle w:val="ListParagraph"/>
        <w:numPr>
          <w:ilvl w:val="0"/>
          <w:numId w:val="2"/>
        </w:numPr>
        <w:spacing w:after="0"/>
        <w:jc w:val="both"/>
        <w:rPr>
          <w:rFonts w:ascii="Arial" w:hAnsi="Arial" w:cs="Arial"/>
        </w:rPr>
      </w:pPr>
      <w:proofErr w:type="spellStart"/>
      <w:r w:rsidRPr="00337C8C">
        <w:rPr>
          <w:rFonts w:ascii="Arial" w:hAnsi="Arial" w:cs="Arial"/>
        </w:rPr>
        <w:t>Larvicides</w:t>
      </w:r>
      <w:proofErr w:type="spellEnd"/>
      <w:r w:rsidRPr="00337C8C">
        <w:rPr>
          <w:rFonts w:ascii="Arial" w:hAnsi="Arial" w:cs="Arial"/>
        </w:rPr>
        <w:t xml:space="preserve"> and insecticides are administered in the rainy season for a period of six months (starting 2 weeks before the onset of the rainy season). We make a simplifying assumption that insecticides will increase the mortality of adult mosquitoes (effectively reduce their survival time) with a specific percentage (0%, 10%, and 80%). We assume </w:t>
      </w:r>
      <w:r w:rsidRPr="00337C8C">
        <w:rPr>
          <w:rFonts w:ascii="Arial" w:hAnsi="Arial" w:cs="Arial"/>
        </w:rPr>
        <w:lastRenderedPageBreak/>
        <w:t xml:space="preserve">that </w:t>
      </w:r>
      <w:proofErr w:type="spellStart"/>
      <w:r w:rsidRPr="00337C8C">
        <w:rPr>
          <w:rFonts w:ascii="Arial" w:hAnsi="Arial" w:cs="Arial"/>
        </w:rPr>
        <w:t>larvicides</w:t>
      </w:r>
      <w:proofErr w:type="spellEnd"/>
      <w:r w:rsidRPr="00337C8C">
        <w:rPr>
          <w:rFonts w:ascii="Arial" w:hAnsi="Arial" w:cs="Arial"/>
        </w:rPr>
        <w:t xml:space="preserve"> will reduce the viability of breeding sites through reducing the carrying capacity and reducing the maturation probability of aquatic vector by 0%, 10%, and 80%</w:t>
      </w:r>
      <w:r w:rsidRPr="00337C8C">
        <w:rPr>
          <w:rFonts w:ascii="Arial" w:hAnsi="Arial" w:cs="Arial"/>
          <w:b/>
        </w:rPr>
        <w:t xml:space="preserve">. </w:t>
      </w:r>
      <w:r w:rsidRPr="00337C8C">
        <w:rPr>
          <w:rFonts w:ascii="Arial" w:hAnsi="Arial" w:cs="Arial"/>
        </w:rPr>
        <w:t xml:space="preserve">Because this intervention is only applied during the rainy season, in our model the insecticides will predominantly target non-aestivating mosquitoes. </w:t>
      </w:r>
    </w:p>
    <w:p w14:paraId="00A2A5FA" w14:textId="009A2D95" w:rsidR="00BF450E" w:rsidRPr="00337C8C" w:rsidRDefault="00BF450E" w:rsidP="00BF450E">
      <w:pPr>
        <w:pStyle w:val="ListParagraph"/>
        <w:numPr>
          <w:ilvl w:val="0"/>
          <w:numId w:val="2"/>
        </w:numPr>
        <w:spacing w:after="0"/>
        <w:jc w:val="both"/>
        <w:rPr>
          <w:rFonts w:ascii="Arial" w:hAnsi="Arial" w:cs="Arial"/>
        </w:rPr>
      </w:pPr>
      <w:r w:rsidRPr="00337C8C">
        <w:rPr>
          <w:rFonts w:ascii="Arial" w:hAnsi="Arial" w:cs="Arial"/>
        </w:rPr>
        <w:t xml:space="preserve">Based on the aestivation model assumption, we simulate and evaluate the theoretical impact of insecticides that only target and kill dormant adult mosquitoes in hibernation (and thus would represent an intervention implemented during the dry season. The study by Omer and </w:t>
      </w:r>
      <w:proofErr w:type="spellStart"/>
      <w:r w:rsidRPr="00337C8C">
        <w:rPr>
          <w:rFonts w:ascii="Arial" w:hAnsi="Arial" w:cs="Arial"/>
        </w:rPr>
        <w:t>Cloudsley</w:t>
      </w:r>
      <w:proofErr w:type="spellEnd"/>
      <w:r w:rsidRPr="00337C8C">
        <w:rPr>
          <w:rFonts w:ascii="Arial" w:hAnsi="Arial" w:cs="Arial"/>
        </w:rPr>
        <w:t xml:space="preserve">-Thompson, </w:t>
      </w:r>
      <w:r w:rsidR="00005FFA">
        <w:rPr>
          <w:rFonts w:ascii="Arial" w:hAnsi="Arial" w:cs="Arial"/>
        </w:rPr>
        <w:fldChar w:fldCharType="begin"/>
      </w:r>
      <w:r w:rsidR="00AB7A0D">
        <w:rPr>
          <w:rFonts w:ascii="Arial" w:hAnsi="Arial" w:cs="Arial"/>
        </w:rPr>
        <w:instrText xml:space="preserve"> ADDIN EN.CITE &lt;EndNote&gt;&lt;Cite&gt;&lt;Author&gt;Omer&lt;/Author&gt;&lt;Year&gt;1970&lt;/Year&gt;&lt;RecNum&gt;10&lt;/RecNum&gt;&lt;DisplayText&gt;[3]&lt;/DisplayText&gt;&lt;record&gt;&lt;rec-number&gt;10&lt;/rec-number&gt;&lt;foreign-keys&gt;&lt;key app="EN" db-id="ft0xxsfp8tvvzterz0mv0efjxwfxrzpa0wzv" timestamp="1535601078"&gt;10&lt;/key&gt;&lt;/foreign-keys&gt;&lt;ref-type name="Journal Article"&gt;17&lt;/ref-type&gt;&lt;contributors&gt;&lt;authors&gt;&lt;author&gt;Omer, Salah M&lt;/author&gt;&lt;author&gt;Cloudsley-Thompson, JL&lt;/author&gt;&lt;/authors&gt;&lt;/contributors&gt;&lt;titles&gt;&lt;title&gt;Survival of female Anopheles gambiae Giles through a 9-month dry season in Sudan&lt;/title&gt;&lt;secondary-title&gt;Bulletin of the World Health Organization&lt;/secondary-title&gt;&lt;/titles&gt;&lt;periodical&gt;&lt;full-title&gt;Bulletin of the World Health Organization&lt;/full-title&gt;&lt;/periodical&gt;&lt;pages&gt;319&lt;/pages&gt;&lt;volume&gt;42&lt;/volume&gt;&lt;number&gt;2&lt;/number&gt;&lt;dates&gt;&lt;year&gt;1970&lt;/year&gt;&lt;/dates&gt;&lt;urls&gt;&lt;/urls&gt;&lt;/record&gt;&lt;/Cite&gt;&lt;/EndNote&gt;</w:instrText>
      </w:r>
      <w:r w:rsidR="00005FFA">
        <w:rPr>
          <w:rFonts w:ascii="Arial" w:hAnsi="Arial" w:cs="Arial"/>
        </w:rPr>
        <w:fldChar w:fldCharType="separate"/>
      </w:r>
      <w:r w:rsidR="00AB7A0D">
        <w:rPr>
          <w:rFonts w:ascii="Arial" w:hAnsi="Arial" w:cs="Arial"/>
          <w:noProof/>
        </w:rPr>
        <w:t>[3]</w:t>
      </w:r>
      <w:r w:rsidR="00005FFA">
        <w:rPr>
          <w:rFonts w:ascii="Arial" w:hAnsi="Arial" w:cs="Arial"/>
        </w:rPr>
        <w:fldChar w:fldCharType="end"/>
      </w:r>
      <w:r w:rsidRPr="00337C8C">
        <w:rPr>
          <w:rFonts w:ascii="Arial" w:hAnsi="Arial" w:cs="Arial"/>
        </w:rPr>
        <w:t xml:space="preserve">, prove the existence of several hibernation sites that are potential places to apply insecticides. </w:t>
      </w:r>
    </w:p>
    <w:p w14:paraId="7AC60C9B" w14:textId="77777777" w:rsidR="00BF450E" w:rsidRPr="00337C8C" w:rsidRDefault="00BF450E" w:rsidP="00BF450E">
      <w:pPr>
        <w:pStyle w:val="ListParagraph"/>
        <w:numPr>
          <w:ilvl w:val="0"/>
          <w:numId w:val="2"/>
        </w:numPr>
        <w:spacing w:after="0"/>
        <w:jc w:val="both"/>
        <w:rPr>
          <w:rFonts w:ascii="Arial" w:hAnsi="Arial" w:cs="Arial"/>
        </w:rPr>
      </w:pPr>
      <w:r w:rsidRPr="00337C8C">
        <w:rPr>
          <w:rFonts w:ascii="Arial" w:hAnsi="Arial" w:cs="Arial"/>
        </w:rPr>
        <w:t xml:space="preserve">The wet season and dry season interventions are combined. In all the strategies, the potency of each strategy is evaluated by quantifying rebounding active adult mosquito populations after 3 years of continuous vector control.  </w:t>
      </w:r>
    </w:p>
    <w:p w14:paraId="69521083" w14:textId="77777777" w:rsidR="00BF450E" w:rsidRDefault="00BF450E" w:rsidP="00BF450E">
      <w:pPr>
        <w:pStyle w:val="Heading1"/>
        <w:spacing w:before="240" w:beforeAutospacing="0" w:after="240" w:afterAutospacing="0"/>
        <w:ind w:left="357" w:hanging="357"/>
      </w:pPr>
      <w:bookmarkStart w:id="0" w:name="_Hlk526364938"/>
      <w:r>
        <w:t>Additional Model Fits</w:t>
      </w:r>
      <w:bookmarkEnd w:id="0"/>
    </w:p>
    <w:p w14:paraId="0C50686E" w14:textId="77777777" w:rsidR="00BF450E" w:rsidRPr="00337C8C" w:rsidRDefault="00BF450E" w:rsidP="00BF450E">
      <w:pPr>
        <w:pStyle w:val="Heading2"/>
        <w:rPr>
          <w:rFonts w:eastAsiaTheme="minorEastAsia"/>
          <w:color w:val="000000"/>
        </w:rPr>
      </w:pPr>
      <w:r>
        <w:t>Fits to the separate village data</w:t>
      </w:r>
    </w:p>
    <w:p w14:paraId="03C2FA96" w14:textId="44535BFF" w:rsidR="00BF450E" w:rsidRPr="00337C8C" w:rsidRDefault="00BF450E" w:rsidP="00BF450E">
      <w:pPr>
        <w:autoSpaceDE w:val="0"/>
        <w:autoSpaceDN w:val="0"/>
        <w:adjustRightInd w:val="0"/>
        <w:spacing w:after="0" w:line="276" w:lineRule="auto"/>
        <w:jc w:val="both"/>
        <w:rPr>
          <w:rFonts w:ascii="Arial" w:eastAsiaTheme="minorEastAsia" w:hAnsi="Arial" w:cs="Arial"/>
          <w:color w:val="000000"/>
        </w:rPr>
      </w:pPr>
      <w:r w:rsidRPr="00337C8C">
        <w:rPr>
          <w:rFonts w:ascii="Arial" w:eastAsiaTheme="minorEastAsia" w:hAnsi="Arial" w:cs="Arial"/>
          <w:color w:val="000000"/>
        </w:rPr>
        <w:t xml:space="preserve">In the study of Adamou et al. </w:t>
      </w:r>
      <w:r w:rsidR="00005FFA">
        <w:rPr>
          <w:rFonts w:ascii="Arial" w:eastAsiaTheme="minorEastAsia" w:hAnsi="Arial" w:cs="Arial"/>
          <w:color w:val="000000"/>
        </w:rPr>
        <w:fldChar w:fldCharType="begin"/>
      </w:r>
      <w:r w:rsidR="008C1625">
        <w:rPr>
          <w:rFonts w:ascii="Arial" w:eastAsiaTheme="minorEastAsia" w:hAnsi="Arial" w:cs="Arial"/>
          <w:color w:val="000000"/>
        </w:rPr>
        <w:instrText xml:space="preserve"> ADDIN EN.CITE &lt;EndNote&gt;&lt;Cite&gt;&lt;Author&gt;Adamou&lt;/Author&gt;&lt;Year&gt;2011&lt;/Year&gt;&lt;RecNum&gt;4&lt;/RecNum&gt;&lt;DisplayText&gt;[2]&lt;/DisplayText&gt;&lt;record&gt;&lt;rec-number&gt;4&lt;/rec-number&gt;&lt;foreign-keys&gt;&lt;key app="EN" db-id="ft0xxsfp8tvvzterz0mv0efjxwfxrzpa0wzv" timestamp="1535601078"&gt;4&lt;/key&gt;&lt;/foreign-keys&gt;&lt;ref-type name="Journal Article"&gt;17&lt;/ref-type&gt;&lt;contributors&gt;&lt;authors&gt;&lt;author&gt;Adamou, Abdoulaye&lt;/author&gt;&lt;author&gt;Dao, Adama&lt;/author&gt;&lt;author&gt;Timbine, Seydou&lt;/author&gt;&lt;author&gt;Kassogué, Yaya&lt;/author&gt;&lt;author&gt;Diallo, Moussa&lt;/author&gt;&lt;author&gt;Traoré, Sékou F&lt;/author&gt;&lt;author&gt;Huestis, Diana L&lt;/author&gt;&lt;author&gt;Lehmann, Tovi&lt;/author&gt;&lt;/authors&gt;&lt;/contributors&gt;&lt;titles&gt;&lt;title&gt;The contribution of aestivating mosquitoes to the persistence of Anopheles gambiae in the Sahel&lt;/title&gt;&lt;secondary-title&gt;Malaria Journal&lt;/secondary-title&gt;&lt;/titles&gt;&lt;periodical&gt;&lt;full-title&gt;Malaria Journal&lt;/full-title&gt;&lt;/periodical&gt;&lt;pages&gt;151&lt;/pages&gt;&lt;volume&gt;10&lt;/volume&gt;&lt;number&gt;1&lt;/number&gt;&lt;dates&gt;&lt;year&gt;2011&lt;/year&gt;&lt;/dates&gt;&lt;isbn&gt;1475-2875&lt;/isbn&gt;&lt;urls&gt;&lt;/urls&gt;&lt;/record&gt;&lt;/Cite&gt;&lt;/EndNote&gt;</w:instrText>
      </w:r>
      <w:r w:rsidR="00005FFA">
        <w:rPr>
          <w:rFonts w:ascii="Arial" w:eastAsiaTheme="minorEastAsia" w:hAnsi="Arial" w:cs="Arial"/>
          <w:color w:val="000000"/>
        </w:rPr>
        <w:fldChar w:fldCharType="separate"/>
      </w:r>
      <w:r w:rsidR="008C1625">
        <w:rPr>
          <w:rFonts w:ascii="Arial" w:eastAsiaTheme="minorEastAsia" w:hAnsi="Arial" w:cs="Arial"/>
          <w:noProof/>
          <w:color w:val="000000"/>
        </w:rPr>
        <w:t>[2]</w:t>
      </w:r>
      <w:r w:rsidR="00005FFA">
        <w:rPr>
          <w:rFonts w:ascii="Arial" w:eastAsiaTheme="minorEastAsia" w:hAnsi="Arial" w:cs="Arial"/>
          <w:color w:val="000000"/>
        </w:rPr>
        <w:fldChar w:fldCharType="end"/>
      </w:r>
      <w:r w:rsidRPr="00337C8C">
        <w:rPr>
          <w:rFonts w:ascii="Arial" w:eastAsiaTheme="minorEastAsia" w:hAnsi="Arial" w:cs="Arial"/>
          <w:color w:val="000000"/>
        </w:rPr>
        <w:t xml:space="preserve">, mosquito populations were measured in two different village pairs. In the main manuscript we fitted our models to the combined adult mosquito population data. We additionally tested the robustness of this approach by fitting the model jointly to the two separate village populations </w:t>
      </w:r>
      <w:r w:rsidRPr="00AB7A0D">
        <w:rPr>
          <w:rFonts w:ascii="Arial" w:eastAsiaTheme="minorEastAsia" w:hAnsi="Arial" w:cs="Arial"/>
          <w:color w:val="000000"/>
        </w:rPr>
        <w:t>Fig</w:t>
      </w:r>
      <w:r w:rsidR="00AB7A0D" w:rsidRPr="00AB7A0D">
        <w:rPr>
          <w:rFonts w:ascii="Arial" w:eastAsiaTheme="minorEastAsia" w:hAnsi="Arial" w:cs="Arial"/>
          <w:color w:val="000000"/>
        </w:rPr>
        <w:t>.</w:t>
      </w:r>
      <w:r w:rsidRPr="00AB7A0D">
        <w:rPr>
          <w:rFonts w:ascii="Arial" w:eastAsiaTheme="minorEastAsia" w:hAnsi="Arial" w:cs="Arial"/>
          <w:color w:val="000000"/>
        </w:rPr>
        <w:t xml:space="preserve"> S1</w:t>
      </w:r>
      <w:r w:rsidRPr="00337C8C">
        <w:rPr>
          <w:rFonts w:ascii="Arial" w:eastAsiaTheme="minorEastAsia" w:hAnsi="Arial" w:cs="Arial"/>
          <w:color w:val="000000"/>
        </w:rPr>
        <w:t xml:space="preserve">. In doing so, we estimate relatively similar vector life history parameters compared to fitting the combined data, </w:t>
      </w:r>
      <w:r w:rsidRPr="00AB7A0D">
        <w:rPr>
          <w:rFonts w:ascii="Arial" w:eastAsiaTheme="minorEastAsia" w:hAnsi="Arial" w:cs="Arial"/>
          <w:color w:val="000000"/>
        </w:rPr>
        <w:t>Tables 1</w:t>
      </w:r>
      <w:r w:rsidR="00F520AA" w:rsidRPr="00AB7A0D">
        <w:rPr>
          <w:rFonts w:ascii="Arial" w:eastAsiaTheme="minorEastAsia" w:hAnsi="Arial" w:cs="Arial"/>
          <w:color w:val="000000"/>
        </w:rPr>
        <w:t>, 2</w:t>
      </w:r>
      <w:r w:rsidRPr="00337C8C">
        <w:rPr>
          <w:rFonts w:ascii="Arial" w:eastAsiaTheme="minorEastAsia" w:hAnsi="Arial" w:cs="Arial"/>
          <w:color w:val="000000"/>
        </w:rPr>
        <w:t xml:space="preserve"> and </w:t>
      </w:r>
      <w:r w:rsidRPr="00AB7A0D">
        <w:rPr>
          <w:rFonts w:ascii="Arial" w:eastAsiaTheme="minorEastAsia" w:hAnsi="Arial" w:cs="Arial"/>
          <w:color w:val="000000"/>
        </w:rPr>
        <w:t>S</w:t>
      </w:r>
      <w:r w:rsidR="00F520AA" w:rsidRPr="00AB7A0D">
        <w:rPr>
          <w:rFonts w:ascii="Arial" w:eastAsiaTheme="minorEastAsia" w:hAnsi="Arial" w:cs="Arial"/>
          <w:color w:val="000000"/>
        </w:rPr>
        <w:t>1</w:t>
      </w:r>
      <w:r w:rsidRPr="00337C8C">
        <w:rPr>
          <w:rFonts w:ascii="Arial" w:eastAsiaTheme="minorEastAsia" w:hAnsi="Arial" w:cs="Arial"/>
          <w:color w:val="000000"/>
        </w:rPr>
        <w:t xml:space="preserve">. </w:t>
      </w:r>
    </w:p>
    <w:p w14:paraId="6A140FED" w14:textId="49724E94" w:rsidR="00BF450E" w:rsidRPr="00337C8C" w:rsidRDefault="006060A5" w:rsidP="00BF450E">
      <w:pPr>
        <w:autoSpaceDE w:val="0"/>
        <w:autoSpaceDN w:val="0"/>
        <w:adjustRightInd w:val="0"/>
        <w:spacing w:after="0" w:line="276" w:lineRule="auto"/>
        <w:jc w:val="both"/>
        <w:rPr>
          <w:rFonts w:ascii="Arial" w:eastAsiaTheme="minorEastAsia" w:hAnsi="Arial" w:cs="Arial"/>
          <w:color w:val="000000"/>
        </w:rPr>
      </w:pPr>
      <w:r>
        <w:rPr>
          <w:rFonts w:ascii="Arial" w:eastAsiaTheme="minorEastAsia" w:hAnsi="Arial" w:cs="Arial"/>
          <w:noProof/>
          <w:color w:val="000000"/>
          <w:lang w:val="en-US"/>
        </w:rPr>
        <w:lastRenderedPageBreak/>
        <w:drawing>
          <wp:inline distT="0" distB="0" distL="0" distR="0" wp14:anchorId="0A10FD6E" wp14:editId="2E69BE78">
            <wp:extent cx="5727700" cy="7200900"/>
            <wp:effectExtent l="0" t="0" r="12700" b="12700"/>
            <wp:docPr id="1" name="Picture 1" descr="Macintosh HD:Users:bswhemployee:Documents:Projects:PNAS malaria vector persistence submission:Parasites and vectors:Revision-Final-25-April:Revision-V2:Production-Figs:Fig S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swhemployee:Documents:Projects:PNAS malaria vector persistence submission:Parasites and vectors:Revision-Final-25-April:Revision-V2:Production-Figs:Fig S1.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7200900"/>
                    </a:xfrm>
                    <a:prstGeom prst="rect">
                      <a:avLst/>
                    </a:prstGeom>
                    <a:noFill/>
                    <a:ln>
                      <a:noFill/>
                    </a:ln>
                  </pic:spPr>
                </pic:pic>
              </a:graphicData>
            </a:graphic>
          </wp:inline>
        </w:drawing>
      </w:r>
    </w:p>
    <w:p w14:paraId="1EB3E339" w14:textId="40A38D29" w:rsidR="00BF450E" w:rsidRDefault="00BF450E" w:rsidP="00BF450E">
      <w:pPr>
        <w:spacing w:after="0"/>
        <w:rPr>
          <w:rFonts w:ascii="Arial" w:hAnsi="Arial" w:cs="Arial"/>
          <w:b/>
        </w:rPr>
      </w:pPr>
    </w:p>
    <w:p w14:paraId="6071B6A2" w14:textId="20AB9915" w:rsidR="00BF450E" w:rsidRDefault="00BF450E" w:rsidP="00BF450E">
      <w:pPr>
        <w:rPr>
          <w:rFonts w:ascii="Arial" w:hAnsi="Arial" w:cs="Arial"/>
          <w:sz w:val="20"/>
          <w:szCs w:val="20"/>
        </w:rPr>
      </w:pPr>
      <w:r w:rsidRPr="00337C8C">
        <w:rPr>
          <w:rFonts w:ascii="Arial" w:hAnsi="Arial" w:cs="Arial"/>
          <w:b/>
          <w:sz w:val="20"/>
          <w:szCs w:val="20"/>
        </w:rPr>
        <w:t>Fig</w:t>
      </w:r>
      <w:r w:rsidR="00880B8B">
        <w:rPr>
          <w:rFonts w:ascii="Arial" w:hAnsi="Arial" w:cs="Arial"/>
          <w:b/>
          <w:sz w:val="20"/>
          <w:szCs w:val="20"/>
        </w:rPr>
        <w:t>ure</w:t>
      </w:r>
      <w:r w:rsidRPr="00337C8C">
        <w:rPr>
          <w:rFonts w:ascii="Arial" w:hAnsi="Arial" w:cs="Arial"/>
          <w:b/>
          <w:sz w:val="20"/>
          <w:szCs w:val="20"/>
        </w:rPr>
        <w:t xml:space="preserve"> S1: Fitting models to the dry and wet season mosquito population data from two villages. </w:t>
      </w:r>
      <w:r w:rsidRPr="00337C8C">
        <w:rPr>
          <w:rFonts w:ascii="Arial" w:hAnsi="Arial" w:cs="Arial"/>
          <w:sz w:val="20"/>
          <w:szCs w:val="20"/>
        </w:rPr>
        <w:t xml:space="preserve">Panels </w:t>
      </w:r>
      <w:r w:rsidRPr="00337C8C">
        <w:rPr>
          <w:rFonts w:ascii="Arial" w:hAnsi="Arial" w:cs="Arial"/>
          <w:b/>
          <w:sz w:val="20"/>
          <w:szCs w:val="20"/>
        </w:rPr>
        <w:t>A</w:t>
      </w:r>
      <w:r w:rsidRPr="00337C8C">
        <w:rPr>
          <w:rFonts w:ascii="Arial" w:hAnsi="Arial" w:cs="Arial"/>
          <w:sz w:val="20"/>
          <w:szCs w:val="20"/>
        </w:rPr>
        <w:t xml:space="preserve">, </w:t>
      </w:r>
      <w:r w:rsidRPr="00337C8C">
        <w:rPr>
          <w:rFonts w:ascii="Arial" w:hAnsi="Arial" w:cs="Arial"/>
          <w:b/>
          <w:sz w:val="20"/>
          <w:szCs w:val="20"/>
        </w:rPr>
        <w:t>B, C</w:t>
      </w:r>
      <w:r w:rsidRPr="00337C8C">
        <w:rPr>
          <w:rFonts w:ascii="Arial" w:hAnsi="Arial" w:cs="Arial"/>
          <w:sz w:val="20"/>
          <w:szCs w:val="20"/>
        </w:rPr>
        <w:t xml:space="preserve"> and </w:t>
      </w:r>
      <w:r w:rsidRPr="00337C8C">
        <w:rPr>
          <w:rFonts w:ascii="Arial" w:hAnsi="Arial" w:cs="Arial"/>
          <w:b/>
          <w:sz w:val="20"/>
          <w:szCs w:val="20"/>
        </w:rPr>
        <w:t>D</w:t>
      </w:r>
      <w:r w:rsidRPr="00337C8C">
        <w:rPr>
          <w:rFonts w:ascii="Arial" w:hAnsi="Arial" w:cs="Arial"/>
          <w:sz w:val="20"/>
          <w:szCs w:val="20"/>
        </w:rPr>
        <w:t xml:space="preserve">, show model fitting results to the </w:t>
      </w:r>
      <w:r w:rsidR="00005FFA" w:rsidRPr="00AB7A0D">
        <w:rPr>
          <w:rFonts w:ascii="Arial" w:hAnsi="Arial" w:cs="Arial"/>
          <w:i/>
          <w:sz w:val="20"/>
          <w:szCs w:val="20"/>
        </w:rPr>
        <w:t>A.</w:t>
      </w:r>
      <w:r w:rsidR="00FD02E5">
        <w:rPr>
          <w:rFonts w:ascii="Arial" w:hAnsi="Arial" w:cs="Arial"/>
          <w:i/>
          <w:sz w:val="20"/>
          <w:szCs w:val="20"/>
        </w:rPr>
        <w:t xml:space="preserve"> </w:t>
      </w:r>
      <w:proofErr w:type="spellStart"/>
      <w:r w:rsidR="00005FFA" w:rsidRPr="00AB7A0D">
        <w:rPr>
          <w:rFonts w:ascii="Arial" w:hAnsi="Arial" w:cs="Arial"/>
          <w:i/>
          <w:sz w:val="20"/>
          <w:szCs w:val="20"/>
        </w:rPr>
        <w:t>coluzzii</w:t>
      </w:r>
      <w:proofErr w:type="spellEnd"/>
      <w:r w:rsidR="00D2018B" w:rsidRPr="00AB7A0D">
        <w:rPr>
          <w:rFonts w:ascii="Arial" w:hAnsi="Arial" w:cs="Arial"/>
          <w:i/>
          <w:sz w:val="20"/>
          <w:szCs w:val="20"/>
        </w:rPr>
        <w:t xml:space="preserve"> </w:t>
      </w:r>
      <w:r w:rsidRPr="00337C8C">
        <w:rPr>
          <w:rFonts w:ascii="Arial" w:hAnsi="Arial" w:cs="Arial"/>
          <w:sz w:val="20"/>
          <w:szCs w:val="20"/>
        </w:rPr>
        <w:t xml:space="preserve">vector species. Results for fitting the </w:t>
      </w:r>
      <w:r w:rsidRPr="00337C8C">
        <w:rPr>
          <w:rFonts w:ascii="Arial" w:hAnsi="Arial" w:cs="Arial"/>
          <w:i/>
          <w:sz w:val="20"/>
          <w:szCs w:val="20"/>
        </w:rPr>
        <w:t xml:space="preserve">A. </w:t>
      </w:r>
      <w:proofErr w:type="spellStart"/>
      <w:r w:rsidRPr="00337C8C">
        <w:rPr>
          <w:rFonts w:ascii="Arial" w:hAnsi="Arial" w:cs="Arial"/>
          <w:i/>
          <w:sz w:val="20"/>
          <w:szCs w:val="20"/>
        </w:rPr>
        <w:t>arabiensis</w:t>
      </w:r>
      <w:proofErr w:type="spellEnd"/>
      <w:r w:rsidRPr="00337C8C">
        <w:rPr>
          <w:rFonts w:ascii="Arial" w:hAnsi="Arial" w:cs="Arial"/>
          <w:sz w:val="20"/>
          <w:szCs w:val="20"/>
        </w:rPr>
        <w:t xml:space="preserve"> adult mosquito population are shown in panels </w:t>
      </w:r>
      <w:r w:rsidRPr="00337C8C">
        <w:rPr>
          <w:rFonts w:ascii="Arial" w:hAnsi="Arial" w:cs="Arial"/>
          <w:b/>
          <w:sz w:val="20"/>
          <w:szCs w:val="20"/>
        </w:rPr>
        <w:t>E, F, G</w:t>
      </w:r>
      <w:r w:rsidRPr="00337C8C">
        <w:rPr>
          <w:rFonts w:ascii="Arial" w:hAnsi="Arial" w:cs="Arial"/>
          <w:sz w:val="20"/>
          <w:szCs w:val="20"/>
        </w:rPr>
        <w:t xml:space="preserve"> and </w:t>
      </w:r>
      <w:r w:rsidRPr="00337C8C">
        <w:rPr>
          <w:rFonts w:ascii="Arial" w:hAnsi="Arial" w:cs="Arial"/>
          <w:b/>
          <w:sz w:val="20"/>
          <w:szCs w:val="20"/>
        </w:rPr>
        <w:t>H</w:t>
      </w:r>
      <w:r w:rsidRPr="00337C8C">
        <w:rPr>
          <w:rFonts w:ascii="Arial" w:hAnsi="Arial" w:cs="Arial"/>
          <w:sz w:val="20"/>
          <w:szCs w:val="20"/>
        </w:rPr>
        <w:t xml:space="preserve">. Data between the two villages were fitted jointly </w:t>
      </w:r>
      <w:r>
        <w:rPr>
          <w:rFonts w:ascii="Arial" w:hAnsi="Arial" w:cs="Arial"/>
          <w:sz w:val="20"/>
          <w:szCs w:val="20"/>
        </w:rPr>
        <w:t>under</w:t>
      </w:r>
      <w:r w:rsidRPr="00337C8C">
        <w:rPr>
          <w:rFonts w:ascii="Arial" w:hAnsi="Arial" w:cs="Arial"/>
          <w:sz w:val="20"/>
          <w:szCs w:val="20"/>
        </w:rPr>
        <w:t xml:space="preserve"> hypotheses </w:t>
      </w:r>
      <w:r w:rsidRPr="00337C8C">
        <w:rPr>
          <w:rFonts w:ascii="Arial" w:hAnsi="Arial" w:cs="Arial"/>
          <w:b/>
          <w:sz w:val="20"/>
          <w:szCs w:val="20"/>
        </w:rPr>
        <w:t>H:0</w:t>
      </w:r>
      <w:r w:rsidRPr="00337C8C">
        <w:rPr>
          <w:rFonts w:ascii="Arial" w:hAnsi="Arial" w:cs="Arial"/>
          <w:sz w:val="20"/>
          <w:szCs w:val="20"/>
        </w:rPr>
        <w:t xml:space="preserve">, </w:t>
      </w:r>
      <w:r w:rsidRPr="00337C8C">
        <w:rPr>
          <w:rFonts w:ascii="Arial" w:hAnsi="Arial" w:cs="Arial"/>
          <w:b/>
          <w:sz w:val="20"/>
          <w:szCs w:val="20"/>
        </w:rPr>
        <w:t>H</w:t>
      </w:r>
      <w:proofErr w:type="gramStart"/>
      <w:r w:rsidRPr="00337C8C">
        <w:rPr>
          <w:rFonts w:ascii="Arial" w:hAnsi="Arial" w:cs="Arial"/>
          <w:b/>
          <w:sz w:val="20"/>
          <w:szCs w:val="20"/>
        </w:rPr>
        <w:t>:1</w:t>
      </w:r>
      <w:proofErr w:type="gramEnd"/>
      <w:r w:rsidRPr="00337C8C">
        <w:rPr>
          <w:rFonts w:ascii="Arial" w:hAnsi="Arial" w:cs="Arial"/>
          <w:b/>
          <w:sz w:val="20"/>
          <w:szCs w:val="20"/>
        </w:rPr>
        <w:t>, H:2</w:t>
      </w:r>
      <w:r w:rsidRPr="00337C8C">
        <w:rPr>
          <w:rFonts w:ascii="Arial" w:hAnsi="Arial" w:cs="Arial"/>
          <w:sz w:val="20"/>
          <w:szCs w:val="20"/>
        </w:rPr>
        <w:t xml:space="preserve"> and </w:t>
      </w:r>
      <w:r w:rsidRPr="00337C8C">
        <w:rPr>
          <w:rFonts w:ascii="Arial" w:hAnsi="Arial" w:cs="Arial"/>
          <w:b/>
          <w:sz w:val="20"/>
          <w:szCs w:val="20"/>
        </w:rPr>
        <w:t>H:3</w:t>
      </w:r>
      <w:r w:rsidRPr="00337C8C">
        <w:rPr>
          <w:rFonts w:ascii="Arial" w:hAnsi="Arial" w:cs="Arial"/>
          <w:sz w:val="20"/>
          <w:szCs w:val="20"/>
        </w:rPr>
        <w:t xml:space="preserve">. </w:t>
      </w:r>
    </w:p>
    <w:p w14:paraId="6D9A2567" w14:textId="77777777" w:rsidR="00F5363C" w:rsidRPr="00337C8C" w:rsidRDefault="00F5363C" w:rsidP="00BF450E">
      <w:pPr>
        <w:rPr>
          <w:rFonts w:ascii="Arial" w:eastAsiaTheme="minorEastAsia" w:hAnsi="Arial" w:cs="Arial"/>
          <w:sz w:val="20"/>
          <w:szCs w:val="20"/>
        </w:rPr>
      </w:pPr>
    </w:p>
    <w:p w14:paraId="36CB875A" w14:textId="77777777" w:rsidR="00F520AA" w:rsidRDefault="00F520AA" w:rsidP="00F5363C">
      <w:pPr>
        <w:autoSpaceDE w:val="0"/>
        <w:autoSpaceDN w:val="0"/>
        <w:adjustRightInd w:val="0"/>
        <w:spacing w:after="0" w:line="240" w:lineRule="auto"/>
        <w:jc w:val="both"/>
        <w:rPr>
          <w:rFonts w:ascii="Arial" w:hAnsi="Arial" w:cs="Arial"/>
          <w:b/>
          <w:sz w:val="20"/>
        </w:rPr>
      </w:pPr>
    </w:p>
    <w:p w14:paraId="2110C357" w14:textId="77777777" w:rsidR="00F520AA" w:rsidRDefault="00F520AA" w:rsidP="00F5363C">
      <w:pPr>
        <w:autoSpaceDE w:val="0"/>
        <w:autoSpaceDN w:val="0"/>
        <w:adjustRightInd w:val="0"/>
        <w:spacing w:after="0" w:line="240" w:lineRule="auto"/>
        <w:jc w:val="both"/>
        <w:rPr>
          <w:rFonts w:ascii="Arial" w:hAnsi="Arial" w:cs="Arial"/>
          <w:b/>
          <w:sz w:val="20"/>
        </w:rPr>
      </w:pPr>
    </w:p>
    <w:p w14:paraId="71132682" w14:textId="1A42AFE5" w:rsidR="00F5363C" w:rsidRPr="00F5363C" w:rsidRDefault="00BF450E" w:rsidP="00F5363C">
      <w:pPr>
        <w:autoSpaceDE w:val="0"/>
        <w:autoSpaceDN w:val="0"/>
        <w:adjustRightInd w:val="0"/>
        <w:spacing w:after="0" w:line="240" w:lineRule="auto"/>
        <w:jc w:val="both"/>
        <w:rPr>
          <w:rFonts w:ascii="Arial" w:hAnsi="Arial" w:cs="Arial"/>
          <w:b/>
          <w:sz w:val="20"/>
        </w:rPr>
      </w:pPr>
      <w:r w:rsidRPr="00F5363C">
        <w:rPr>
          <w:rFonts w:ascii="Arial" w:hAnsi="Arial" w:cs="Arial"/>
          <w:b/>
          <w:sz w:val="20"/>
        </w:rPr>
        <w:lastRenderedPageBreak/>
        <w:t>Table S</w:t>
      </w:r>
      <w:r w:rsidR="00F520AA">
        <w:rPr>
          <w:rFonts w:ascii="Arial" w:hAnsi="Arial" w:cs="Arial"/>
          <w:b/>
          <w:sz w:val="20"/>
        </w:rPr>
        <w:t>1</w:t>
      </w:r>
      <w:r w:rsidRPr="00F5363C">
        <w:rPr>
          <w:rFonts w:ascii="Arial" w:hAnsi="Arial" w:cs="Arial"/>
          <w:sz w:val="20"/>
        </w:rPr>
        <w:t>: Estimated parameters by fitting village pair data</w:t>
      </w:r>
      <w:r w:rsidR="00F5363C" w:rsidRPr="00F5363C">
        <w:rPr>
          <w:rFonts w:ascii="Arial" w:hAnsi="Arial" w:cs="Arial"/>
          <w:sz w:val="20"/>
        </w:rPr>
        <w:t xml:space="preserve">. The parameters were estimated using three different hypotheses </w:t>
      </w:r>
      <w:r w:rsidR="00F5363C" w:rsidRPr="00F5363C">
        <w:rPr>
          <w:rFonts w:ascii="Arial" w:hAnsi="Arial" w:cs="Arial"/>
          <w:b/>
          <w:sz w:val="20"/>
        </w:rPr>
        <w:t>H:0</w:t>
      </w:r>
      <w:r w:rsidR="00F5363C" w:rsidRPr="00F5363C">
        <w:rPr>
          <w:rFonts w:ascii="Arial" w:hAnsi="Arial" w:cs="Arial"/>
          <w:sz w:val="20"/>
        </w:rPr>
        <w:t xml:space="preserve">, </w:t>
      </w:r>
      <w:r w:rsidR="00F5363C" w:rsidRPr="00F5363C">
        <w:rPr>
          <w:rFonts w:ascii="Arial" w:hAnsi="Arial" w:cs="Arial"/>
          <w:b/>
          <w:sz w:val="20"/>
        </w:rPr>
        <w:t>H</w:t>
      </w:r>
      <w:proofErr w:type="gramStart"/>
      <w:r w:rsidR="00F5363C" w:rsidRPr="00F5363C">
        <w:rPr>
          <w:rFonts w:ascii="Arial" w:hAnsi="Arial" w:cs="Arial"/>
          <w:b/>
          <w:sz w:val="20"/>
        </w:rPr>
        <w:t>:1</w:t>
      </w:r>
      <w:proofErr w:type="gramEnd"/>
      <w:r w:rsidR="00F5363C" w:rsidRPr="00F5363C">
        <w:rPr>
          <w:rFonts w:ascii="Arial" w:hAnsi="Arial" w:cs="Arial"/>
          <w:sz w:val="20"/>
        </w:rPr>
        <w:t xml:space="preserve">, </w:t>
      </w:r>
      <w:r w:rsidR="00F5363C" w:rsidRPr="00F5363C">
        <w:rPr>
          <w:rFonts w:ascii="Arial" w:hAnsi="Arial" w:cs="Arial"/>
          <w:b/>
          <w:sz w:val="20"/>
        </w:rPr>
        <w:t>H:2</w:t>
      </w:r>
      <w:r w:rsidR="00F5363C" w:rsidRPr="00F5363C">
        <w:rPr>
          <w:rFonts w:ascii="Arial" w:hAnsi="Arial" w:cs="Arial"/>
          <w:sz w:val="20"/>
        </w:rPr>
        <w:t xml:space="preserve"> and </w:t>
      </w:r>
      <w:r w:rsidR="00F5363C" w:rsidRPr="00F5363C">
        <w:rPr>
          <w:rFonts w:ascii="Arial" w:hAnsi="Arial" w:cs="Arial"/>
          <w:b/>
          <w:sz w:val="20"/>
        </w:rPr>
        <w:t>H:3</w:t>
      </w:r>
      <w:r w:rsidR="00F5363C" w:rsidRPr="00F5363C">
        <w:rPr>
          <w:rFonts w:ascii="Arial" w:hAnsi="Arial" w:cs="Arial"/>
          <w:sz w:val="20"/>
        </w:rPr>
        <w:t xml:space="preserve">. The DIC is used to select the model that best explains the data. Parameters that were </w:t>
      </w:r>
      <w:proofErr w:type="gramStart"/>
      <w:r w:rsidR="00F5363C" w:rsidRPr="00F5363C">
        <w:rPr>
          <w:rFonts w:ascii="Arial" w:hAnsi="Arial" w:cs="Arial"/>
          <w:sz w:val="20"/>
        </w:rPr>
        <w:t>keep</w:t>
      </w:r>
      <w:proofErr w:type="gramEnd"/>
      <w:r w:rsidR="00F5363C" w:rsidRPr="00F5363C">
        <w:rPr>
          <w:rFonts w:ascii="Arial" w:hAnsi="Arial" w:cs="Arial"/>
          <w:sz w:val="20"/>
        </w:rPr>
        <w:t xml:space="preserve"> fixed during fitting are given in Table </w:t>
      </w:r>
      <w:r w:rsidR="00F5363C">
        <w:rPr>
          <w:rFonts w:ascii="Arial" w:hAnsi="Arial" w:cs="Arial"/>
          <w:sz w:val="20"/>
        </w:rPr>
        <w:t>S</w:t>
      </w:r>
      <w:r w:rsidR="00F5363C" w:rsidRPr="00F5363C">
        <w:rPr>
          <w:rFonts w:ascii="Arial" w:hAnsi="Arial" w:cs="Arial"/>
          <w:sz w:val="20"/>
        </w:rPr>
        <w:t xml:space="preserve">1. The uncertainty of the estimated parameters is shown by the 95% credible intervals that are given in brackets. </w:t>
      </w:r>
    </w:p>
    <w:p w14:paraId="7182988A" w14:textId="6F72916A" w:rsidR="00BF450E" w:rsidRPr="00337C8C" w:rsidRDefault="00BF450E" w:rsidP="00F5363C">
      <w:pPr>
        <w:spacing w:after="200"/>
        <w:rPr>
          <w:rFonts w:ascii="Arial" w:hAnsi="Arial" w:cs="Arial"/>
        </w:rPr>
      </w:pPr>
    </w:p>
    <w:tbl>
      <w:tblPr>
        <w:tblStyle w:val="TableGrid"/>
        <w:tblW w:w="8491" w:type="dxa"/>
        <w:tblLayout w:type="fixed"/>
        <w:tblLook w:val="04A0" w:firstRow="1" w:lastRow="0" w:firstColumn="1" w:lastColumn="0" w:noHBand="0" w:noVBand="1"/>
      </w:tblPr>
      <w:tblGrid>
        <w:gridCol w:w="1167"/>
        <w:gridCol w:w="1172"/>
        <w:gridCol w:w="1026"/>
        <w:gridCol w:w="1025"/>
        <w:gridCol w:w="1025"/>
        <w:gridCol w:w="1025"/>
        <w:gridCol w:w="1026"/>
        <w:gridCol w:w="1025"/>
      </w:tblGrid>
      <w:tr w:rsidR="00BF450E" w:rsidRPr="00337C8C" w14:paraId="38110B5B" w14:textId="77777777" w:rsidTr="001D1622">
        <w:trPr>
          <w:trHeight w:val="700"/>
        </w:trPr>
        <w:tc>
          <w:tcPr>
            <w:tcW w:w="1167" w:type="dxa"/>
          </w:tcPr>
          <w:p w14:paraId="3A22D241" w14:textId="77777777" w:rsidR="00BF450E" w:rsidRPr="00337C8C" w:rsidRDefault="00BF450E" w:rsidP="001D1622">
            <w:pPr>
              <w:rPr>
                <w:rFonts w:ascii="Arial" w:hAnsi="Arial" w:cs="Arial"/>
                <w:sz w:val="20"/>
                <w:szCs w:val="20"/>
              </w:rPr>
            </w:pPr>
            <w:r w:rsidRPr="00337C8C">
              <w:rPr>
                <w:rFonts w:ascii="Arial" w:hAnsi="Arial" w:cs="Arial"/>
                <w:sz w:val="20"/>
                <w:szCs w:val="20"/>
              </w:rPr>
              <w:t>Model</w:t>
            </w:r>
          </w:p>
        </w:tc>
        <w:tc>
          <w:tcPr>
            <w:tcW w:w="1172" w:type="dxa"/>
          </w:tcPr>
          <w:p w14:paraId="64E8E5A5" w14:textId="77777777" w:rsidR="00BF450E" w:rsidRPr="00337C8C" w:rsidRDefault="00BF450E" w:rsidP="001D1622">
            <w:pPr>
              <w:rPr>
                <w:rFonts w:ascii="Arial" w:hAnsi="Arial" w:cs="Arial"/>
                <w:sz w:val="20"/>
                <w:szCs w:val="20"/>
              </w:rPr>
            </w:pPr>
            <m:oMathPara>
              <m:oMath>
                <m:r>
                  <w:rPr>
                    <w:rFonts w:ascii="Cambria Math" w:eastAsiaTheme="minorEastAsia" w:hAnsi="Cambria Math" w:cs="Arial"/>
                    <w:sz w:val="20"/>
                    <w:szCs w:val="20"/>
                  </w:rPr>
                  <m:t>F</m:t>
                </m:r>
              </m:oMath>
            </m:oMathPara>
          </w:p>
        </w:tc>
        <w:tc>
          <w:tcPr>
            <w:tcW w:w="1026" w:type="dxa"/>
          </w:tcPr>
          <w:p w14:paraId="55BEE992" w14:textId="77777777" w:rsidR="00BF450E" w:rsidRPr="00337C8C" w:rsidRDefault="006060A5" w:rsidP="001D1622">
            <w:pPr>
              <w:rPr>
                <w:rFonts w:ascii="Arial" w:hAnsi="Arial" w:cs="Arial"/>
                <w:sz w:val="20"/>
                <w:szCs w:val="20"/>
              </w:rPr>
            </w:pPr>
            <m:oMathPara>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1/μ</m:t>
                    </m:r>
                  </m:e>
                  <m:sub>
                    <m:r>
                      <w:rPr>
                        <w:rFonts w:ascii="Cambria Math" w:eastAsiaTheme="minorEastAsia" w:hAnsi="Cambria Math" w:cs="Arial"/>
                        <w:sz w:val="20"/>
                        <w:szCs w:val="20"/>
                      </w:rPr>
                      <m:t>M</m:t>
                    </m:r>
                  </m:sub>
                </m:sSub>
              </m:oMath>
            </m:oMathPara>
          </w:p>
        </w:tc>
        <w:tc>
          <w:tcPr>
            <w:tcW w:w="1025" w:type="dxa"/>
          </w:tcPr>
          <w:p w14:paraId="18135ED5" w14:textId="77777777" w:rsidR="00BF450E" w:rsidRPr="00337C8C" w:rsidRDefault="00BF450E" w:rsidP="001D1622">
            <w:pPr>
              <w:rPr>
                <w:rFonts w:ascii="Arial" w:hAnsi="Arial" w:cs="Arial"/>
                <w:sz w:val="20"/>
                <w:szCs w:val="20"/>
              </w:rPr>
            </w:pPr>
            <m:oMathPara>
              <m:oMath>
                <m:r>
                  <w:rPr>
                    <w:rFonts w:ascii="Cambria Math" w:eastAsiaTheme="minorEastAsia" w:hAnsi="Cambria Math" w:cs="Arial"/>
                    <w:sz w:val="20"/>
                    <w:szCs w:val="20"/>
                  </w:rPr>
                  <m:t>1/</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μ</m:t>
                    </m:r>
                  </m:e>
                  <m:sub>
                    <m:r>
                      <w:rPr>
                        <w:rFonts w:ascii="Cambria Math" w:eastAsiaTheme="minorEastAsia" w:hAnsi="Cambria Math" w:cs="Arial"/>
                        <w:sz w:val="20"/>
                        <w:szCs w:val="20"/>
                      </w:rPr>
                      <m:t>d</m:t>
                    </m:r>
                  </m:sub>
                </m:sSub>
              </m:oMath>
            </m:oMathPara>
          </w:p>
        </w:tc>
        <w:tc>
          <w:tcPr>
            <w:tcW w:w="1025" w:type="dxa"/>
          </w:tcPr>
          <w:p w14:paraId="3A29CE39" w14:textId="77777777" w:rsidR="00BF450E" w:rsidRPr="00337C8C" w:rsidRDefault="00BF450E" w:rsidP="001D1622">
            <w:pPr>
              <w:rPr>
                <w:rFonts w:ascii="Arial" w:hAnsi="Arial" w:cs="Arial"/>
                <w:sz w:val="20"/>
                <w:szCs w:val="20"/>
              </w:rPr>
            </w:pPr>
            <m:oMathPara>
              <m:oMath>
                <m:r>
                  <w:rPr>
                    <w:rFonts w:ascii="Cambria Math" w:eastAsiaTheme="minorEastAsia" w:hAnsi="Cambria Math" w:cs="Arial"/>
                    <w:sz w:val="20"/>
                    <w:szCs w:val="20"/>
                  </w:rPr>
                  <m:t>d</m:t>
                </m:r>
              </m:oMath>
            </m:oMathPara>
          </w:p>
        </w:tc>
        <w:tc>
          <w:tcPr>
            <w:tcW w:w="1025" w:type="dxa"/>
          </w:tcPr>
          <w:p w14:paraId="70D92710" w14:textId="77777777" w:rsidR="00BF450E" w:rsidRPr="00337C8C" w:rsidRDefault="00BF450E" w:rsidP="001D1622">
            <w:pPr>
              <w:rPr>
                <w:rFonts w:ascii="Arial" w:hAnsi="Arial" w:cs="Arial"/>
                <w:sz w:val="20"/>
                <w:szCs w:val="20"/>
              </w:rPr>
            </w:pPr>
            <m:oMathPara>
              <m:oMath>
                <m:r>
                  <w:rPr>
                    <w:rFonts w:ascii="Cambria Math" w:hAnsi="Cambria Math" w:cs="Arial"/>
                    <w:sz w:val="20"/>
                    <w:szCs w:val="20"/>
                  </w:rPr>
                  <m:t>ω</m:t>
                </m:r>
              </m:oMath>
            </m:oMathPara>
          </w:p>
        </w:tc>
        <w:tc>
          <w:tcPr>
            <w:tcW w:w="1026" w:type="dxa"/>
          </w:tcPr>
          <w:p w14:paraId="55BC8028" w14:textId="77777777" w:rsidR="00BF450E" w:rsidRPr="00337C8C" w:rsidRDefault="006060A5" w:rsidP="001D1622">
            <w:pP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o</m:t>
                    </m:r>
                  </m:sub>
                </m:sSub>
              </m:oMath>
            </m:oMathPara>
          </w:p>
        </w:tc>
        <w:tc>
          <w:tcPr>
            <w:tcW w:w="1025" w:type="dxa"/>
          </w:tcPr>
          <w:p w14:paraId="3B8D5560" w14:textId="77777777" w:rsidR="00BF450E" w:rsidRPr="00337C8C" w:rsidRDefault="00BF450E" w:rsidP="001D1622">
            <w:pPr>
              <w:rPr>
                <w:rFonts w:ascii="Arial" w:hAnsi="Arial" w:cs="Arial"/>
                <w:sz w:val="20"/>
                <w:szCs w:val="20"/>
              </w:rPr>
            </w:pPr>
            <w:r w:rsidRPr="00337C8C">
              <w:rPr>
                <w:rFonts w:ascii="Arial" w:hAnsi="Arial" w:cs="Arial"/>
                <w:sz w:val="20"/>
                <w:szCs w:val="20"/>
              </w:rPr>
              <w:t>DIC</w:t>
            </w:r>
          </w:p>
        </w:tc>
      </w:tr>
      <w:tr w:rsidR="00BF450E" w:rsidRPr="00337C8C" w14:paraId="335AA559" w14:textId="77777777" w:rsidTr="001D1622">
        <w:trPr>
          <w:trHeight w:val="374"/>
        </w:trPr>
        <w:tc>
          <w:tcPr>
            <w:tcW w:w="8491" w:type="dxa"/>
            <w:gridSpan w:val="8"/>
          </w:tcPr>
          <w:p w14:paraId="00ED86D7" w14:textId="77777777" w:rsidR="00BF450E" w:rsidRPr="00337C8C" w:rsidRDefault="00BF450E" w:rsidP="001D1622">
            <w:pPr>
              <w:rPr>
                <w:rFonts w:ascii="Arial" w:hAnsi="Arial" w:cs="Arial"/>
                <w:i/>
                <w:sz w:val="20"/>
                <w:szCs w:val="20"/>
              </w:rPr>
            </w:pPr>
            <w:r w:rsidRPr="00337C8C">
              <w:rPr>
                <w:rFonts w:ascii="Arial" w:hAnsi="Arial" w:cs="Arial"/>
                <w:i/>
                <w:sz w:val="20"/>
                <w:szCs w:val="20"/>
              </w:rPr>
              <w:t xml:space="preserve">Anopheles </w:t>
            </w:r>
            <w:proofErr w:type="spellStart"/>
            <w:r w:rsidRPr="00337C8C">
              <w:rPr>
                <w:rFonts w:ascii="Arial" w:hAnsi="Arial" w:cs="Arial"/>
                <w:i/>
                <w:sz w:val="20"/>
                <w:szCs w:val="20"/>
              </w:rPr>
              <w:t>coluzzii</w:t>
            </w:r>
            <w:proofErr w:type="spellEnd"/>
          </w:p>
        </w:tc>
      </w:tr>
      <w:tr w:rsidR="00BF450E" w:rsidRPr="00337C8C" w14:paraId="04DB00B1" w14:textId="77777777" w:rsidTr="001D1622">
        <w:trPr>
          <w:trHeight w:val="734"/>
        </w:trPr>
        <w:tc>
          <w:tcPr>
            <w:tcW w:w="1167" w:type="dxa"/>
          </w:tcPr>
          <w:p w14:paraId="37860680" w14:textId="77777777" w:rsidR="00BF450E" w:rsidRPr="00337C8C" w:rsidRDefault="00BF450E" w:rsidP="001D1622">
            <w:pPr>
              <w:rPr>
                <w:rFonts w:ascii="Arial" w:hAnsi="Arial" w:cs="Arial"/>
                <w:sz w:val="20"/>
                <w:szCs w:val="20"/>
              </w:rPr>
            </w:pPr>
            <w:r w:rsidRPr="00337C8C">
              <w:rPr>
                <w:rFonts w:ascii="Arial" w:hAnsi="Arial" w:cs="Arial"/>
                <w:sz w:val="20"/>
                <w:szCs w:val="20"/>
              </w:rPr>
              <w:t>H:0</w:t>
            </w:r>
          </w:p>
        </w:tc>
        <w:tc>
          <w:tcPr>
            <w:tcW w:w="1172" w:type="dxa"/>
          </w:tcPr>
          <w:p w14:paraId="2BB42033" w14:textId="77777777" w:rsidR="00BF450E" w:rsidRPr="00337C8C" w:rsidRDefault="00BF450E" w:rsidP="001D1622">
            <w:pPr>
              <w:rPr>
                <w:rFonts w:ascii="Arial" w:hAnsi="Arial" w:cs="Arial"/>
                <w:sz w:val="20"/>
                <w:szCs w:val="20"/>
              </w:rPr>
            </w:pPr>
            <w:r w:rsidRPr="00337C8C">
              <w:rPr>
                <w:rFonts w:ascii="Arial" w:hAnsi="Arial" w:cs="Arial"/>
                <w:sz w:val="20"/>
                <w:szCs w:val="20"/>
              </w:rPr>
              <w:t xml:space="preserve">   1.51 (1.3,1.7)</w:t>
            </w:r>
          </w:p>
        </w:tc>
        <w:tc>
          <w:tcPr>
            <w:tcW w:w="1026" w:type="dxa"/>
          </w:tcPr>
          <w:p w14:paraId="38440F75" w14:textId="77777777" w:rsidR="00BF450E" w:rsidRPr="00337C8C" w:rsidRDefault="00BF450E" w:rsidP="001D1622">
            <w:pPr>
              <w:rPr>
                <w:rFonts w:ascii="Arial" w:hAnsi="Arial" w:cs="Arial"/>
                <w:b/>
                <w:sz w:val="20"/>
                <w:szCs w:val="20"/>
              </w:rPr>
            </w:pPr>
            <w:r w:rsidRPr="00337C8C">
              <w:rPr>
                <w:rFonts w:ascii="Arial" w:hAnsi="Arial" w:cs="Arial"/>
                <w:b/>
                <w:sz w:val="20"/>
                <w:szCs w:val="20"/>
              </w:rPr>
              <w:t>32.56</w:t>
            </w:r>
            <w:r>
              <w:rPr>
                <w:rFonts w:ascii="Arial" w:hAnsi="Arial" w:cs="Arial"/>
                <w:b/>
                <w:sz w:val="20"/>
                <w:szCs w:val="20"/>
              </w:rPr>
              <w:t xml:space="preserve"> </w:t>
            </w:r>
            <w:r w:rsidRPr="00337C8C">
              <w:rPr>
                <w:rFonts w:ascii="Arial" w:hAnsi="Arial" w:cs="Arial"/>
                <w:b/>
                <w:sz w:val="20"/>
                <w:szCs w:val="20"/>
              </w:rPr>
              <w:t>(31.1,</w:t>
            </w:r>
            <w:r>
              <w:rPr>
                <w:rFonts w:ascii="Arial" w:hAnsi="Arial" w:cs="Arial"/>
                <w:b/>
                <w:sz w:val="20"/>
                <w:szCs w:val="20"/>
              </w:rPr>
              <w:t xml:space="preserve"> </w:t>
            </w:r>
            <w:r w:rsidRPr="00337C8C">
              <w:rPr>
                <w:rFonts w:ascii="Arial" w:hAnsi="Arial" w:cs="Arial"/>
                <w:b/>
                <w:sz w:val="20"/>
                <w:szCs w:val="20"/>
              </w:rPr>
              <w:t>35.7)</w:t>
            </w:r>
          </w:p>
        </w:tc>
        <w:tc>
          <w:tcPr>
            <w:tcW w:w="1025" w:type="dxa"/>
          </w:tcPr>
          <w:p w14:paraId="2611C78F"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13217A71"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0662EB17"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6" w:type="dxa"/>
          </w:tcPr>
          <w:p w14:paraId="1BE18103"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351F17A6" w14:textId="77777777" w:rsidR="00BF450E" w:rsidRPr="00337C8C" w:rsidRDefault="00BF450E" w:rsidP="001D1622">
            <w:pPr>
              <w:rPr>
                <w:rFonts w:ascii="Arial" w:hAnsi="Arial" w:cs="Arial"/>
                <w:sz w:val="20"/>
                <w:szCs w:val="20"/>
              </w:rPr>
            </w:pPr>
            <w:r w:rsidRPr="00337C8C">
              <w:rPr>
                <w:rFonts w:ascii="Arial" w:hAnsi="Arial" w:cs="Arial"/>
                <w:sz w:val="20"/>
                <w:szCs w:val="20"/>
              </w:rPr>
              <w:t>345.4</w:t>
            </w:r>
          </w:p>
        </w:tc>
      </w:tr>
      <w:tr w:rsidR="00BF450E" w:rsidRPr="00337C8C" w14:paraId="659791F4" w14:textId="77777777" w:rsidTr="001D1622">
        <w:trPr>
          <w:trHeight w:val="729"/>
        </w:trPr>
        <w:tc>
          <w:tcPr>
            <w:tcW w:w="1167" w:type="dxa"/>
          </w:tcPr>
          <w:p w14:paraId="60B6416B" w14:textId="77777777" w:rsidR="00BF450E" w:rsidRPr="00337C8C" w:rsidRDefault="00BF450E" w:rsidP="001D1622">
            <w:pPr>
              <w:rPr>
                <w:rFonts w:ascii="Arial" w:hAnsi="Arial" w:cs="Arial"/>
                <w:sz w:val="20"/>
                <w:szCs w:val="20"/>
              </w:rPr>
            </w:pPr>
            <w:r w:rsidRPr="00337C8C">
              <w:rPr>
                <w:rFonts w:ascii="Arial" w:hAnsi="Arial" w:cs="Arial"/>
                <w:sz w:val="20"/>
                <w:szCs w:val="20"/>
              </w:rPr>
              <w:t>H</w:t>
            </w:r>
            <w:proofErr w:type="gramStart"/>
            <w:r w:rsidRPr="00337C8C">
              <w:rPr>
                <w:rFonts w:ascii="Arial" w:hAnsi="Arial" w:cs="Arial"/>
                <w:sz w:val="20"/>
                <w:szCs w:val="20"/>
              </w:rPr>
              <w:t>:1</w:t>
            </w:r>
            <w:proofErr w:type="gramEnd"/>
          </w:p>
        </w:tc>
        <w:tc>
          <w:tcPr>
            <w:tcW w:w="1172" w:type="dxa"/>
          </w:tcPr>
          <w:p w14:paraId="4AF88BC6" w14:textId="77777777" w:rsidR="00BF450E" w:rsidRPr="00337C8C" w:rsidRDefault="00BF450E" w:rsidP="001D1622">
            <w:pPr>
              <w:rPr>
                <w:rFonts w:ascii="Arial" w:hAnsi="Arial" w:cs="Arial"/>
                <w:sz w:val="20"/>
                <w:szCs w:val="20"/>
              </w:rPr>
            </w:pPr>
            <w:r w:rsidRPr="00337C8C">
              <w:rPr>
                <w:rFonts w:ascii="Arial" w:hAnsi="Arial" w:cs="Arial"/>
                <w:sz w:val="20"/>
                <w:szCs w:val="20"/>
              </w:rPr>
              <w:t>1.14 (1.0,1.40)</w:t>
            </w:r>
          </w:p>
        </w:tc>
        <w:tc>
          <w:tcPr>
            <w:tcW w:w="1026" w:type="dxa"/>
          </w:tcPr>
          <w:p w14:paraId="3C1705F8" w14:textId="77777777" w:rsidR="00BF450E" w:rsidRPr="00337C8C" w:rsidRDefault="00BF450E" w:rsidP="001D1622">
            <w:pPr>
              <w:rPr>
                <w:rFonts w:ascii="Arial" w:hAnsi="Arial" w:cs="Arial"/>
                <w:b/>
                <w:sz w:val="20"/>
                <w:szCs w:val="20"/>
              </w:rPr>
            </w:pPr>
            <w:r w:rsidRPr="00337C8C">
              <w:rPr>
                <w:rFonts w:ascii="Arial" w:hAnsi="Arial" w:cs="Arial"/>
                <w:b/>
                <w:sz w:val="20"/>
                <w:szCs w:val="20"/>
              </w:rPr>
              <w:t>64.0</w:t>
            </w:r>
            <w:r>
              <w:rPr>
                <w:rFonts w:ascii="Arial" w:hAnsi="Arial" w:cs="Arial"/>
                <w:b/>
                <w:sz w:val="20"/>
                <w:szCs w:val="20"/>
              </w:rPr>
              <w:t xml:space="preserve"> </w:t>
            </w:r>
            <w:r w:rsidRPr="00337C8C">
              <w:rPr>
                <w:rFonts w:ascii="Arial" w:hAnsi="Arial" w:cs="Arial"/>
                <w:b/>
                <w:sz w:val="20"/>
                <w:szCs w:val="20"/>
              </w:rPr>
              <w:t>(56.0,</w:t>
            </w:r>
            <w:r>
              <w:rPr>
                <w:rFonts w:ascii="Arial" w:hAnsi="Arial" w:cs="Arial"/>
                <w:b/>
                <w:sz w:val="20"/>
                <w:szCs w:val="20"/>
              </w:rPr>
              <w:t xml:space="preserve"> </w:t>
            </w:r>
            <w:r w:rsidRPr="00337C8C">
              <w:rPr>
                <w:rFonts w:ascii="Arial" w:hAnsi="Arial" w:cs="Arial"/>
                <w:b/>
                <w:sz w:val="20"/>
                <w:szCs w:val="20"/>
              </w:rPr>
              <w:t>72.4)</w:t>
            </w:r>
          </w:p>
        </w:tc>
        <w:tc>
          <w:tcPr>
            <w:tcW w:w="1025" w:type="dxa"/>
          </w:tcPr>
          <w:p w14:paraId="5A4CC92B"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4ECE5ACD"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5D7E3EB1"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6" w:type="dxa"/>
          </w:tcPr>
          <w:p w14:paraId="4F37EC6F" w14:textId="77777777" w:rsidR="00BF450E" w:rsidRPr="00337C8C" w:rsidRDefault="00BF450E" w:rsidP="001D1622">
            <w:pPr>
              <w:rPr>
                <w:rFonts w:ascii="Arial" w:hAnsi="Arial" w:cs="Arial"/>
                <w:sz w:val="20"/>
                <w:szCs w:val="20"/>
              </w:rPr>
            </w:pPr>
            <w:r w:rsidRPr="00337C8C">
              <w:rPr>
                <w:rFonts w:ascii="Arial" w:hAnsi="Arial" w:cs="Arial"/>
                <w:sz w:val="20"/>
                <w:szCs w:val="20"/>
              </w:rPr>
              <w:t>72.09</w:t>
            </w:r>
            <w:r>
              <w:rPr>
                <w:rFonts w:ascii="Arial" w:hAnsi="Arial" w:cs="Arial"/>
                <w:sz w:val="20"/>
                <w:szCs w:val="20"/>
              </w:rPr>
              <w:t xml:space="preserve"> </w:t>
            </w:r>
            <w:r w:rsidRPr="00337C8C">
              <w:rPr>
                <w:rFonts w:ascii="Arial" w:hAnsi="Arial" w:cs="Arial"/>
                <w:sz w:val="20"/>
                <w:szCs w:val="20"/>
              </w:rPr>
              <w:t>(70.1,</w:t>
            </w:r>
            <w:r>
              <w:rPr>
                <w:rFonts w:ascii="Arial" w:hAnsi="Arial" w:cs="Arial"/>
                <w:sz w:val="20"/>
                <w:szCs w:val="20"/>
              </w:rPr>
              <w:t xml:space="preserve"> </w:t>
            </w:r>
            <w:r w:rsidRPr="00337C8C">
              <w:rPr>
                <w:rFonts w:ascii="Arial" w:hAnsi="Arial" w:cs="Arial"/>
                <w:sz w:val="20"/>
                <w:szCs w:val="20"/>
              </w:rPr>
              <w:t>88.0)</w:t>
            </w:r>
          </w:p>
        </w:tc>
        <w:tc>
          <w:tcPr>
            <w:tcW w:w="1025" w:type="dxa"/>
          </w:tcPr>
          <w:p w14:paraId="2F7639E3" w14:textId="77777777" w:rsidR="00BF450E" w:rsidRPr="00337C8C" w:rsidRDefault="00BF450E" w:rsidP="001D1622">
            <w:pPr>
              <w:rPr>
                <w:rFonts w:ascii="Arial" w:hAnsi="Arial" w:cs="Arial"/>
                <w:sz w:val="20"/>
                <w:szCs w:val="20"/>
              </w:rPr>
            </w:pPr>
            <w:r w:rsidRPr="00337C8C">
              <w:rPr>
                <w:rFonts w:ascii="Arial" w:hAnsi="Arial" w:cs="Arial"/>
                <w:sz w:val="20"/>
                <w:szCs w:val="20"/>
              </w:rPr>
              <w:t>471.6</w:t>
            </w:r>
          </w:p>
        </w:tc>
      </w:tr>
      <w:tr w:rsidR="00BF450E" w:rsidRPr="00337C8C" w14:paraId="45EBBDAF" w14:textId="77777777" w:rsidTr="001D1622">
        <w:trPr>
          <w:trHeight w:val="729"/>
        </w:trPr>
        <w:tc>
          <w:tcPr>
            <w:tcW w:w="1167" w:type="dxa"/>
          </w:tcPr>
          <w:p w14:paraId="02C72B57" w14:textId="77777777" w:rsidR="00BF450E" w:rsidRPr="00337C8C" w:rsidRDefault="00BF450E" w:rsidP="001D1622">
            <w:pPr>
              <w:rPr>
                <w:rFonts w:ascii="Arial" w:hAnsi="Arial" w:cs="Arial"/>
                <w:sz w:val="20"/>
                <w:szCs w:val="20"/>
              </w:rPr>
            </w:pPr>
            <w:r w:rsidRPr="00337C8C">
              <w:rPr>
                <w:rFonts w:ascii="Arial" w:hAnsi="Arial" w:cs="Arial"/>
                <w:sz w:val="20"/>
                <w:szCs w:val="20"/>
              </w:rPr>
              <w:t>H</w:t>
            </w:r>
            <w:proofErr w:type="gramStart"/>
            <w:r w:rsidRPr="00337C8C">
              <w:rPr>
                <w:rFonts w:ascii="Arial" w:hAnsi="Arial" w:cs="Arial"/>
                <w:sz w:val="20"/>
                <w:szCs w:val="20"/>
              </w:rPr>
              <w:t>:2</w:t>
            </w:r>
            <w:proofErr w:type="gramEnd"/>
          </w:p>
        </w:tc>
        <w:tc>
          <w:tcPr>
            <w:tcW w:w="1172" w:type="dxa"/>
          </w:tcPr>
          <w:p w14:paraId="2DD65916" w14:textId="77777777" w:rsidR="00BF450E" w:rsidRPr="00337C8C" w:rsidRDefault="00BF450E" w:rsidP="001D1622">
            <w:pPr>
              <w:rPr>
                <w:rFonts w:ascii="Arial" w:hAnsi="Arial" w:cs="Arial"/>
                <w:sz w:val="20"/>
                <w:szCs w:val="20"/>
              </w:rPr>
            </w:pPr>
            <w:r w:rsidRPr="00337C8C">
              <w:rPr>
                <w:rFonts w:ascii="Arial" w:hAnsi="Arial" w:cs="Arial"/>
                <w:sz w:val="20"/>
                <w:szCs w:val="20"/>
              </w:rPr>
              <w:t>2.86 (2.4,3.4)</w:t>
            </w:r>
          </w:p>
        </w:tc>
        <w:tc>
          <w:tcPr>
            <w:tcW w:w="1026" w:type="dxa"/>
          </w:tcPr>
          <w:p w14:paraId="1324687B" w14:textId="77777777" w:rsidR="00BF450E" w:rsidRPr="00337C8C" w:rsidRDefault="00BF450E" w:rsidP="001D1622">
            <w:pPr>
              <w:rPr>
                <w:rFonts w:ascii="Arial" w:hAnsi="Arial" w:cs="Arial"/>
                <w:sz w:val="20"/>
                <w:szCs w:val="20"/>
              </w:rPr>
            </w:pPr>
            <w:r w:rsidRPr="00337C8C">
              <w:rPr>
                <w:rFonts w:ascii="Arial" w:hAnsi="Arial" w:cs="Arial"/>
                <w:sz w:val="20"/>
                <w:szCs w:val="20"/>
              </w:rPr>
              <w:t>19.86</w:t>
            </w:r>
            <w:r>
              <w:rPr>
                <w:rFonts w:ascii="Arial" w:hAnsi="Arial" w:cs="Arial"/>
                <w:sz w:val="20"/>
                <w:szCs w:val="20"/>
              </w:rPr>
              <w:t xml:space="preserve"> </w:t>
            </w:r>
            <w:r w:rsidRPr="00337C8C">
              <w:rPr>
                <w:rFonts w:ascii="Arial" w:hAnsi="Arial" w:cs="Arial"/>
                <w:sz w:val="20"/>
                <w:szCs w:val="20"/>
              </w:rPr>
              <w:t>(19.1,</w:t>
            </w:r>
            <w:r>
              <w:rPr>
                <w:rFonts w:ascii="Arial" w:hAnsi="Arial" w:cs="Arial"/>
                <w:sz w:val="20"/>
                <w:szCs w:val="20"/>
              </w:rPr>
              <w:t xml:space="preserve"> </w:t>
            </w:r>
            <w:r w:rsidRPr="00337C8C">
              <w:rPr>
                <w:rFonts w:ascii="Arial" w:hAnsi="Arial" w:cs="Arial"/>
                <w:sz w:val="20"/>
                <w:szCs w:val="20"/>
              </w:rPr>
              <w:t>20.0)</w:t>
            </w:r>
          </w:p>
        </w:tc>
        <w:tc>
          <w:tcPr>
            <w:tcW w:w="1025" w:type="dxa"/>
          </w:tcPr>
          <w:p w14:paraId="76C8E5BC" w14:textId="77777777" w:rsidR="00BF450E" w:rsidRPr="00337C8C" w:rsidRDefault="00BF450E" w:rsidP="001D1622">
            <w:pPr>
              <w:rPr>
                <w:rFonts w:ascii="Arial" w:hAnsi="Arial" w:cs="Arial"/>
                <w:sz w:val="20"/>
                <w:szCs w:val="20"/>
              </w:rPr>
            </w:pPr>
            <w:r w:rsidRPr="00337C8C">
              <w:rPr>
                <w:rFonts w:ascii="Arial" w:hAnsi="Arial" w:cs="Arial"/>
                <w:sz w:val="20"/>
                <w:szCs w:val="20"/>
              </w:rPr>
              <w:t>113.4</w:t>
            </w:r>
            <w:r>
              <w:rPr>
                <w:rFonts w:ascii="Arial" w:hAnsi="Arial" w:cs="Arial"/>
                <w:sz w:val="20"/>
                <w:szCs w:val="20"/>
              </w:rPr>
              <w:t xml:space="preserve"> </w:t>
            </w:r>
            <w:r w:rsidRPr="00337C8C">
              <w:rPr>
                <w:rFonts w:ascii="Arial" w:hAnsi="Arial" w:cs="Arial"/>
                <w:sz w:val="20"/>
                <w:szCs w:val="20"/>
              </w:rPr>
              <w:t>(86.8,</w:t>
            </w:r>
            <w:r>
              <w:rPr>
                <w:rFonts w:ascii="Arial" w:hAnsi="Arial" w:cs="Arial"/>
                <w:sz w:val="20"/>
                <w:szCs w:val="20"/>
              </w:rPr>
              <w:t xml:space="preserve"> </w:t>
            </w:r>
            <w:r w:rsidRPr="00337C8C">
              <w:rPr>
                <w:rFonts w:ascii="Arial" w:hAnsi="Arial" w:cs="Arial"/>
                <w:sz w:val="20"/>
                <w:szCs w:val="20"/>
              </w:rPr>
              <w:t>149.8)</w:t>
            </w:r>
          </w:p>
        </w:tc>
        <w:tc>
          <w:tcPr>
            <w:tcW w:w="1025" w:type="dxa"/>
          </w:tcPr>
          <w:p w14:paraId="14226033" w14:textId="77777777" w:rsidR="00BF450E" w:rsidRPr="00337C8C" w:rsidRDefault="00BF450E" w:rsidP="001D1622">
            <w:pPr>
              <w:rPr>
                <w:rFonts w:ascii="Arial" w:hAnsi="Arial" w:cs="Arial"/>
                <w:sz w:val="20"/>
                <w:szCs w:val="20"/>
              </w:rPr>
            </w:pPr>
            <w:r w:rsidRPr="00337C8C">
              <w:rPr>
                <w:rFonts w:ascii="Arial" w:hAnsi="Arial" w:cs="Arial"/>
                <w:sz w:val="20"/>
                <w:szCs w:val="20"/>
              </w:rPr>
              <w:t>0.022</w:t>
            </w:r>
            <w:r>
              <w:rPr>
                <w:rFonts w:ascii="Arial" w:hAnsi="Arial" w:cs="Arial"/>
                <w:sz w:val="20"/>
                <w:szCs w:val="20"/>
              </w:rPr>
              <w:t xml:space="preserve"> </w:t>
            </w:r>
            <w:r w:rsidRPr="00337C8C">
              <w:rPr>
                <w:rFonts w:ascii="Arial" w:hAnsi="Arial" w:cs="Arial"/>
                <w:sz w:val="20"/>
                <w:szCs w:val="20"/>
              </w:rPr>
              <w:t>(0.02,</w:t>
            </w:r>
            <w:r>
              <w:rPr>
                <w:rFonts w:ascii="Arial" w:hAnsi="Arial" w:cs="Arial"/>
                <w:sz w:val="20"/>
                <w:szCs w:val="20"/>
              </w:rPr>
              <w:t xml:space="preserve"> </w:t>
            </w:r>
            <w:r w:rsidRPr="00337C8C">
              <w:rPr>
                <w:rFonts w:ascii="Arial" w:hAnsi="Arial" w:cs="Arial"/>
                <w:sz w:val="20"/>
                <w:szCs w:val="20"/>
              </w:rPr>
              <w:t>0.023)</w:t>
            </w:r>
          </w:p>
        </w:tc>
        <w:tc>
          <w:tcPr>
            <w:tcW w:w="1025" w:type="dxa"/>
          </w:tcPr>
          <w:p w14:paraId="05D14498" w14:textId="77777777" w:rsidR="00BF450E" w:rsidRPr="00337C8C" w:rsidRDefault="00BF450E" w:rsidP="001D1622">
            <w:pPr>
              <w:rPr>
                <w:rFonts w:ascii="Arial" w:hAnsi="Arial" w:cs="Arial"/>
                <w:sz w:val="20"/>
                <w:szCs w:val="20"/>
              </w:rPr>
            </w:pPr>
            <w:r w:rsidRPr="00337C8C">
              <w:rPr>
                <w:rFonts w:ascii="Arial" w:hAnsi="Arial" w:cs="Arial"/>
                <w:sz w:val="20"/>
                <w:szCs w:val="20"/>
              </w:rPr>
              <w:t>0.96</w:t>
            </w:r>
            <w:r>
              <w:rPr>
                <w:rFonts w:ascii="Arial" w:hAnsi="Arial" w:cs="Arial"/>
                <w:sz w:val="20"/>
                <w:szCs w:val="20"/>
              </w:rPr>
              <w:t xml:space="preserve"> </w:t>
            </w:r>
            <w:r w:rsidRPr="00337C8C">
              <w:rPr>
                <w:rFonts w:ascii="Arial" w:hAnsi="Arial" w:cs="Arial"/>
                <w:sz w:val="20"/>
                <w:szCs w:val="20"/>
              </w:rPr>
              <w:t>(0.84,</w:t>
            </w:r>
            <w:r>
              <w:rPr>
                <w:rFonts w:ascii="Arial" w:hAnsi="Arial" w:cs="Arial"/>
                <w:sz w:val="20"/>
                <w:szCs w:val="20"/>
              </w:rPr>
              <w:t xml:space="preserve"> </w:t>
            </w:r>
            <w:r w:rsidRPr="00337C8C">
              <w:rPr>
                <w:rFonts w:ascii="Arial" w:hAnsi="Arial" w:cs="Arial"/>
                <w:sz w:val="20"/>
                <w:szCs w:val="20"/>
              </w:rPr>
              <w:t>1.0)</w:t>
            </w:r>
          </w:p>
        </w:tc>
        <w:tc>
          <w:tcPr>
            <w:tcW w:w="1026" w:type="dxa"/>
          </w:tcPr>
          <w:p w14:paraId="48413A4F" w14:textId="77777777" w:rsidR="00BF450E" w:rsidRPr="00337C8C" w:rsidRDefault="00BF450E" w:rsidP="001D1622">
            <w:pPr>
              <w:rPr>
                <w:rFonts w:ascii="Arial" w:hAnsi="Arial" w:cs="Arial"/>
                <w:sz w:val="20"/>
                <w:szCs w:val="20"/>
              </w:rPr>
            </w:pPr>
            <w:r w:rsidRPr="00337C8C">
              <w:rPr>
                <w:rFonts w:ascii="Arial" w:hAnsi="Arial" w:cs="Arial"/>
                <w:sz w:val="20"/>
                <w:szCs w:val="20"/>
              </w:rPr>
              <w:t>71.51</w:t>
            </w:r>
            <w:r>
              <w:rPr>
                <w:rFonts w:ascii="Arial" w:hAnsi="Arial" w:cs="Arial"/>
                <w:sz w:val="20"/>
                <w:szCs w:val="20"/>
              </w:rPr>
              <w:t xml:space="preserve"> </w:t>
            </w:r>
            <w:r w:rsidRPr="00337C8C">
              <w:rPr>
                <w:rFonts w:ascii="Arial" w:hAnsi="Arial" w:cs="Arial"/>
                <w:sz w:val="20"/>
                <w:szCs w:val="20"/>
              </w:rPr>
              <w:t>(70.2,</w:t>
            </w:r>
            <w:r>
              <w:rPr>
                <w:rFonts w:ascii="Arial" w:hAnsi="Arial" w:cs="Arial"/>
                <w:sz w:val="20"/>
                <w:szCs w:val="20"/>
              </w:rPr>
              <w:t xml:space="preserve"> </w:t>
            </w:r>
            <w:r w:rsidRPr="00337C8C">
              <w:rPr>
                <w:rFonts w:ascii="Arial" w:hAnsi="Arial" w:cs="Arial"/>
                <w:sz w:val="20"/>
                <w:szCs w:val="20"/>
              </w:rPr>
              <w:t>72.6)</w:t>
            </w:r>
          </w:p>
        </w:tc>
        <w:tc>
          <w:tcPr>
            <w:tcW w:w="1025" w:type="dxa"/>
          </w:tcPr>
          <w:p w14:paraId="0966C04B" w14:textId="77777777" w:rsidR="00BF450E" w:rsidRPr="00337C8C" w:rsidRDefault="00BF450E" w:rsidP="001D1622">
            <w:pPr>
              <w:rPr>
                <w:rFonts w:ascii="Arial" w:hAnsi="Arial" w:cs="Arial"/>
                <w:sz w:val="20"/>
                <w:szCs w:val="20"/>
              </w:rPr>
            </w:pPr>
            <w:r w:rsidRPr="00337C8C">
              <w:rPr>
                <w:rFonts w:ascii="Arial" w:hAnsi="Arial" w:cs="Arial"/>
                <w:sz w:val="20"/>
                <w:szCs w:val="20"/>
              </w:rPr>
              <w:t>492.9</w:t>
            </w:r>
          </w:p>
        </w:tc>
      </w:tr>
      <w:tr w:rsidR="00BF450E" w:rsidRPr="00337C8C" w14:paraId="488A056F" w14:textId="77777777" w:rsidTr="001D1622">
        <w:trPr>
          <w:trHeight w:val="729"/>
        </w:trPr>
        <w:tc>
          <w:tcPr>
            <w:tcW w:w="1167" w:type="dxa"/>
          </w:tcPr>
          <w:p w14:paraId="7FD8C480" w14:textId="77777777" w:rsidR="00BF450E" w:rsidRPr="00337C8C" w:rsidRDefault="00BF450E" w:rsidP="001D1622">
            <w:pPr>
              <w:rPr>
                <w:rFonts w:ascii="Arial" w:hAnsi="Arial" w:cs="Arial"/>
                <w:sz w:val="20"/>
                <w:szCs w:val="20"/>
              </w:rPr>
            </w:pPr>
            <w:r w:rsidRPr="00337C8C">
              <w:rPr>
                <w:rFonts w:ascii="Arial" w:hAnsi="Arial" w:cs="Arial"/>
                <w:sz w:val="20"/>
                <w:szCs w:val="20"/>
              </w:rPr>
              <w:t>H</w:t>
            </w:r>
            <w:proofErr w:type="gramStart"/>
            <w:r w:rsidRPr="00337C8C">
              <w:rPr>
                <w:rFonts w:ascii="Arial" w:hAnsi="Arial" w:cs="Arial"/>
                <w:sz w:val="20"/>
                <w:szCs w:val="20"/>
              </w:rPr>
              <w:t>:3</w:t>
            </w:r>
            <w:proofErr w:type="gramEnd"/>
          </w:p>
        </w:tc>
        <w:tc>
          <w:tcPr>
            <w:tcW w:w="1172" w:type="dxa"/>
          </w:tcPr>
          <w:p w14:paraId="39F77237" w14:textId="77777777" w:rsidR="00BF450E" w:rsidRPr="00337C8C" w:rsidRDefault="00BF450E" w:rsidP="001D1622">
            <w:pPr>
              <w:rPr>
                <w:rFonts w:ascii="Arial" w:hAnsi="Arial" w:cs="Arial"/>
                <w:sz w:val="20"/>
                <w:szCs w:val="20"/>
              </w:rPr>
            </w:pPr>
            <w:r w:rsidRPr="00337C8C">
              <w:rPr>
                <w:rFonts w:ascii="Arial" w:hAnsi="Arial" w:cs="Arial"/>
                <w:sz w:val="20"/>
                <w:szCs w:val="20"/>
              </w:rPr>
              <w:t>5.10 (4.3,6.6)</w:t>
            </w:r>
          </w:p>
        </w:tc>
        <w:tc>
          <w:tcPr>
            <w:tcW w:w="1026" w:type="dxa"/>
          </w:tcPr>
          <w:p w14:paraId="64E56A71" w14:textId="77777777" w:rsidR="00BF450E" w:rsidRPr="00337C8C" w:rsidRDefault="00BF450E" w:rsidP="001D1622">
            <w:pPr>
              <w:rPr>
                <w:rFonts w:ascii="Arial" w:hAnsi="Arial" w:cs="Arial"/>
                <w:sz w:val="20"/>
                <w:szCs w:val="20"/>
              </w:rPr>
            </w:pPr>
            <w:r w:rsidRPr="00337C8C">
              <w:rPr>
                <w:rFonts w:ascii="Arial" w:hAnsi="Arial" w:cs="Arial"/>
                <w:sz w:val="20"/>
                <w:szCs w:val="20"/>
              </w:rPr>
              <w:t>13.26</w:t>
            </w:r>
            <w:r>
              <w:rPr>
                <w:rFonts w:ascii="Arial" w:hAnsi="Arial" w:cs="Arial"/>
                <w:sz w:val="20"/>
                <w:szCs w:val="20"/>
              </w:rPr>
              <w:t xml:space="preserve"> </w:t>
            </w:r>
            <w:r w:rsidRPr="00337C8C">
              <w:rPr>
                <w:rFonts w:ascii="Arial" w:hAnsi="Arial" w:cs="Arial"/>
                <w:sz w:val="20"/>
                <w:szCs w:val="20"/>
              </w:rPr>
              <w:t>(11.6,</w:t>
            </w:r>
            <w:r>
              <w:rPr>
                <w:rFonts w:ascii="Arial" w:hAnsi="Arial" w:cs="Arial"/>
                <w:sz w:val="20"/>
                <w:szCs w:val="20"/>
              </w:rPr>
              <w:t xml:space="preserve"> </w:t>
            </w:r>
            <w:r w:rsidRPr="00337C8C">
              <w:rPr>
                <w:rFonts w:ascii="Arial" w:hAnsi="Arial" w:cs="Arial"/>
                <w:sz w:val="20"/>
                <w:szCs w:val="20"/>
              </w:rPr>
              <w:t>14.4)</w:t>
            </w:r>
          </w:p>
        </w:tc>
        <w:tc>
          <w:tcPr>
            <w:tcW w:w="1025" w:type="dxa"/>
          </w:tcPr>
          <w:p w14:paraId="50314F4F" w14:textId="77777777" w:rsidR="00BF450E" w:rsidRPr="00337C8C" w:rsidRDefault="00BF450E" w:rsidP="001D1622">
            <w:pPr>
              <w:rPr>
                <w:rFonts w:ascii="Arial" w:hAnsi="Arial" w:cs="Arial"/>
                <w:sz w:val="20"/>
                <w:szCs w:val="20"/>
              </w:rPr>
            </w:pPr>
            <w:r w:rsidRPr="00337C8C">
              <w:rPr>
                <w:rFonts w:ascii="Arial" w:hAnsi="Arial" w:cs="Arial"/>
                <w:sz w:val="20"/>
                <w:szCs w:val="20"/>
              </w:rPr>
              <w:t>120.4</w:t>
            </w:r>
            <w:r>
              <w:rPr>
                <w:rFonts w:ascii="Arial" w:hAnsi="Arial" w:cs="Arial"/>
                <w:sz w:val="20"/>
                <w:szCs w:val="20"/>
              </w:rPr>
              <w:t xml:space="preserve"> </w:t>
            </w:r>
            <w:r w:rsidRPr="00337C8C">
              <w:rPr>
                <w:rFonts w:ascii="Arial" w:hAnsi="Arial" w:cs="Arial"/>
                <w:sz w:val="20"/>
                <w:szCs w:val="20"/>
              </w:rPr>
              <w:t>(81.3,</w:t>
            </w:r>
            <w:r>
              <w:rPr>
                <w:rFonts w:ascii="Arial" w:hAnsi="Arial" w:cs="Arial"/>
                <w:sz w:val="20"/>
                <w:szCs w:val="20"/>
              </w:rPr>
              <w:t xml:space="preserve"> </w:t>
            </w:r>
            <w:r w:rsidRPr="00337C8C">
              <w:rPr>
                <w:rFonts w:ascii="Arial" w:hAnsi="Arial" w:cs="Arial"/>
                <w:sz w:val="20"/>
                <w:szCs w:val="20"/>
              </w:rPr>
              <w:t>157.5)</w:t>
            </w:r>
          </w:p>
        </w:tc>
        <w:tc>
          <w:tcPr>
            <w:tcW w:w="1025" w:type="dxa"/>
          </w:tcPr>
          <w:p w14:paraId="0EBC76E0" w14:textId="77777777" w:rsidR="00BF450E" w:rsidRPr="00337C8C" w:rsidRDefault="00BF450E" w:rsidP="001D1622">
            <w:pPr>
              <w:rPr>
                <w:rFonts w:ascii="Arial" w:hAnsi="Arial" w:cs="Arial"/>
                <w:sz w:val="20"/>
                <w:szCs w:val="20"/>
              </w:rPr>
            </w:pPr>
            <w:r w:rsidRPr="00337C8C">
              <w:rPr>
                <w:rFonts w:ascii="Arial" w:hAnsi="Arial" w:cs="Arial"/>
                <w:sz w:val="20"/>
                <w:szCs w:val="20"/>
              </w:rPr>
              <w:t>0.013</w:t>
            </w:r>
            <w:r>
              <w:rPr>
                <w:rFonts w:ascii="Arial" w:hAnsi="Arial" w:cs="Arial"/>
                <w:sz w:val="20"/>
                <w:szCs w:val="20"/>
              </w:rPr>
              <w:t xml:space="preserve"> </w:t>
            </w:r>
            <w:r w:rsidRPr="00337C8C">
              <w:rPr>
                <w:rFonts w:ascii="Arial" w:hAnsi="Arial" w:cs="Arial"/>
                <w:sz w:val="20"/>
                <w:szCs w:val="20"/>
              </w:rPr>
              <w:t>(0.01,</w:t>
            </w:r>
            <w:r>
              <w:rPr>
                <w:rFonts w:ascii="Arial" w:hAnsi="Arial" w:cs="Arial"/>
                <w:sz w:val="20"/>
                <w:szCs w:val="20"/>
              </w:rPr>
              <w:t xml:space="preserve"> </w:t>
            </w:r>
            <w:r w:rsidRPr="00337C8C">
              <w:rPr>
                <w:rFonts w:ascii="Arial" w:hAnsi="Arial" w:cs="Arial"/>
                <w:sz w:val="20"/>
                <w:szCs w:val="20"/>
              </w:rPr>
              <w:t>0.024)</w:t>
            </w:r>
          </w:p>
        </w:tc>
        <w:tc>
          <w:tcPr>
            <w:tcW w:w="1025" w:type="dxa"/>
          </w:tcPr>
          <w:p w14:paraId="6F291570" w14:textId="77777777" w:rsidR="00BF450E" w:rsidRPr="00337C8C" w:rsidRDefault="00BF450E" w:rsidP="001D1622">
            <w:pPr>
              <w:rPr>
                <w:rFonts w:ascii="Arial" w:hAnsi="Arial" w:cs="Arial"/>
                <w:sz w:val="20"/>
                <w:szCs w:val="20"/>
              </w:rPr>
            </w:pPr>
            <w:r w:rsidRPr="00337C8C">
              <w:rPr>
                <w:rFonts w:ascii="Arial" w:hAnsi="Arial" w:cs="Arial"/>
                <w:sz w:val="20"/>
                <w:szCs w:val="20"/>
              </w:rPr>
              <w:t>0.90</w:t>
            </w:r>
            <w:r>
              <w:rPr>
                <w:rFonts w:ascii="Arial" w:hAnsi="Arial" w:cs="Arial"/>
                <w:sz w:val="20"/>
                <w:szCs w:val="20"/>
              </w:rPr>
              <w:t xml:space="preserve"> </w:t>
            </w:r>
            <w:r w:rsidRPr="00337C8C">
              <w:rPr>
                <w:rFonts w:ascii="Arial" w:hAnsi="Arial" w:cs="Arial"/>
                <w:sz w:val="20"/>
                <w:szCs w:val="20"/>
              </w:rPr>
              <w:t>(0.69,</w:t>
            </w:r>
            <w:r>
              <w:rPr>
                <w:rFonts w:ascii="Arial" w:hAnsi="Arial" w:cs="Arial"/>
                <w:sz w:val="20"/>
                <w:szCs w:val="20"/>
              </w:rPr>
              <w:t xml:space="preserve"> </w:t>
            </w:r>
            <w:r w:rsidRPr="00337C8C">
              <w:rPr>
                <w:rFonts w:ascii="Arial" w:hAnsi="Arial" w:cs="Arial"/>
                <w:sz w:val="20"/>
                <w:szCs w:val="20"/>
              </w:rPr>
              <w:t>1.0)</w:t>
            </w:r>
          </w:p>
        </w:tc>
        <w:tc>
          <w:tcPr>
            <w:tcW w:w="1026" w:type="dxa"/>
          </w:tcPr>
          <w:p w14:paraId="16284E05" w14:textId="77777777" w:rsidR="00BF450E" w:rsidRPr="00337C8C" w:rsidRDefault="00BF450E" w:rsidP="001D1622">
            <w:pPr>
              <w:rPr>
                <w:rFonts w:ascii="Arial" w:hAnsi="Arial" w:cs="Arial"/>
                <w:sz w:val="20"/>
                <w:szCs w:val="20"/>
              </w:rPr>
            </w:pPr>
            <w:r w:rsidRPr="00337C8C">
              <w:rPr>
                <w:rFonts w:ascii="Arial" w:hAnsi="Arial" w:cs="Arial"/>
                <w:sz w:val="20"/>
                <w:szCs w:val="20"/>
              </w:rPr>
              <w:t>96.0</w:t>
            </w:r>
            <w:r>
              <w:rPr>
                <w:rFonts w:ascii="Arial" w:hAnsi="Arial" w:cs="Arial"/>
                <w:sz w:val="20"/>
                <w:szCs w:val="20"/>
              </w:rPr>
              <w:t xml:space="preserve"> </w:t>
            </w:r>
            <w:r w:rsidRPr="00337C8C">
              <w:rPr>
                <w:rFonts w:ascii="Arial" w:hAnsi="Arial" w:cs="Arial"/>
                <w:sz w:val="20"/>
                <w:szCs w:val="20"/>
              </w:rPr>
              <w:t>(72.7,</w:t>
            </w:r>
            <w:r>
              <w:rPr>
                <w:rFonts w:ascii="Arial" w:hAnsi="Arial" w:cs="Arial"/>
                <w:sz w:val="20"/>
                <w:szCs w:val="20"/>
              </w:rPr>
              <w:t xml:space="preserve"> </w:t>
            </w:r>
            <w:r w:rsidRPr="00337C8C">
              <w:rPr>
                <w:rFonts w:ascii="Arial" w:hAnsi="Arial" w:cs="Arial"/>
                <w:sz w:val="20"/>
                <w:szCs w:val="20"/>
              </w:rPr>
              <w:t>99.8)</w:t>
            </w:r>
          </w:p>
        </w:tc>
        <w:tc>
          <w:tcPr>
            <w:tcW w:w="1025" w:type="dxa"/>
          </w:tcPr>
          <w:p w14:paraId="2345D1B0" w14:textId="77777777" w:rsidR="00BF450E" w:rsidRPr="00337C8C" w:rsidRDefault="00BF450E" w:rsidP="001D1622">
            <w:pPr>
              <w:rPr>
                <w:rFonts w:ascii="Arial" w:hAnsi="Arial" w:cs="Arial"/>
                <w:b/>
                <w:sz w:val="20"/>
                <w:szCs w:val="20"/>
              </w:rPr>
            </w:pPr>
            <w:r w:rsidRPr="00337C8C">
              <w:rPr>
                <w:rFonts w:ascii="Arial" w:hAnsi="Arial" w:cs="Arial"/>
                <w:b/>
                <w:sz w:val="20"/>
                <w:szCs w:val="20"/>
              </w:rPr>
              <w:t>265.4</w:t>
            </w:r>
          </w:p>
        </w:tc>
      </w:tr>
      <w:tr w:rsidR="00BF450E" w:rsidRPr="00337C8C" w14:paraId="6A00D8C6" w14:textId="77777777" w:rsidTr="001D1622">
        <w:trPr>
          <w:trHeight w:val="509"/>
        </w:trPr>
        <w:tc>
          <w:tcPr>
            <w:tcW w:w="8491" w:type="dxa"/>
            <w:gridSpan w:val="8"/>
          </w:tcPr>
          <w:p w14:paraId="71FF4B83" w14:textId="77777777" w:rsidR="00BF450E" w:rsidRPr="00337C8C" w:rsidRDefault="00BF450E" w:rsidP="001D1622">
            <w:pPr>
              <w:rPr>
                <w:rFonts w:ascii="Arial" w:hAnsi="Arial" w:cs="Arial"/>
                <w:i/>
                <w:sz w:val="20"/>
                <w:szCs w:val="20"/>
              </w:rPr>
            </w:pPr>
            <w:r w:rsidRPr="00337C8C">
              <w:rPr>
                <w:rFonts w:ascii="Arial" w:hAnsi="Arial" w:cs="Arial"/>
                <w:i/>
                <w:sz w:val="20"/>
                <w:szCs w:val="20"/>
              </w:rPr>
              <w:t xml:space="preserve">Anopheles </w:t>
            </w:r>
            <w:proofErr w:type="spellStart"/>
            <w:r w:rsidRPr="00337C8C">
              <w:rPr>
                <w:rFonts w:ascii="Arial" w:hAnsi="Arial" w:cs="Arial"/>
                <w:i/>
                <w:sz w:val="20"/>
                <w:szCs w:val="20"/>
              </w:rPr>
              <w:t>arabiensis</w:t>
            </w:r>
            <w:proofErr w:type="spellEnd"/>
          </w:p>
        </w:tc>
      </w:tr>
      <w:tr w:rsidR="00BF450E" w:rsidRPr="00337C8C" w14:paraId="61A3572D" w14:textId="77777777" w:rsidTr="001D1622">
        <w:trPr>
          <w:trHeight w:val="729"/>
        </w:trPr>
        <w:tc>
          <w:tcPr>
            <w:tcW w:w="1167" w:type="dxa"/>
          </w:tcPr>
          <w:p w14:paraId="3D890B42" w14:textId="77777777" w:rsidR="00BF450E" w:rsidRPr="00337C8C" w:rsidRDefault="00BF450E" w:rsidP="001D1622">
            <w:pPr>
              <w:rPr>
                <w:rFonts w:ascii="Arial" w:hAnsi="Arial" w:cs="Arial"/>
                <w:sz w:val="20"/>
                <w:szCs w:val="20"/>
              </w:rPr>
            </w:pPr>
            <w:r w:rsidRPr="00337C8C">
              <w:rPr>
                <w:rFonts w:ascii="Arial" w:hAnsi="Arial" w:cs="Arial"/>
                <w:sz w:val="20"/>
                <w:szCs w:val="20"/>
              </w:rPr>
              <w:t>H:0</w:t>
            </w:r>
          </w:p>
        </w:tc>
        <w:tc>
          <w:tcPr>
            <w:tcW w:w="1172" w:type="dxa"/>
          </w:tcPr>
          <w:p w14:paraId="4D81A8F6" w14:textId="77777777" w:rsidR="00BF450E" w:rsidRPr="00337C8C" w:rsidRDefault="00BF450E" w:rsidP="001D1622">
            <w:pPr>
              <w:rPr>
                <w:rFonts w:ascii="Arial" w:hAnsi="Arial" w:cs="Arial"/>
                <w:sz w:val="20"/>
                <w:szCs w:val="20"/>
              </w:rPr>
            </w:pPr>
            <w:r w:rsidRPr="00337C8C">
              <w:rPr>
                <w:rFonts w:ascii="Arial" w:hAnsi="Arial" w:cs="Arial"/>
                <w:sz w:val="20"/>
                <w:szCs w:val="20"/>
              </w:rPr>
              <w:t>1.09 (1.0,1.5)</w:t>
            </w:r>
          </w:p>
        </w:tc>
        <w:tc>
          <w:tcPr>
            <w:tcW w:w="1026" w:type="dxa"/>
          </w:tcPr>
          <w:p w14:paraId="023BB1E0" w14:textId="77777777" w:rsidR="00BF450E" w:rsidRPr="00337C8C" w:rsidRDefault="00BF450E" w:rsidP="001D1622">
            <w:pPr>
              <w:rPr>
                <w:rFonts w:ascii="Arial" w:hAnsi="Arial" w:cs="Arial"/>
                <w:b/>
                <w:sz w:val="20"/>
                <w:szCs w:val="20"/>
              </w:rPr>
            </w:pPr>
            <w:r w:rsidRPr="00337C8C">
              <w:rPr>
                <w:rFonts w:ascii="Arial" w:hAnsi="Arial" w:cs="Arial"/>
                <w:b/>
                <w:sz w:val="20"/>
                <w:szCs w:val="20"/>
              </w:rPr>
              <w:t>38.20</w:t>
            </w:r>
            <w:r>
              <w:rPr>
                <w:rFonts w:ascii="Arial" w:hAnsi="Arial" w:cs="Arial"/>
                <w:b/>
                <w:sz w:val="20"/>
                <w:szCs w:val="20"/>
              </w:rPr>
              <w:t xml:space="preserve"> </w:t>
            </w:r>
            <w:r w:rsidRPr="00337C8C">
              <w:rPr>
                <w:rFonts w:ascii="Arial" w:hAnsi="Arial" w:cs="Arial"/>
                <w:b/>
                <w:sz w:val="20"/>
                <w:szCs w:val="20"/>
              </w:rPr>
              <w:t>(30.6,</w:t>
            </w:r>
            <w:r>
              <w:rPr>
                <w:rFonts w:ascii="Arial" w:hAnsi="Arial" w:cs="Arial"/>
                <w:b/>
                <w:sz w:val="20"/>
                <w:szCs w:val="20"/>
              </w:rPr>
              <w:t xml:space="preserve"> </w:t>
            </w:r>
            <w:r w:rsidRPr="00337C8C">
              <w:rPr>
                <w:rFonts w:ascii="Arial" w:hAnsi="Arial" w:cs="Arial"/>
                <w:b/>
                <w:sz w:val="20"/>
                <w:szCs w:val="20"/>
              </w:rPr>
              <w:t>43.7)</w:t>
            </w:r>
          </w:p>
        </w:tc>
        <w:tc>
          <w:tcPr>
            <w:tcW w:w="1025" w:type="dxa"/>
          </w:tcPr>
          <w:p w14:paraId="47237CF2"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377D2DF4"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5858B28B"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6" w:type="dxa"/>
          </w:tcPr>
          <w:p w14:paraId="5DC67495"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21735C29" w14:textId="77777777" w:rsidR="00BF450E" w:rsidRPr="00337C8C" w:rsidRDefault="00BF450E" w:rsidP="001D1622">
            <w:pPr>
              <w:rPr>
                <w:rFonts w:ascii="Arial" w:hAnsi="Arial" w:cs="Arial"/>
                <w:sz w:val="20"/>
                <w:szCs w:val="20"/>
              </w:rPr>
            </w:pPr>
            <w:r w:rsidRPr="00337C8C">
              <w:rPr>
                <w:rFonts w:ascii="Arial" w:hAnsi="Arial" w:cs="Arial"/>
                <w:sz w:val="20"/>
                <w:szCs w:val="20"/>
              </w:rPr>
              <w:t>121.3</w:t>
            </w:r>
          </w:p>
        </w:tc>
      </w:tr>
      <w:tr w:rsidR="00BF450E" w:rsidRPr="00337C8C" w14:paraId="52459A64" w14:textId="77777777" w:rsidTr="001D1622">
        <w:trPr>
          <w:trHeight w:val="729"/>
        </w:trPr>
        <w:tc>
          <w:tcPr>
            <w:tcW w:w="1167" w:type="dxa"/>
          </w:tcPr>
          <w:p w14:paraId="525441B9" w14:textId="77777777" w:rsidR="00BF450E" w:rsidRPr="00337C8C" w:rsidRDefault="00BF450E" w:rsidP="001D1622">
            <w:pPr>
              <w:rPr>
                <w:rFonts w:ascii="Arial" w:hAnsi="Arial" w:cs="Arial"/>
                <w:sz w:val="20"/>
                <w:szCs w:val="20"/>
              </w:rPr>
            </w:pPr>
            <w:r w:rsidRPr="00337C8C">
              <w:rPr>
                <w:rFonts w:ascii="Arial" w:hAnsi="Arial" w:cs="Arial"/>
                <w:sz w:val="20"/>
                <w:szCs w:val="20"/>
              </w:rPr>
              <w:t>H</w:t>
            </w:r>
            <w:proofErr w:type="gramStart"/>
            <w:r w:rsidRPr="00337C8C">
              <w:rPr>
                <w:rFonts w:ascii="Arial" w:hAnsi="Arial" w:cs="Arial"/>
                <w:sz w:val="20"/>
                <w:szCs w:val="20"/>
              </w:rPr>
              <w:t>:1</w:t>
            </w:r>
            <w:proofErr w:type="gramEnd"/>
          </w:p>
        </w:tc>
        <w:tc>
          <w:tcPr>
            <w:tcW w:w="1172" w:type="dxa"/>
          </w:tcPr>
          <w:p w14:paraId="056A3106" w14:textId="77777777" w:rsidR="00BF450E" w:rsidRPr="00337C8C" w:rsidRDefault="00BF450E" w:rsidP="001D1622">
            <w:pPr>
              <w:rPr>
                <w:rFonts w:ascii="Arial" w:hAnsi="Arial" w:cs="Arial"/>
                <w:sz w:val="20"/>
                <w:szCs w:val="20"/>
              </w:rPr>
            </w:pPr>
            <w:r w:rsidRPr="00337C8C">
              <w:rPr>
                <w:rFonts w:ascii="Arial" w:hAnsi="Arial" w:cs="Arial"/>
                <w:sz w:val="20"/>
                <w:szCs w:val="20"/>
              </w:rPr>
              <w:t>1.04 (1.0,1.2)</w:t>
            </w:r>
          </w:p>
        </w:tc>
        <w:tc>
          <w:tcPr>
            <w:tcW w:w="1026" w:type="dxa"/>
          </w:tcPr>
          <w:p w14:paraId="55E76C59" w14:textId="77777777" w:rsidR="00BF450E" w:rsidRPr="00337C8C" w:rsidRDefault="00BF450E" w:rsidP="001D1622">
            <w:pPr>
              <w:rPr>
                <w:rFonts w:ascii="Arial" w:hAnsi="Arial" w:cs="Arial"/>
                <w:b/>
                <w:sz w:val="20"/>
                <w:szCs w:val="20"/>
              </w:rPr>
            </w:pPr>
            <w:r w:rsidRPr="00337C8C">
              <w:rPr>
                <w:rFonts w:ascii="Arial" w:hAnsi="Arial" w:cs="Arial"/>
                <w:b/>
                <w:sz w:val="20"/>
                <w:szCs w:val="20"/>
              </w:rPr>
              <w:t>49.16</w:t>
            </w:r>
            <w:r>
              <w:rPr>
                <w:rFonts w:ascii="Arial" w:hAnsi="Arial" w:cs="Arial"/>
                <w:b/>
                <w:sz w:val="20"/>
                <w:szCs w:val="20"/>
              </w:rPr>
              <w:t xml:space="preserve"> </w:t>
            </w:r>
            <w:r w:rsidRPr="00337C8C">
              <w:rPr>
                <w:rFonts w:ascii="Arial" w:hAnsi="Arial" w:cs="Arial"/>
                <w:b/>
                <w:sz w:val="20"/>
                <w:szCs w:val="20"/>
              </w:rPr>
              <w:t>(41.6,</w:t>
            </w:r>
            <w:r>
              <w:rPr>
                <w:rFonts w:ascii="Arial" w:hAnsi="Arial" w:cs="Arial"/>
                <w:b/>
                <w:sz w:val="20"/>
                <w:szCs w:val="20"/>
              </w:rPr>
              <w:t xml:space="preserve"> </w:t>
            </w:r>
            <w:r w:rsidRPr="00337C8C">
              <w:rPr>
                <w:rFonts w:ascii="Arial" w:hAnsi="Arial" w:cs="Arial"/>
                <w:b/>
                <w:sz w:val="20"/>
                <w:szCs w:val="20"/>
              </w:rPr>
              <w:t>56.6)</w:t>
            </w:r>
          </w:p>
        </w:tc>
        <w:tc>
          <w:tcPr>
            <w:tcW w:w="1025" w:type="dxa"/>
          </w:tcPr>
          <w:p w14:paraId="2A3482E0"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3B8D9E79"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5" w:type="dxa"/>
          </w:tcPr>
          <w:p w14:paraId="43054C4B" w14:textId="77777777" w:rsidR="00BF450E" w:rsidRPr="00337C8C" w:rsidRDefault="00BF450E" w:rsidP="001D1622">
            <w:pPr>
              <w:rPr>
                <w:rFonts w:ascii="Arial" w:hAnsi="Arial" w:cs="Arial"/>
                <w:sz w:val="20"/>
                <w:szCs w:val="20"/>
              </w:rPr>
            </w:pPr>
            <w:r w:rsidRPr="00337C8C">
              <w:rPr>
                <w:rFonts w:ascii="Arial" w:hAnsi="Arial" w:cs="Arial"/>
                <w:sz w:val="20"/>
                <w:szCs w:val="20"/>
              </w:rPr>
              <w:t>-</w:t>
            </w:r>
          </w:p>
        </w:tc>
        <w:tc>
          <w:tcPr>
            <w:tcW w:w="1026" w:type="dxa"/>
          </w:tcPr>
          <w:p w14:paraId="3D4CA5E6" w14:textId="77777777" w:rsidR="00BF450E" w:rsidRPr="00337C8C" w:rsidRDefault="00BF450E" w:rsidP="001D1622">
            <w:pPr>
              <w:rPr>
                <w:rFonts w:ascii="Arial" w:hAnsi="Arial" w:cs="Arial"/>
                <w:sz w:val="20"/>
                <w:szCs w:val="20"/>
              </w:rPr>
            </w:pPr>
            <w:r w:rsidRPr="00337C8C">
              <w:rPr>
                <w:rFonts w:ascii="Arial" w:hAnsi="Arial" w:cs="Arial"/>
                <w:sz w:val="20"/>
                <w:szCs w:val="20"/>
              </w:rPr>
              <w:t>89.2(70.8,99.6)</w:t>
            </w:r>
          </w:p>
        </w:tc>
        <w:tc>
          <w:tcPr>
            <w:tcW w:w="1025" w:type="dxa"/>
          </w:tcPr>
          <w:p w14:paraId="40853B6D" w14:textId="77777777" w:rsidR="00BF450E" w:rsidRPr="00337C8C" w:rsidRDefault="00BF450E" w:rsidP="001D1622">
            <w:pPr>
              <w:rPr>
                <w:rFonts w:ascii="Arial" w:hAnsi="Arial" w:cs="Arial"/>
                <w:sz w:val="20"/>
                <w:szCs w:val="20"/>
              </w:rPr>
            </w:pPr>
            <w:r w:rsidRPr="00337C8C">
              <w:rPr>
                <w:rFonts w:ascii="Arial" w:hAnsi="Arial" w:cs="Arial"/>
                <w:sz w:val="20"/>
                <w:szCs w:val="20"/>
              </w:rPr>
              <w:t>108.9</w:t>
            </w:r>
          </w:p>
        </w:tc>
      </w:tr>
      <w:tr w:rsidR="00BF450E" w:rsidRPr="00337C8C" w14:paraId="50CE355F" w14:textId="77777777" w:rsidTr="001D1622">
        <w:trPr>
          <w:trHeight w:val="729"/>
        </w:trPr>
        <w:tc>
          <w:tcPr>
            <w:tcW w:w="1167" w:type="dxa"/>
          </w:tcPr>
          <w:p w14:paraId="5340C758" w14:textId="77777777" w:rsidR="00BF450E" w:rsidRPr="00337C8C" w:rsidRDefault="00BF450E" w:rsidP="001D1622">
            <w:pPr>
              <w:rPr>
                <w:rFonts w:ascii="Arial" w:hAnsi="Arial" w:cs="Arial"/>
                <w:sz w:val="20"/>
                <w:szCs w:val="20"/>
              </w:rPr>
            </w:pPr>
            <w:r w:rsidRPr="00337C8C">
              <w:rPr>
                <w:rFonts w:ascii="Arial" w:hAnsi="Arial" w:cs="Arial"/>
                <w:sz w:val="20"/>
                <w:szCs w:val="20"/>
              </w:rPr>
              <w:t>H</w:t>
            </w:r>
            <w:proofErr w:type="gramStart"/>
            <w:r w:rsidRPr="00337C8C">
              <w:rPr>
                <w:rFonts w:ascii="Arial" w:hAnsi="Arial" w:cs="Arial"/>
                <w:sz w:val="20"/>
                <w:szCs w:val="20"/>
              </w:rPr>
              <w:t>:2</w:t>
            </w:r>
            <w:proofErr w:type="gramEnd"/>
          </w:p>
        </w:tc>
        <w:tc>
          <w:tcPr>
            <w:tcW w:w="1172" w:type="dxa"/>
          </w:tcPr>
          <w:p w14:paraId="772C4CB6" w14:textId="77777777" w:rsidR="00BF450E" w:rsidRPr="00337C8C" w:rsidRDefault="00BF450E" w:rsidP="001D1622">
            <w:pPr>
              <w:rPr>
                <w:rFonts w:ascii="Arial" w:hAnsi="Arial" w:cs="Arial"/>
                <w:sz w:val="20"/>
                <w:szCs w:val="20"/>
              </w:rPr>
            </w:pPr>
            <w:r w:rsidRPr="00337C8C">
              <w:rPr>
                <w:rFonts w:ascii="Arial" w:hAnsi="Arial" w:cs="Arial"/>
                <w:sz w:val="20"/>
                <w:szCs w:val="20"/>
              </w:rPr>
              <w:t>1.51 (1.2,1.8)</w:t>
            </w:r>
          </w:p>
        </w:tc>
        <w:tc>
          <w:tcPr>
            <w:tcW w:w="1026" w:type="dxa"/>
          </w:tcPr>
          <w:p w14:paraId="7987E8D6" w14:textId="77777777" w:rsidR="00BF450E" w:rsidRPr="00337C8C" w:rsidRDefault="00BF450E" w:rsidP="001D1622">
            <w:pPr>
              <w:rPr>
                <w:rFonts w:ascii="Arial" w:hAnsi="Arial" w:cs="Arial"/>
                <w:sz w:val="20"/>
                <w:szCs w:val="20"/>
              </w:rPr>
            </w:pPr>
            <w:r w:rsidRPr="00337C8C">
              <w:rPr>
                <w:rFonts w:ascii="Arial" w:hAnsi="Arial" w:cs="Arial"/>
                <w:sz w:val="20"/>
                <w:szCs w:val="20"/>
              </w:rPr>
              <w:t>19.40</w:t>
            </w:r>
            <w:r>
              <w:rPr>
                <w:rFonts w:ascii="Arial" w:hAnsi="Arial" w:cs="Arial"/>
                <w:sz w:val="20"/>
                <w:szCs w:val="20"/>
              </w:rPr>
              <w:t xml:space="preserve"> </w:t>
            </w:r>
            <w:r w:rsidRPr="00337C8C">
              <w:rPr>
                <w:rFonts w:ascii="Arial" w:hAnsi="Arial" w:cs="Arial"/>
                <w:sz w:val="20"/>
                <w:szCs w:val="20"/>
              </w:rPr>
              <w:t>(15.2,</w:t>
            </w:r>
            <w:r>
              <w:rPr>
                <w:rFonts w:ascii="Arial" w:hAnsi="Arial" w:cs="Arial"/>
                <w:sz w:val="20"/>
                <w:szCs w:val="20"/>
              </w:rPr>
              <w:t xml:space="preserve"> </w:t>
            </w:r>
            <w:r w:rsidRPr="00337C8C">
              <w:rPr>
                <w:rFonts w:ascii="Arial" w:hAnsi="Arial" w:cs="Arial"/>
                <w:sz w:val="20"/>
                <w:szCs w:val="20"/>
              </w:rPr>
              <w:t>20.0)</w:t>
            </w:r>
          </w:p>
        </w:tc>
        <w:tc>
          <w:tcPr>
            <w:tcW w:w="1025" w:type="dxa"/>
          </w:tcPr>
          <w:p w14:paraId="6DFC4A5B" w14:textId="77777777" w:rsidR="00BF450E" w:rsidRPr="00337C8C" w:rsidRDefault="00BF450E" w:rsidP="001D1622">
            <w:pPr>
              <w:rPr>
                <w:rFonts w:ascii="Arial" w:hAnsi="Arial" w:cs="Arial"/>
                <w:sz w:val="20"/>
                <w:szCs w:val="20"/>
              </w:rPr>
            </w:pPr>
            <w:r w:rsidRPr="00337C8C">
              <w:rPr>
                <w:rFonts w:ascii="Arial" w:hAnsi="Arial" w:cs="Arial"/>
                <w:sz w:val="20"/>
                <w:szCs w:val="20"/>
              </w:rPr>
              <w:t>70.26(54.8,97.9)</w:t>
            </w:r>
          </w:p>
        </w:tc>
        <w:tc>
          <w:tcPr>
            <w:tcW w:w="1025" w:type="dxa"/>
          </w:tcPr>
          <w:p w14:paraId="02BD8591" w14:textId="77777777" w:rsidR="00BF450E" w:rsidRPr="00337C8C" w:rsidRDefault="00BF450E" w:rsidP="001D1622">
            <w:pPr>
              <w:rPr>
                <w:rFonts w:ascii="Arial" w:hAnsi="Arial" w:cs="Arial"/>
                <w:sz w:val="20"/>
                <w:szCs w:val="20"/>
              </w:rPr>
            </w:pPr>
            <w:r w:rsidRPr="00337C8C">
              <w:rPr>
                <w:rFonts w:ascii="Arial" w:hAnsi="Arial" w:cs="Arial"/>
                <w:sz w:val="20"/>
                <w:szCs w:val="20"/>
              </w:rPr>
              <w:t>0.015(0.01,0.03)</w:t>
            </w:r>
          </w:p>
        </w:tc>
        <w:tc>
          <w:tcPr>
            <w:tcW w:w="1025" w:type="dxa"/>
          </w:tcPr>
          <w:p w14:paraId="3BB9AC92" w14:textId="77777777" w:rsidR="00BF450E" w:rsidRPr="00337C8C" w:rsidRDefault="00BF450E" w:rsidP="001D1622">
            <w:pPr>
              <w:rPr>
                <w:rFonts w:ascii="Arial" w:hAnsi="Arial" w:cs="Arial"/>
                <w:sz w:val="20"/>
                <w:szCs w:val="20"/>
              </w:rPr>
            </w:pPr>
            <w:r w:rsidRPr="00337C8C">
              <w:rPr>
                <w:rFonts w:ascii="Arial" w:hAnsi="Arial" w:cs="Arial"/>
                <w:sz w:val="20"/>
                <w:szCs w:val="20"/>
              </w:rPr>
              <w:t>0.80(0.51,0.98)</w:t>
            </w:r>
          </w:p>
        </w:tc>
        <w:tc>
          <w:tcPr>
            <w:tcW w:w="1026" w:type="dxa"/>
          </w:tcPr>
          <w:p w14:paraId="5D1E2CEA" w14:textId="77777777" w:rsidR="00BF450E" w:rsidRPr="00337C8C" w:rsidRDefault="00BF450E" w:rsidP="001D1622">
            <w:pPr>
              <w:rPr>
                <w:rFonts w:ascii="Arial" w:hAnsi="Arial" w:cs="Arial"/>
                <w:sz w:val="20"/>
                <w:szCs w:val="20"/>
              </w:rPr>
            </w:pPr>
            <w:r w:rsidRPr="00337C8C">
              <w:rPr>
                <w:rFonts w:ascii="Arial" w:hAnsi="Arial" w:cs="Arial"/>
                <w:sz w:val="20"/>
                <w:szCs w:val="20"/>
              </w:rPr>
              <w:t>71.50(70.1,88.5)</w:t>
            </w:r>
          </w:p>
        </w:tc>
        <w:tc>
          <w:tcPr>
            <w:tcW w:w="1025" w:type="dxa"/>
          </w:tcPr>
          <w:p w14:paraId="69ADEF9C" w14:textId="77777777" w:rsidR="00BF450E" w:rsidRPr="00337C8C" w:rsidRDefault="00BF450E" w:rsidP="001D1622">
            <w:pPr>
              <w:rPr>
                <w:rFonts w:ascii="Arial" w:hAnsi="Arial" w:cs="Arial"/>
                <w:sz w:val="20"/>
                <w:szCs w:val="20"/>
              </w:rPr>
            </w:pPr>
            <w:r w:rsidRPr="00337C8C">
              <w:rPr>
                <w:rFonts w:ascii="Arial" w:hAnsi="Arial" w:cs="Arial"/>
                <w:sz w:val="20"/>
                <w:szCs w:val="20"/>
              </w:rPr>
              <w:t>149.5</w:t>
            </w:r>
          </w:p>
        </w:tc>
      </w:tr>
      <w:tr w:rsidR="00BF450E" w:rsidRPr="00337C8C" w14:paraId="16360D92" w14:textId="77777777" w:rsidTr="001D1622">
        <w:trPr>
          <w:trHeight w:val="729"/>
        </w:trPr>
        <w:tc>
          <w:tcPr>
            <w:tcW w:w="1167" w:type="dxa"/>
          </w:tcPr>
          <w:p w14:paraId="11E26777" w14:textId="77777777" w:rsidR="00BF450E" w:rsidRPr="00337C8C" w:rsidRDefault="00BF450E" w:rsidP="001D1622">
            <w:pPr>
              <w:rPr>
                <w:rFonts w:ascii="Arial" w:hAnsi="Arial" w:cs="Arial"/>
                <w:sz w:val="20"/>
                <w:szCs w:val="20"/>
              </w:rPr>
            </w:pPr>
            <w:r w:rsidRPr="00337C8C">
              <w:rPr>
                <w:rFonts w:ascii="Arial" w:hAnsi="Arial" w:cs="Arial"/>
                <w:sz w:val="20"/>
                <w:szCs w:val="20"/>
              </w:rPr>
              <w:t>H</w:t>
            </w:r>
            <w:proofErr w:type="gramStart"/>
            <w:r w:rsidRPr="00337C8C">
              <w:rPr>
                <w:rFonts w:ascii="Arial" w:hAnsi="Arial" w:cs="Arial"/>
                <w:sz w:val="20"/>
                <w:szCs w:val="20"/>
              </w:rPr>
              <w:t>:3</w:t>
            </w:r>
            <w:proofErr w:type="gramEnd"/>
          </w:p>
        </w:tc>
        <w:tc>
          <w:tcPr>
            <w:tcW w:w="1172" w:type="dxa"/>
          </w:tcPr>
          <w:p w14:paraId="35A7ED90" w14:textId="77777777" w:rsidR="00BF450E" w:rsidRPr="00337C8C" w:rsidRDefault="00BF450E" w:rsidP="001D1622">
            <w:pPr>
              <w:rPr>
                <w:rFonts w:ascii="Arial" w:hAnsi="Arial" w:cs="Arial"/>
                <w:sz w:val="20"/>
                <w:szCs w:val="20"/>
              </w:rPr>
            </w:pPr>
            <w:r w:rsidRPr="00337C8C">
              <w:rPr>
                <w:rFonts w:ascii="Arial" w:hAnsi="Arial" w:cs="Arial"/>
                <w:sz w:val="20"/>
                <w:szCs w:val="20"/>
              </w:rPr>
              <w:t>1.75 (1.2,2.2)</w:t>
            </w:r>
          </w:p>
        </w:tc>
        <w:tc>
          <w:tcPr>
            <w:tcW w:w="1026" w:type="dxa"/>
          </w:tcPr>
          <w:p w14:paraId="06518309" w14:textId="77777777" w:rsidR="00BF450E" w:rsidRPr="00337C8C" w:rsidRDefault="00BF450E" w:rsidP="001D1622">
            <w:pPr>
              <w:rPr>
                <w:rFonts w:ascii="Arial" w:hAnsi="Arial" w:cs="Arial"/>
                <w:sz w:val="20"/>
                <w:szCs w:val="20"/>
              </w:rPr>
            </w:pPr>
            <w:r w:rsidRPr="00337C8C">
              <w:rPr>
                <w:rFonts w:ascii="Arial" w:hAnsi="Arial" w:cs="Arial"/>
                <w:sz w:val="20"/>
                <w:szCs w:val="20"/>
              </w:rPr>
              <w:t>12.26</w:t>
            </w:r>
            <w:r>
              <w:rPr>
                <w:rFonts w:ascii="Arial" w:hAnsi="Arial" w:cs="Arial"/>
                <w:sz w:val="20"/>
                <w:szCs w:val="20"/>
              </w:rPr>
              <w:t xml:space="preserve"> </w:t>
            </w:r>
            <w:r w:rsidRPr="00337C8C">
              <w:rPr>
                <w:rFonts w:ascii="Arial" w:hAnsi="Arial" w:cs="Arial"/>
                <w:sz w:val="20"/>
                <w:szCs w:val="20"/>
              </w:rPr>
              <w:t>(10.1,</w:t>
            </w:r>
            <w:r>
              <w:rPr>
                <w:rFonts w:ascii="Arial" w:hAnsi="Arial" w:cs="Arial"/>
                <w:sz w:val="20"/>
                <w:szCs w:val="20"/>
              </w:rPr>
              <w:t xml:space="preserve"> </w:t>
            </w:r>
            <w:r w:rsidRPr="00337C8C">
              <w:rPr>
                <w:rFonts w:ascii="Arial" w:hAnsi="Arial" w:cs="Arial"/>
                <w:sz w:val="20"/>
                <w:szCs w:val="20"/>
              </w:rPr>
              <w:t>18.0)</w:t>
            </w:r>
          </w:p>
        </w:tc>
        <w:tc>
          <w:tcPr>
            <w:tcW w:w="1025" w:type="dxa"/>
          </w:tcPr>
          <w:p w14:paraId="001C9BF5" w14:textId="77777777" w:rsidR="00BF450E" w:rsidRPr="00337C8C" w:rsidRDefault="00BF450E" w:rsidP="001D1622">
            <w:pPr>
              <w:rPr>
                <w:rFonts w:ascii="Arial" w:hAnsi="Arial" w:cs="Arial"/>
                <w:sz w:val="20"/>
                <w:szCs w:val="20"/>
              </w:rPr>
            </w:pPr>
            <w:r w:rsidRPr="00337C8C">
              <w:rPr>
                <w:rFonts w:ascii="Arial" w:hAnsi="Arial" w:cs="Arial"/>
                <w:sz w:val="20"/>
                <w:szCs w:val="20"/>
              </w:rPr>
              <w:t>94.35(69.0,160.1)</w:t>
            </w:r>
          </w:p>
        </w:tc>
        <w:tc>
          <w:tcPr>
            <w:tcW w:w="1025" w:type="dxa"/>
          </w:tcPr>
          <w:p w14:paraId="6497B582" w14:textId="77777777" w:rsidR="00BF450E" w:rsidRPr="00337C8C" w:rsidRDefault="00BF450E" w:rsidP="001D1622">
            <w:pPr>
              <w:rPr>
                <w:rFonts w:ascii="Arial" w:hAnsi="Arial" w:cs="Arial"/>
                <w:sz w:val="20"/>
                <w:szCs w:val="20"/>
              </w:rPr>
            </w:pPr>
            <w:r w:rsidRPr="00337C8C">
              <w:rPr>
                <w:rFonts w:ascii="Arial" w:hAnsi="Arial" w:cs="Arial"/>
                <w:sz w:val="20"/>
                <w:szCs w:val="20"/>
              </w:rPr>
              <w:t>0.086(0.02,0.19)</w:t>
            </w:r>
          </w:p>
        </w:tc>
        <w:tc>
          <w:tcPr>
            <w:tcW w:w="1025" w:type="dxa"/>
          </w:tcPr>
          <w:p w14:paraId="2B1B1C36" w14:textId="77777777" w:rsidR="00BF450E" w:rsidRPr="00337C8C" w:rsidRDefault="00BF450E" w:rsidP="001D1622">
            <w:pPr>
              <w:rPr>
                <w:rFonts w:ascii="Arial" w:hAnsi="Arial" w:cs="Arial"/>
                <w:sz w:val="20"/>
                <w:szCs w:val="20"/>
              </w:rPr>
            </w:pPr>
            <w:r w:rsidRPr="00337C8C">
              <w:rPr>
                <w:rFonts w:ascii="Arial" w:hAnsi="Arial" w:cs="Arial"/>
                <w:sz w:val="20"/>
                <w:szCs w:val="20"/>
              </w:rPr>
              <w:t>0.84(0.71,0.99)</w:t>
            </w:r>
          </w:p>
        </w:tc>
        <w:tc>
          <w:tcPr>
            <w:tcW w:w="1026" w:type="dxa"/>
          </w:tcPr>
          <w:p w14:paraId="4A161FA1" w14:textId="77777777" w:rsidR="00BF450E" w:rsidRPr="00337C8C" w:rsidRDefault="00BF450E" w:rsidP="001D1622">
            <w:pPr>
              <w:rPr>
                <w:rFonts w:ascii="Arial" w:hAnsi="Arial" w:cs="Arial"/>
                <w:sz w:val="20"/>
                <w:szCs w:val="20"/>
              </w:rPr>
            </w:pPr>
            <w:r w:rsidRPr="00337C8C">
              <w:rPr>
                <w:rFonts w:ascii="Arial" w:hAnsi="Arial" w:cs="Arial"/>
                <w:sz w:val="20"/>
                <w:szCs w:val="20"/>
              </w:rPr>
              <w:t>85.09(71.6,98.5)</w:t>
            </w:r>
          </w:p>
        </w:tc>
        <w:tc>
          <w:tcPr>
            <w:tcW w:w="1025" w:type="dxa"/>
          </w:tcPr>
          <w:p w14:paraId="4DC83F6D" w14:textId="77777777" w:rsidR="00BF450E" w:rsidRPr="00337C8C" w:rsidRDefault="00BF450E" w:rsidP="001D1622">
            <w:pPr>
              <w:rPr>
                <w:rFonts w:ascii="Arial" w:hAnsi="Arial" w:cs="Arial"/>
                <w:b/>
                <w:sz w:val="20"/>
                <w:szCs w:val="20"/>
              </w:rPr>
            </w:pPr>
            <w:r w:rsidRPr="00337C8C">
              <w:rPr>
                <w:rFonts w:ascii="Arial" w:hAnsi="Arial" w:cs="Arial"/>
                <w:b/>
                <w:sz w:val="20"/>
                <w:szCs w:val="20"/>
              </w:rPr>
              <w:t>88.97</w:t>
            </w:r>
          </w:p>
        </w:tc>
      </w:tr>
    </w:tbl>
    <w:p w14:paraId="32B34CC4" w14:textId="77777777" w:rsidR="00BF450E" w:rsidRPr="00337C8C" w:rsidRDefault="00BF450E" w:rsidP="00BF450E">
      <w:pPr>
        <w:autoSpaceDE w:val="0"/>
        <w:autoSpaceDN w:val="0"/>
        <w:adjustRightInd w:val="0"/>
        <w:spacing w:after="0" w:line="240" w:lineRule="auto"/>
        <w:jc w:val="both"/>
        <w:rPr>
          <w:rFonts w:ascii="Arial" w:hAnsi="Arial" w:cs="Arial"/>
        </w:rPr>
      </w:pPr>
    </w:p>
    <w:p w14:paraId="1F92BA9C" w14:textId="77777777" w:rsidR="00BF450E" w:rsidRPr="00337C8C" w:rsidRDefault="00BF450E" w:rsidP="00BF450E">
      <w:pPr>
        <w:pStyle w:val="Heading2"/>
      </w:pPr>
      <w:r w:rsidRPr="00337C8C">
        <w:t>Testing the model with a different aestivation data set</w:t>
      </w:r>
    </w:p>
    <w:p w14:paraId="5B0DBD26" w14:textId="267316B5" w:rsidR="00BF450E" w:rsidRPr="00337C8C" w:rsidRDefault="00BF450E" w:rsidP="00BF450E">
      <w:pPr>
        <w:autoSpaceDE w:val="0"/>
        <w:autoSpaceDN w:val="0"/>
        <w:adjustRightInd w:val="0"/>
        <w:spacing w:after="0"/>
        <w:jc w:val="both"/>
        <w:rPr>
          <w:rFonts w:ascii="Arial" w:eastAsiaTheme="minorEastAsia" w:hAnsi="Arial" w:cs="Arial"/>
          <w:color w:val="000000"/>
        </w:rPr>
      </w:pPr>
      <w:r w:rsidRPr="00337C8C">
        <w:rPr>
          <w:rFonts w:ascii="Arial" w:eastAsiaTheme="minorEastAsia" w:hAnsi="Arial" w:cs="Arial"/>
          <w:color w:val="000000"/>
        </w:rPr>
        <w:t xml:space="preserve">To further test our models and the robustness of our predictions we used a different data set </w:t>
      </w:r>
      <w:r w:rsidR="00005FFA">
        <w:rPr>
          <w:rFonts w:ascii="Arial" w:eastAsiaTheme="minorEastAsia" w:hAnsi="Arial" w:cs="Arial"/>
          <w:color w:val="000000"/>
        </w:rPr>
        <w:fldChar w:fldCharType="begin"/>
      </w:r>
      <w:r w:rsidR="008C1625">
        <w:rPr>
          <w:rFonts w:ascii="Arial" w:eastAsiaTheme="minorEastAsia" w:hAnsi="Arial" w:cs="Arial"/>
          <w:color w:val="000000"/>
        </w:rPr>
        <w:instrText xml:space="preserve"> ADDIN EN.CITE &lt;EndNote&gt;&lt;Cite&gt;&lt;Author&gt;Omer&lt;/Author&gt;&lt;Year&gt;1970&lt;/Year&gt;&lt;RecNum&gt;10&lt;/RecNum&gt;&lt;DisplayText&gt;[3]&lt;/DisplayText&gt;&lt;record&gt;&lt;rec-number&gt;10&lt;/rec-number&gt;&lt;foreign-keys&gt;&lt;key app="EN" db-id="ft0xxsfp8tvvzterz0mv0efjxwfxrzpa0wzv" timestamp="1535601078"&gt;10&lt;/key&gt;&lt;/foreign-keys&gt;&lt;ref-type name="Journal Article"&gt;17&lt;/ref-type&gt;&lt;contributors&gt;&lt;authors&gt;&lt;author&gt;Omer, Salah M&lt;/author&gt;&lt;author&gt;Cloudsley-Thompson, JL&lt;/author&gt;&lt;/authors&gt;&lt;/contributors&gt;&lt;titles&gt;&lt;title&gt;Survival of female Anopheles gambiae Giles through a 9-month dry season in Sudan&lt;/title&gt;&lt;secondary-title&gt;Bulletin of the World Health Organization&lt;/secondary-title&gt;&lt;/titles&gt;&lt;periodical&gt;&lt;full-title&gt;Bulletin of the World Health Organization&lt;/full-title&gt;&lt;/periodical&gt;&lt;pages&gt;319&lt;/pages&gt;&lt;volume&gt;42&lt;/volume&gt;&lt;number&gt;2&lt;/number&gt;&lt;dates&gt;&lt;year&gt;1970&lt;/year&gt;&lt;/dates&gt;&lt;urls&gt;&lt;/urls&gt;&lt;/record&gt;&lt;/Cite&gt;&lt;/EndNote&gt;</w:instrText>
      </w:r>
      <w:r w:rsidR="00005FFA">
        <w:rPr>
          <w:rFonts w:ascii="Arial" w:eastAsiaTheme="minorEastAsia" w:hAnsi="Arial" w:cs="Arial"/>
          <w:color w:val="000000"/>
        </w:rPr>
        <w:fldChar w:fldCharType="separate"/>
      </w:r>
      <w:r w:rsidR="008C1625">
        <w:rPr>
          <w:rFonts w:ascii="Arial" w:eastAsiaTheme="minorEastAsia" w:hAnsi="Arial" w:cs="Arial"/>
          <w:noProof/>
          <w:color w:val="000000"/>
        </w:rPr>
        <w:t>[3]</w:t>
      </w:r>
      <w:r w:rsidR="00005FFA">
        <w:rPr>
          <w:rFonts w:ascii="Arial" w:eastAsiaTheme="minorEastAsia" w:hAnsi="Arial" w:cs="Arial"/>
          <w:color w:val="000000"/>
        </w:rPr>
        <w:fldChar w:fldCharType="end"/>
      </w:r>
      <w:r w:rsidRPr="00337C8C">
        <w:rPr>
          <w:rFonts w:ascii="Arial" w:eastAsiaTheme="minorEastAsia" w:hAnsi="Arial" w:cs="Arial"/>
          <w:color w:val="000000"/>
        </w:rPr>
        <w:t xml:space="preserve">. This study was carried out in Sudan where two mosquito populations were monitored over a period of 14 months (including a 9 month dry period) in two different areas in Khartoum region. The study found out that a member of the </w:t>
      </w:r>
      <w:r w:rsidRPr="00337C8C">
        <w:rPr>
          <w:rFonts w:ascii="Arial" w:eastAsiaTheme="minorEastAsia" w:hAnsi="Arial" w:cs="Arial"/>
          <w:i/>
          <w:color w:val="000000"/>
        </w:rPr>
        <w:t xml:space="preserve">A. </w:t>
      </w:r>
      <w:proofErr w:type="spellStart"/>
      <w:r w:rsidRPr="00337C8C">
        <w:rPr>
          <w:rFonts w:ascii="Arial" w:eastAsiaTheme="minorEastAsia" w:hAnsi="Arial" w:cs="Arial"/>
          <w:i/>
          <w:color w:val="000000"/>
        </w:rPr>
        <w:t>gambiae</w:t>
      </w:r>
      <w:proofErr w:type="spellEnd"/>
      <w:r w:rsidRPr="00337C8C">
        <w:rPr>
          <w:rFonts w:ascii="Arial" w:eastAsiaTheme="minorEastAsia" w:hAnsi="Arial" w:cs="Arial"/>
          <w:color w:val="000000"/>
        </w:rPr>
        <w:t xml:space="preserve"> complex species maintained itself by low-level breeding along the White Nile valley. This was proved by the continual presence of larvae and </w:t>
      </w:r>
      <w:proofErr w:type="spellStart"/>
      <w:r w:rsidRPr="00337C8C">
        <w:rPr>
          <w:rFonts w:ascii="Arial" w:eastAsiaTheme="minorEastAsia" w:hAnsi="Arial" w:cs="Arial"/>
          <w:color w:val="000000"/>
        </w:rPr>
        <w:t>parous</w:t>
      </w:r>
      <w:proofErr w:type="spellEnd"/>
      <w:r w:rsidRPr="00337C8C">
        <w:rPr>
          <w:rFonts w:ascii="Arial" w:eastAsiaTheme="minorEastAsia" w:hAnsi="Arial" w:cs="Arial"/>
          <w:color w:val="000000"/>
        </w:rPr>
        <w:t xml:space="preserve"> females throughout the dry months. However, in the second area, an arid region (</w:t>
      </w:r>
      <w:proofErr w:type="spellStart"/>
      <w:r w:rsidRPr="00337C8C">
        <w:rPr>
          <w:rFonts w:ascii="Arial" w:eastAsiaTheme="minorEastAsia" w:hAnsi="Arial" w:cs="Arial"/>
          <w:color w:val="000000"/>
        </w:rPr>
        <w:t>Fattasha</w:t>
      </w:r>
      <w:proofErr w:type="spellEnd"/>
      <w:r w:rsidRPr="00337C8C">
        <w:rPr>
          <w:rFonts w:ascii="Arial" w:eastAsiaTheme="minorEastAsia" w:hAnsi="Arial" w:cs="Arial"/>
          <w:color w:val="000000"/>
        </w:rPr>
        <w:t xml:space="preserve"> region) situated more than 20 km from the Nile valley, no </w:t>
      </w:r>
      <w:proofErr w:type="spellStart"/>
      <w:r w:rsidRPr="00337C8C">
        <w:rPr>
          <w:rFonts w:ascii="Arial" w:eastAsiaTheme="minorEastAsia" w:hAnsi="Arial" w:cs="Arial"/>
          <w:color w:val="000000"/>
        </w:rPr>
        <w:t>parous</w:t>
      </w:r>
      <w:proofErr w:type="spellEnd"/>
      <w:r w:rsidRPr="00337C8C">
        <w:rPr>
          <w:rFonts w:ascii="Arial" w:eastAsiaTheme="minorEastAsia" w:hAnsi="Arial" w:cs="Arial"/>
          <w:color w:val="000000"/>
        </w:rPr>
        <w:t xml:space="preserve"> </w:t>
      </w:r>
      <w:r w:rsidRPr="00337C8C">
        <w:rPr>
          <w:rFonts w:ascii="Arial" w:eastAsiaTheme="minorEastAsia" w:hAnsi="Arial" w:cs="Arial"/>
          <w:i/>
          <w:color w:val="000000"/>
        </w:rPr>
        <w:t xml:space="preserve">A. </w:t>
      </w:r>
      <w:proofErr w:type="spellStart"/>
      <w:r w:rsidRPr="00337C8C">
        <w:rPr>
          <w:rFonts w:ascii="Arial" w:eastAsiaTheme="minorEastAsia" w:hAnsi="Arial" w:cs="Arial"/>
          <w:i/>
          <w:color w:val="000000"/>
        </w:rPr>
        <w:t>gambiae</w:t>
      </w:r>
      <w:proofErr w:type="spellEnd"/>
      <w:r w:rsidRPr="00337C8C">
        <w:rPr>
          <w:rFonts w:ascii="Arial" w:eastAsiaTheme="minorEastAsia" w:hAnsi="Arial" w:cs="Arial"/>
          <w:color w:val="000000"/>
        </w:rPr>
        <w:t xml:space="preserve"> female adult mosquitoes were detected. Also, no breeding was evident. In this area, adult mosquitoes were found in occupied huts, deserted huts, dry wells and animal burrows. During the dry season, female mosquitoes in this area failed to complete the development of all their ovarian stages. However, </w:t>
      </w:r>
      <w:proofErr w:type="spellStart"/>
      <w:r w:rsidRPr="00337C8C">
        <w:rPr>
          <w:rFonts w:ascii="Arial" w:eastAsiaTheme="minorEastAsia" w:hAnsi="Arial" w:cs="Arial"/>
          <w:color w:val="000000"/>
        </w:rPr>
        <w:t>parous</w:t>
      </w:r>
      <w:proofErr w:type="spellEnd"/>
      <w:r w:rsidRPr="00337C8C">
        <w:rPr>
          <w:rFonts w:ascii="Arial" w:eastAsiaTheme="minorEastAsia" w:hAnsi="Arial" w:cs="Arial"/>
          <w:color w:val="000000"/>
        </w:rPr>
        <w:t xml:space="preserve"> mosquitoes were detected after the rainy season resumed. </w:t>
      </w:r>
    </w:p>
    <w:p w14:paraId="391E49C6" w14:textId="77777777" w:rsidR="00BF450E" w:rsidRPr="00337C8C" w:rsidRDefault="00BF450E" w:rsidP="00BF450E">
      <w:pPr>
        <w:autoSpaceDE w:val="0"/>
        <w:autoSpaceDN w:val="0"/>
        <w:adjustRightInd w:val="0"/>
        <w:spacing w:after="0"/>
        <w:jc w:val="both"/>
        <w:rPr>
          <w:rFonts w:ascii="Arial" w:eastAsiaTheme="minorEastAsia" w:hAnsi="Arial" w:cs="Arial"/>
          <w:color w:val="000000"/>
        </w:rPr>
      </w:pPr>
    </w:p>
    <w:p w14:paraId="5A010B24" w14:textId="77777777" w:rsidR="00BF450E" w:rsidRPr="00337C8C" w:rsidRDefault="00BF450E" w:rsidP="00BF450E">
      <w:pPr>
        <w:autoSpaceDE w:val="0"/>
        <w:autoSpaceDN w:val="0"/>
        <w:adjustRightInd w:val="0"/>
        <w:spacing w:after="0"/>
        <w:jc w:val="both"/>
        <w:rPr>
          <w:rFonts w:ascii="Arial" w:eastAsiaTheme="minorEastAsia" w:hAnsi="Arial" w:cs="Arial"/>
          <w:color w:val="000000"/>
        </w:rPr>
      </w:pPr>
      <w:r w:rsidRPr="00337C8C">
        <w:rPr>
          <w:rFonts w:ascii="Arial" w:eastAsiaTheme="minorEastAsia" w:hAnsi="Arial" w:cs="Arial"/>
          <w:color w:val="000000"/>
        </w:rPr>
        <w:lastRenderedPageBreak/>
        <w:t xml:space="preserve">To fit the model along the Nile valley, we imposed a constant source of surface water to simulate the persistence of breeding sites throughout the year. In our model fitting we used the population of </w:t>
      </w:r>
      <w:proofErr w:type="spellStart"/>
      <w:r w:rsidRPr="00337C8C">
        <w:rPr>
          <w:rFonts w:ascii="Arial" w:eastAsiaTheme="minorEastAsia" w:hAnsi="Arial" w:cs="Arial"/>
          <w:color w:val="000000"/>
        </w:rPr>
        <w:t>parous</w:t>
      </w:r>
      <w:proofErr w:type="spellEnd"/>
      <w:r w:rsidRPr="00337C8C">
        <w:rPr>
          <w:rFonts w:ascii="Arial" w:eastAsiaTheme="minorEastAsia" w:hAnsi="Arial" w:cs="Arial"/>
          <w:color w:val="000000"/>
        </w:rPr>
        <w:t xml:space="preserve"> adult mosquitoes since they represent mosquitoes that were active (and not aestivating). We test hypotheses H:0 and H</w:t>
      </w:r>
      <w:proofErr w:type="gramStart"/>
      <w:r w:rsidRPr="00337C8C">
        <w:rPr>
          <w:rFonts w:ascii="Arial" w:eastAsiaTheme="minorEastAsia" w:hAnsi="Arial" w:cs="Arial"/>
          <w:color w:val="000000"/>
        </w:rPr>
        <w:t>:3</w:t>
      </w:r>
      <w:proofErr w:type="gramEnd"/>
      <w:r w:rsidRPr="00337C8C">
        <w:rPr>
          <w:rFonts w:ascii="Arial" w:eastAsiaTheme="minorEastAsia" w:hAnsi="Arial" w:cs="Arial"/>
          <w:color w:val="000000"/>
        </w:rPr>
        <w:t xml:space="preserve">. </w:t>
      </w:r>
    </w:p>
    <w:p w14:paraId="75155897" w14:textId="77777777" w:rsidR="00BF450E" w:rsidRPr="00337C8C" w:rsidRDefault="00BF450E" w:rsidP="00BF450E">
      <w:pPr>
        <w:autoSpaceDE w:val="0"/>
        <w:autoSpaceDN w:val="0"/>
        <w:adjustRightInd w:val="0"/>
        <w:spacing w:after="0"/>
        <w:jc w:val="both"/>
        <w:rPr>
          <w:rFonts w:ascii="Arial" w:eastAsiaTheme="minorEastAsia" w:hAnsi="Arial" w:cs="Arial"/>
          <w:color w:val="000000"/>
        </w:rPr>
      </w:pPr>
    </w:p>
    <w:p w14:paraId="4EF48401" w14:textId="68742611" w:rsidR="00BF450E" w:rsidRPr="00337C8C" w:rsidRDefault="00BF450E" w:rsidP="00BF450E">
      <w:pPr>
        <w:autoSpaceDE w:val="0"/>
        <w:autoSpaceDN w:val="0"/>
        <w:adjustRightInd w:val="0"/>
        <w:spacing w:after="0"/>
        <w:jc w:val="both"/>
        <w:rPr>
          <w:rFonts w:ascii="Arial" w:eastAsiaTheme="minorEastAsia" w:hAnsi="Arial" w:cs="Arial"/>
          <w:color w:val="000000"/>
        </w:rPr>
      </w:pPr>
      <w:r w:rsidRPr="00337C8C">
        <w:rPr>
          <w:rFonts w:ascii="Arial" w:eastAsiaTheme="minorEastAsia" w:hAnsi="Arial" w:cs="Arial"/>
          <w:color w:val="000000"/>
        </w:rPr>
        <w:t xml:space="preserve">The results are shown in </w:t>
      </w:r>
      <w:r w:rsidRPr="00AB7A0D">
        <w:rPr>
          <w:rFonts w:ascii="Arial" w:eastAsiaTheme="minorEastAsia" w:hAnsi="Arial" w:cs="Arial"/>
          <w:color w:val="000000"/>
        </w:rPr>
        <w:t>Fig</w:t>
      </w:r>
      <w:r w:rsidR="00AB7A0D" w:rsidRPr="00AB7A0D">
        <w:rPr>
          <w:rFonts w:ascii="Arial" w:eastAsiaTheme="minorEastAsia" w:hAnsi="Arial" w:cs="Arial"/>
          <w:color w:val="000000"/>
        </w:rPr>
        <w:t>.</w:t>
      </w:r>
      <w:r w:rsidRPr="00AB7A0D">
        <w:rPr>
          <w:rFonts w:ascii="Arial" w:eastAsiaTheme="minorEastAsia" w:hAnsi="Arial" w:cs="Arial"/>
          <w:color w:val="000000"/>
        </w:rPr>
        <w:t xml:space="preserve"> S</w:t>
      </w:r>
      <w:r w:rsidR="00F520AA" w:rsidRPr="00AB7A0D">
        <w:rPr>
          <w:rFonts w:ascii="Arial" w:eastAsiaTheme="minorEastAsia" w:hAnsi="Arial" w:cs="Arial"/>
          <w:color w:val="000000"/>
        </w:rPr>
        <w:t>2</w:t>
      </w:r>
      <w:r w:rsidRPr="00337C8C">
        <w:rPr>
          <w:rFonts w:ascii="Arial" w:eastAsiaTheme="minorEastAsia" w:hAnsi="Arial" w:cs="Arial"/>
          <w:color w:val="000000"/>
        </w:rPr>
        <w:t xml:space="preserve"> and are consistent with our findings shown in </w:t>
      </w:r>
      <w:r w:rsidRPr="00AB7A0D">
        <w:rPr>
          <w:rFonts w:ascii="Arial" w:eastAsiaTheme="minorEastAsia" w:hAnsi="Arial" w:cs="Arial"/>
          <w:color w:val="000000"/>
        </w:rPr>
        <w:t>Fig</w:t>
      </w:r>
      <w:r w:rsidR="00AB7A0D" w:rsidRPr="00AB7A0D">
        <w:rPr>
          <w:rFonts w:ascii="Arial" w:eastAsiaTheme="minorEastAsia" w:hAnsi="Arial" w:cs="Arial"/>
          <w:color w:val="000000"/>
        </w:rPr>
        <w:t>.</w:t>
      </w:r>
      <w:r w:rsidRPr="00AB7A0D">
        <w:rPr>
          <w:rFonts w:ascii="Arial" w:eastAsiaTheme="minorEastAsia" w:hAnsi="Arial" w:cs="Arial"/>
          <w:color w:val="000000"/>
        </w:rPr>
        <w:t xml:space="preserve"> 2</w:t>
      </w:r>
      <w:r w:rsidRPr="00337C8C">
        <w:rPr>
          <w:rFonts w:ascii="Arial" w:eastAsiaTheme="minorEastAsia" w:hAnsi="Arial" w:cs="Arial"/>
          <w:color w:val="000000"/>
        </w:rPr>
        <w:t xml:space="preserve"> and </w:t>
      </w:r>
      <w:r w:rsidRPr="00AB7A0D">
        <w:rPr>
          <w:rFonts w:ascii="Arial" w:eastAsiaTheme="minorEastAsia" w:hAnsi="Arial" w:cs="Arial"/>
          <w:color w:val="000000"/>
        </w:rPr>
        <w:t>S1</w:t>
      </w:r>
      <w:r w:rsidRPr="00337C8C">
        <w:rPr>
          <w:rFonts w:ascii="Arial" w:eastAsiaTheme="minorEastAsia" w:hAnsi="Arial" w:cs="Arial"/>
          <w:color w:val="000000"/>
        </w:rPr>
        <w:t xml:space="preserve"> obtained using data from Mali. </w:t>
      </w:r>
    </w:p>
    <w:p w14:paraId="1578EA9D" w14:textId="77777777" w:rsidR="00BF450E" w:rsidRPr="00337C8C" w:rsidRDefault="00BF450E" w:rsidP="00BF450E">
      <w:pPr>
        <w:jc w:val="both"/>
        <w:rPr>
          <w:rFonts w:ascii="Arial" w:hAnsi="Arial" w:cs="Arial"/>
          <w:b/>
        </w:rPr>
      </w:pPr>
    </w:p>
    <w:p w14:paraId="5ACD511D" w14:textId="63D08A25" w:rsidR="00BF450E" w:rsidRPr="00337C8C" w:rsidRDefault="006060A5" w:rsidP="00BF450E">
      <w:pPr>
        <w:rPr>
          <w:rFonts w:ascii="Arial" w:eastAsiaTheme="minorEastAsia" w:hAnsi="Arial" w:cs="Arial"/>
        </w:rPr>
      </w:pPr>
      <w:r>
        <w:rPr>
          <w:rFonts w:ascii="Arial" w:eastAsiaTheme="minorEastAsia" w:hAnsi="Arial" w:cs="Arial"/>
          <w:noProof/>
          <w:lang w:val="en-US"/>
        </w:rPr>
        <w:drawing>
          <wp:inline distT="0" distB="0" distL="0" distR="0" wp14:anchorId="78BC0BFB" wp14:editId="37684AEF">
            <wp:extent cx="5727700" cy="3822700"/>
            <wp:effectExtent l="0" t="0" r="12700" b="12700"/>
            <wp:docPr id="5" name="Picture 5" descr="Macintosh HD:Users:bswhemployee:Documents:Projects:PNAS malaria vector persistence submission:Parasites and vectors:Revision-Final-25-April:Revision-V2:Production-Figs:Fig S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swhemployee:Documents:Projects:PNAS malaria vector persistence submission:Parasites and vectors:Revision-Final-25-April:Revision-V2:Production-Figs:Fig S2.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822700"/>
                    </a:xfrm>
                    <a:prstGeom prst="rect">
                      <a:avLst/>
                    </a:prstGeom>
                    <a:noFill/>
                    <a:ln>
                      <a:noFill/>
                    </a:ln>
                  </pic:spPr>
                </pic:pic>
              </a:graphicData>
            </a:graphic>
          </wp:inline>
        </w:drawing>
      </w:r>
    </w:p>
    <w:p w14:paraId="11ADBBB3" w14:textId="008C1B3E" w:rsidR="00BF450E" w:rsidRDefault="00F55819" w:rsidP="00BF450E">
      <w:pPr>
        <w:rPr>
          <w:rFonts w:ascii="Arial" w:hAnsi="Arial" w:cs="Arial"/>
          <w:b/>
          <w:sz w:val="20"/>
        </w:rPr>
      </w:pPr>
      <w:r>
        <w:rPr>
          <w:rFonts w:ascii="Arial" w:hAnsi="Arial" w:cs="Arial"/>
          <w:b/>
          <w:sz w:val="20"/>
        </w:rPr>
        <w:t>Fig</w:t>
      </w:r>
      <w:r w:rsidR="00880B8B">
        <w:rPr>
          <w:rFonts w:ascii="Arial" w:hAnsi="Arial" w:cs="Arial"/>
          <w:b/>
          <w:sz w:val="20"/>
        </w:rPr>
        <w:t>ure</w:t>
      </w:r>
      <w:r>
        <w:rPr>
          <w:rFonts w:ascii="Arial" w:hAnsi="Arial" w:cs="Arial"/>
          <w:b/>
          <w:sz w:val="20"/>
        </w:rPr>
        <w:t xml:space="preserve"> S2</w:t>
      </w:r>
      <w:r w:rsidR="00BF450E" w:rsidRPr="00337C8C">
        <w:rPr>
          <w:rFonts w:ascii="Arial" w:hAnsi="Arial" w:cs="Arial"/>
          <w:b/>
          <w:sz w:val="20"/>
        </w:rPr>
        <w:t xml:space="preserve">: Fitting models to the dry and wet season mosquito population data from Sudan. </w:t>
      </w:r>
      <w:r w:rsidR="00BF450E" w:rsidRPr="00337C8C">
        <w:rPr>
          <w:rFonts w:ascii="Arial" w:hAnsi="Arial" w:cs="Arial"/>
          <w:sz w:val="20"/>
        </w:rPr>
        <w:t xml:space="preserve">Panels </w:t>
      </w:r>
      <w:r w:rsidR="00BF450E" w:rsidRPr="00337C8C">
        <w:rPr>
          <w:rFonts w:ascii="Arial" w:hAnsi="Arial" w:cs="Arial"/>
          <w:b/>
          <w:sz w:val="20"/>
        </w:rPr>
        <w:t>A</w:t>
      </w:r>
      <w:r w:rsidR="00BF450E" w:rsidRPr="00337C8C">
        <w:rPr>
          <w:rFonts w:ascii="Arial" w:hAnsi="Arial" w:cs="Arial"/>
          <w:sz w:val="20"/>
        </w:rPr>
        <w:t xml:space="preserve">, </w:t>
      </w:r>
      <w:r w:rsidR="00BF450E" w:rsidRPr="00337C8C">
        <w:rPr>
          <w:rFonts w:ascii="Arial" w:hAnsi="Arial" w:cs="Arial"/>
          <w:b/>
          <w:sz w:val="20"/>
        </w:rPr>
        <w:t>B, C</w:t>
      </w:r>
      <w:r w:rsidR="00BF450E" w:rsidRPr="00337C8C">
        <w:rPr>
          <w:rFonts w:ascii="Arial" w:hAnsi="Arial" w:cs="Arial"/>
          <w:sz w:val="20"/>
        </w:rPr>
        <w:t xml:space="preserve"> and </w:t>
      </w:r>
      <w:r w:rsidR="00BF450E" w:rsidRPr="00337C8C">
        <w:rPr>
          <w:rFonts w:ascii="Arial" w:hAnsi="Arial" w:cs="Arial"/>
          <w:b/>
          <w:sz w:val="20"/>
        </w:rPr>
        <w:t>D</w:t>
      </w:r>
      <w:r w:rsidR="00BF450E" w:rsidRPr="00337C8C">
        <w:rPr>
          <w:rFonts w:ascii="Arial" w:hAnsi="Arial" w:cs="Arial"/>
          <w:sz w:val="20"/>
        </w:rPr>
        <w:t xml:space="preserve">, show model fitting results to the </w:t>
      </w:r>
      <w:r w:rsidR="00BF450E" w:rsidRPr="00337C8C">
        <w:rPr>
          <w:rFonts w:ascii="Arial" w:hAnsi="Arial" w:cs="Arial"/>
          <w:i/>
          <w:sz w:val="20"/>
        </w:rPr>
        <w:t xml:space="preserve">A. </w:t>
      </w:r>
      <w:proofErr w:type="spellStart"/>
      <w:r w:rsidR="00BF450E" w:rsidRPr="00337C8C">
        <w:rPr>
          <w:rFonts w:ascii="Arial" w:hAnsi="Arial" w:cs="Arial"/>
          <w:i/>
          <w:sz w:val="20"/>
        </w:rPr>
        <w:t>gambiae</w:t>
      </w:r>
      <w:proofErr w:type="spellEnd"/>
      <w:r w:rsidR="00BF450E" w:rsidRPr="00337C8C">
        <w:rPr>
          <w:rFonts w:ascii="Arial" w:hAnsi="Arial" w:cs="Arial"/>
          <w:sz w:val="20"/>
        </w:rPr>
        <w:t xml:space="preserve"> complex vector species observed in the study of Omer and </w:t>
      </w:r>
      <w:proofErr w:type="spellStart"/>
      <w:r w:rsidR="00BF450E" w:rsidRPr="00337C8C">
        <w:rPr>
          <w:rFonts w:ascii="Arial" w:hAnsi="Arial" w:cs="Arial"/>
          <w:sz w:val="20"/>
        </w:rPr>
        <w:t>Cloudsley</w:t>
      </w:r>
      <w:proofErr w:type="spellEnd"/>
      <w:r w:rsidR="00BF450E" w:rsidRPr="00337C8C">
        <w:rPr>
          <w:rFonts w:ascii="Arial" w:hAnsi="Arial" w:cs="Arial"/>
          <w:sz w:val="20"/>
        </w:rPr>
        <w:t xml:space="preserve">-Thompson </w:t>
      </w:r>
      <w:r w:rsidR="00005FFA">
        <w:rPr>
          <w:rFonts w:ascii="Arial" w:hAnsi="Arial" w:cs="Arial"/>
          <w:sz w:val="20"/>
        </w:rPr>
        <w:fldChar w:fldCharType="begin"/>
      </w:r>
      <w:r w:rsidR="008C1625">
        <w:rPr>
          <w:rFonts w:ascii="Arial" w:hAnsi="Arial" w:cs="Arial"/>
          <w:sz w:val="20"/>
        </w:rPr>
        <w:instrText xml:space="preserve"> ADDIN EN.CITE &lt;EndNote&gt;&lt;Cite&gt;&lt;Author&gt;Omer&lt;/Author&gt;&lt;Year&gt;1970&lt;/Year&gt;&lt;RecNum&gt;10&lt;/RecNum&gt;&lt;DisplayText&gt;[3]&lt;/DisplayText&gt;&lt;record&gt;&lt;rec-number&gt;10&lt;/rec-number&gt;&lt;foreign-keys&gt;&lt;key app="EN" db-id="ft0xxsfp8tvvzterz0mv0efjxwfxrzpa0wzv" timestamp="1535601078"&gt;10&lt;/key&gt;&lt;/foreign-keys&gt;&lt;ref-type name="Journal Article"&gt;17&lt;/ref-type&gt;&lt;contributors&gt;&lt;authors&gt;&lt;author&gt;Omer, Salah M&lt;/author&gt;&lt;author&gt;Cloudsley-Thompson, JL&lt;/author&gt;&lt;/authors&gt;&lt;/contributors&gt;&lt;titles&gt;&lt;title&gt;Survival of female Anopheles gambiae Giles through a 9-month dry season in Sudan&lt;/title&gt;&lt;secondary-title&gt;Bulletin of the World Health Organization&lt;/secondary-title&gt;&lt;/titles&gt;&lt;periodical&gt;&lt;full-title&gt;Bulletin of the World Health Organization&lt;/full-title&gt;&lt;/periodical&gt;&lt;pages&gt;319&lt;/pages&gt;&lt;volume&gt;42&lt;/volume&gt;&lt;number&gt;2&lt;/number&gt;&lt;dates&gt;&lt;year&gt;1970&lt;/year&gt;&lt;/dates&gt;&lt;urls&gt;&lt;/urls&gt;&lt;/record&gt;&lt;/Cite&gt;&lt;/EndNote&gt;</w:instrText>
      </w:r>
      <w:r w:rsidR="00005FFA">
        <w:rPr>
          <w:rFonts w:ascii="Arial" w:hAnsi="Arial" w:cs="Arial"/>
          <w:sz w:val="20"/>
        </w:rPr>
        <w:fldChar w:fldCharType="separate"/>
      </w:r>
      <w:r w:rsidR="008C1625">
        <w:rPr>
          <w:rFonts w:ascii="Arial" w:hAnsi="Arial" w:cs="Arial"/>
          <w:noProof/>
          <w:sz w:val="20"/>
        </w:rPr>
        <w:t>[3]</w:t>
      </w:r>
      <w:r w:rsidR="00005FFA">
        <w:rPr>
          <w:rFonts w:ascii="Arial" w:hAnsi="Arial" w:cs="Arial"/>
          <w:sz w:val="20"/>
        </w:rPr>
        <w:fldChar w:fldCharType="end"/>
      </w:r>
      <w:r w:rsidR="00BF450E" w:rsidRPr="00337C8C">
        <w:rPr>
          <w:rFonts w:ascii="Arial" w:hAnsi="Arial" w:cs="Arial"/>
          <w:sz w:val="20"/>
        </w:rPr>
        <w:t xml:space="preserve"> between two separate regions. Panels </w:t>
      </w:r>
      <w:r w:rsidR="00BF450E" w:rsidRPr="00337C8C">
        <w:rPr>
          <w:rFonts w:ascii="Arial" w:hAnsi="Arial" w:cs="Arial"/>
          <w:b/>
          <w:sz w:val="20"/>
        </w:rPr>
        <w:t>A</w:t>
      </w:r>
      <w:r w:rsidR="00BF450E" w:rsidRPr="00337C8C">
        <w:rPr>
          <w:rFonts w:ascii="Arial" w:hAnsi="Arial" w:cs="Arial"/>
          <w:sz w:val="20"/>
        </w:rPr>
        <w:t xml:space="preserve"> and </w:t>
      </w:r>
      <w:r w:rsidR="00BF450E" w:rsidRPr="00337C8C">
        <w:rPr>
          <w:rFonts w:ascii="Arial" w:hAnsi="Arial" w:cs="Arial"/>
          <w:b/>
          <w:sz w:val="20"/>
        </w:rPr>
        <w:t>B</w:t>
      </w:r>
      <w:r w:rsidR="00BF450E" w:rsidRPr="00337C8C">
        <w:rPr>
          <w:rFonts w:ascii="Arial" w:hAnsi="Arial" w:cs="Arial"/>
          <w:sz w:val="20"/>
        </w:rPr>
        <w:t xml:space="preserve"> show </w:t>
      </w:r>
      <w:proofErr w:type="spellStart"/>
      <w:r w:rsidR="00BF450E" w:rsidRPr="00337C8C">
        <w:rPr>
          <w:rFonts w:ascii="Arial" w:hAnsi="Arial" w:cs="Arial"/>
          <w:sz w:val="20"/>
        </w:rPr>
        <w:t>parous</w:t>
      </w:r>
      <w:proofErr w:type="spellEnd"/>
      <w:r w:rsidR="00BF450E" w:rsidRPr="00337C8C">
        <w:rPr>
          <w:rFonts w:ascii="Arial" w:hAnsi="Arial" w:cs="Arial"/>
          <w:sz w:val="20"/>
        </w:rPr>
        <w:t xml:space="preserve"> female mosquitoes in the arid region of </w:t>
      </w:r>
      <w:proofErr w:type="spellStart"/>
      <w:r w:rsidR="00BF450E" w:rsidRPr="00337C8C">
        <w:rPr>
          <w:rFonts w:ascii="Arial" w:hAnsi="Arial" w:cs="Arial"/>
          <w:sz w:val="20"/>
        </w:rPr>
        <w:t>Fattasha</w:t>
      </w:r>
      <w:proofErr w:type="spellEnd"/>
      <w:r w:rsidR="00BF450E" w:rsidRPr="00337C8C">
        <w:rPr>
          <w:rFonts w:ascii="Arial" w:hAnsi="Arial" w:cs="Arial"/>
          <w:sz w:val="20"/>
        </w:rPr>
        <w:t xml:space="preserve">, while Panels </w:t>
      </w:r>
      <w:r w:rsidR="00BF450E" w:rsidRPr="00337C8C">
        <w:rPr>
          <w:rFonts w:ascii="Arial" w:hAnsi="Arial" w:cs="Arial"/>
          <w:b/>
          <w:sz w:val="20"/>
        </w:rPr>
        <w:t>C</w:t>
      </w:r>
      <w:r w:rsidR="00BF450E" w:rsidRPr="00337C8C">
        <w:rPr>
          <w:rFonts w:ascii="Arial" w:hAnsi="Arial" w:cs="Arial"/>
          <w:sz w:val="20"/>
        </w:rPr>
        <w:t xml:space="preserve"> and </w:t>
      </w:r>
      <w:r w:rsidR="00BF450E" w:rsidRPr="00337C8C">
        <w:rPr>
          <w:rFonts w:ascii="Arial" w:hAnsi="Arial" w:cs="Arial"/>
          <w:b/>
          <w:sz w:val="20"/>
        </w:rPr>
        <w:t>D</w:t>
      </w:r>
      <w:r w:rsidR="00BF450E" w:rsidRPr="00337C8C">
        <w:rPr>
          <w:rFonts w:ascii="Arial" w:hAnsi="Arial" w:cs="Arial"/>
          <w:sz w:val="20"/>
        </w:rPr>
        <w:t xml:space="preserve"> show </w:t>
      </w:r>
      <w:proofErr w:type="spellStart"/>
      <w:r w:rsidR="00BF450E" w:rsidRPr="00337C8C">
        <w:rPr>
          <w:rFonts w:ascii="Arial" w:hAnsi="Arial" w:cs="Arial"/>
          <w:sz w:val="20"/>
        </w:rPr>
        <w:t>parous</w:t>
      </w:r>
      <w:proofErr w:type="spellEnd"/>
      <w:r w:rsidR="00BF450E" w:rsidRPr="00337C8C">
        <w:rPr>
          <w:rFonts w:ascii="Arial" w:hAnsi="Arial" w:cs="Arial"/>
          <w:sz w:val="20"/>
        </w:rPr>
        <w:t xml:space="preserve"> adult mosquitoes observed along the Nile valley. Models </w:t>
      </w:r>
      <w:r w:rsidR="00BF450E" w:rsidRPr="00337C8C">
        <w:rPr>
          <w:rFonts w:ascii="Arial" w:hAnsi="Arial" w:cs="Arial"/>
          <w:b/>
          <w:sz w:val="20"/>
        </w:rPr>
        <w:t>H:0</w:t>
      </w:r>
      <w:r w:rsidR="00BF450E" w:rsidRPr="00337C8C">
        <w:rPr>
          <w:rFonts w:ascii="Arial" w:hAnsi="Arial" w:cs="Arial"/>
          <w:sz w:val="20"/>
        </w:rPr>
        <w:t xml:space="preserve">and </w:t>
      </w:r>
      <w:r w:rsidR="00BF450E" w:rsidRPr="00337C8C">
        <w:rPr>
          <w:rFonts w:ascii="Arial" w:hAnsi="Arial" w:cs="Arial"/>
          <w:b/>
          <w:sz w:val="20"/>
        </w:rPr>
        <w:t>H</w:t>
      </w:r>
      <w:proofErr w:type="gramStart"/>
      <w:r w:rsidR="00BF450E" w:rsidRPr="00337C8C">
        <w:rPr>
          <w:rFonts w:ascii="Arial" w:hAnsi="Arial" w:cs="Arial"/>
          <w:b/>
          <w:sz w:val="20"/>
        </w:rPr>
        <w:t>:3</w:t>
      </w:r>
      <w:proofErr w:type="gramEnd"/>
      <w:r w:rsidR="00BF450E" w:rsidRPr="00337C8C">
        <w:rPr>
          <w:rFonts w:ascii="Arial" w:hAnsi="Arial" w:cs="Arial"/>
          <w:sz w:val="20"/>
        </w:rPr>
        <w:t xml:space="preserve"> were used to explain the vector population dynamics between these two regions. Estimated parameters are in </w:t>
      </w:r>
      <w:r w:rsidR="00BF450E" w:rsidRPr="00AB7A0D">
        <w:rPr>
          <w:rFonts w:ascii="Arial" w:hAnsi="Arial" w:cs="Arial"/>
          <w:sz w:val="20"/>
        </w:rPr>
        <w:t>Table S3</w:t>
      </w:r>
      <w:r w:rsidR="00BF450E" w:rsidRPr="00337C8C">
        <w:rPr>
          <w:rFonts w:ascii="Arial" w:hAnsi="Arial" w:cs="Arial"/>
          <w:b/>
          <w:sz w:val="20"/>
        </w:rPr>
        <w:t xml:space="preserve">. </w:t>
      </w:r>
    </w:p>
    <w:p w14:paraId="510686A9" w14:textId="77777777" w:rsidR="00BF450E" w:rsidRPr="00337C8C" w:rsidRDefault="00BF450E" w:rsidP="00BF450E">
      <w:pPr>
        <w:rPr>
          <w:rFonts w:ascii="Arial" w:hAnsi="Arial" w:cs="Arial"/>
          <w:sz w:val="20"/>
        </w:rPr>
      </w:pPr>
    </w:p>
    <w:p w14:paraId="48E621F2" w14:textId="77777777" w:rsidR="00F520AA" w:rsidRDefault="00F520AA" w:rsidP="00BF450E">
      <w:pPr>
        <w:autoSpaceDE w:val="0"/>
        <w:autoSpaceDN w:val="0"/>
        <w:adjustRightInd w:val="0"/>
        <w:spacing w:after="0" w:line="240" w:lineRule="auto"/>
        <w:jc w:val="both"/>
        <w:rPr>
          <w:rFonts w:ascii="Arial" w:hAnsi="Arial" w:cs="Arial"/>
          <w:b/>
          <w:sz w:val="20"/>
        </w:rPr>
      </w:pPr>
    </w:p>
    <w:p w14:paraId="0E951DD5" w14:textId="77777777" w:rsidR="00F520AA" w:rsidRDefault="00F520AA" w:rsidP="00BF450E">
      <w:pPr>
        <w:autoSpaceDE w:val="0"/>
        <w:autoSpaceDN w:val="0"/>
        <w:adjustRightInd w:val="0"/>
        <w:spacing w:after="0" w:line="240" w:lineRule="auto"/>
        <w:jc w:val="both"/>
        <w:rPr>
          <w:rFonts w:ascii="Arial" w:hAnsi="Arial" w:cs="Arial"/>
          <w:b/>
          <w:sz w:val="20"/>
        </w:rPr>
      </w:pPr>
    </w:p>
    <w:p w14:paraId="4B702007" w14:textId="77777777" w:rsidR="00F520AA" w:rsidRDefault="00F520AA" w:rsidP="00BF450E">
      <w:pPr>
        <w:autoSpaceDE w:val="0"/>
        <w:autoSpaceDN w:val="0"/>
        <w:adjustRightInd w:val="0"/>
        <w:spacing w:after="0" w:line="240" w:lineRule="auto"/>
        <w:jc w:val="both"/>
        <w:rPr>
          <w:rFonts w:ascii="Arial" w:hAnsi="Arial" w:cs="Arial"/>
          <w:b/>
          <w:sz w:val="20"/>
        </w:rPr>
      </w:pPr>
    </w:p>
    <w:p w14:paraId="00E00F9C" w14:textId="77777777" w:rsidR="00F520AA" w:rsidRDefault="00F520AA" w:rsidP="00BF450E">
      <w:pPr>
        <w:autoSpaceDE w:val="0"/>
        <w:autoSpaceDN w:val="0"/>
        <w:adjustRightInd w:val="0"/>
        <w:spacing w:after="0" w:line="240" w:lineRule="auto"/>
        <w:jc w:val="both"/>
        <w:rPr>
          <w:rFonts w:ascii="Arial" w:hAnsi="Arial" w:cs="Arial"/>
          <w:b/>
          <w:sz w:val="20"/>
        </w:rPr>
      </w:pPr>
    </w:p>
    <w:p w14:paraId="264A9256" w14:textId="77777777" w:rsidR="00F520AA" w:rsidRDefault="00F520AA" w:rsidP="00BF450E">
      <w:pPr>
        <w:autoSpaceDE w:val="0"/>
        <w:autoSpaceDN w:val="0"/>
        <w:adjustRightInd w:val="0"/>
        <w:spacing w:after="0" w:line="240" w:lineRule="auto"/>
        <w:jc w:val="both"/>
        <w:rPr>
          <w:rFonts w:ascii="Arial" w:hAnsi="Arial" w:cs="Arial"/>
          <w:b/>
          <w:sz w:val="20"/>
        </w:rPr>
      </w:pPr>
    </w:p>
    <w:p w14:paraId="3AE90DB2" w14:textId="77777777" w:rsidR="00F520AA" w:rsidRDefault="00F520AA" w:rsidP="00BF450E">
      <w:pPr>
        <w:autoSpaceDE w:val="0"/>
        <w:autoSpaceDN w:val="0"/>
        <w:adjustRightInd w:val="0"/>
        <w:spacing w:after="0" w:line="240" w:lineRule="auto"/>
        <w:jc w:val="both"/>
        <w:rPr>
          <w:rFonts w:ascii="Arial" w:hAnsi="Arial" w:cs="Arial"/>
          <w:b/>
          <w:sz w:val="20"/>
        </w:rPr>
      </w:pPr>
    </w:p>
    <w:p w14:paraId="2D751A9A" w14:textId="77777777" w:rsidR="00F520AA" w:rsidRDefault="00F520AA" w:rsidP="00BF450E">
      <w:pPr>
        <w:autoSpaceDE w:val="0"/>
        <w:autoSpaceDN w:val="0"/>
        <w:adjustRightInd w:val="0"/>
        <w:spacing w:after="0" w:line="240" w:lineRule="auto"/>
        <w:jc w:val="both"/>
        <w:rPr>
          <w:rFonts w:ascii="Arial" w:hAnsi="Arial" w:cs="Arial"/>
          <w:b/>
          <w:sz w:val="20"/>
        </w:rPr>
      </w:pPr>
    </w:p>
    <w:p w14:paraId="45B5F74B" w14:textId="77777777" w:rsidR="00F520AA" w:rsidRDefault="00F520AA" w:rsidP="00BF450E">
      <w:pPr>
        <w:autoSpaceDE w:val="0"/>
        <w:autoSpaceDN w:val="0"/>
        <w:adjustRightInd w:val="0"/>
        <w:spacing w:after="0" w:line="240" w:lineRule="auto"/>
        <w:jc w:val="both"/>
        <w:rPr>
          <w:rFonts w:ascii="Arial" w:hAnsi="Arial" w:cs="Arial"/>
          <w:b/>
          <w:sz w:val="20"/>
        </w:rPr>
      </w:pPr>
    </w:p>
    <w:p w14:paraId="0E4C5730" w14:textId="77777777" w:rsidR="00F520AA" w:rsidRDefault="00F520AA" w:rsidP="00BF450E">
      <w:pPr>
        <w:autoSpaceDE w:val="0"/>
        <w:autoSpaceDN w:val="0"/>
        <w:adjustRightInd w:val="0"/>
        <w:spacing w:after="0" w:line="240" w:lineRule="auto"/>
        <w:jc w:val="both"/>
        <w:rPr>
          <w:rFonts w:ascii="Arial" w:hAnsi="Arial" w:cs="Arial"/>
          <w:b/>
          <w:sz w:val="20"/>
        </w:rPr>
      </w:pPr>
    </w:p>
    <w:p w14:paraId="105B83A9" w14:textId="77777777" w:rsidR="00F520AA" w:rsidRDefault="00F520AA" w:rsidP="00BF450E">
      <w:pPr>
        <w:autoSpaceDE w:val="0"/>
        <w:autoSpaceDN w:val="0"/>
        <w:adjustRightInd w:val="0"/>
        <w:spacing w:after="0" w:line="240" w:lineRule="auto"/>
        <w:jc w:val="both"/>
        <w:rPr>
          <w:rFonts w:ascii="Arial" w:hAnsi="Arial" w:cs="Arial"/>
          <w:b/>
          <w:sz w:val="20"/>
        </w:rPr>
      </w:pPr>
    </w:p>
    <w:p w14:paraId="278D468D" w14:textId="77777777" w:rsidR="00F520AA" w:rsidRDefault="00F520AA" w:rsidP="00BF450E">
      <w:pPr>
        <w:autoSpaceDE w:val="0"/>
        <w:autoSpaceDN w:val="0"/>
        <w:adjustRightInd w:val="0"/>
        <w:spacing w:after="0" w:line="240" w:lineRule="auto"/>
        <w:jc w:val="both"/>
        <w:rPr>
          <w:rFonts w:ascii="Arial" w:hAnsi="Arial" w:cs="Arial"/>
          <w:b/>
          <w:sz w:val="20"/>
        </w:rPr>
      </w:pPr>
    </w:p>
    <w:p w14:paraId="63BE3A71" w14:textId="77777777" w:rsidR="00F520AA" w:rsidRDefault="00F520AA" w:rsidP="00BF450E">
      <w:pPr>
        <w:autoSpaceDE w:val="0"/>
        <w:autoSpaceDN w:val="0"/>
        <w:adjustRightInd w:val="0"/>
        <w:spacing w:after="0" w:line="240" w:lineRule="auto"/>
        <w:jc w:val="both"/>
        <w:rPr>
          <w:rFonts w:ascii="Arial" w:hAnsi="Arial" w:cs="Arial"/>
          <w:b/>
          <w:sz w:val="20"/>
        </w:rPr>
      </w:pPr>
    </w:p>
    <w:p w14:paraId="5CF776CA" w14:textId="77777777" w:rsidR="00F520AA" w:rsidRDefault="00F520AA" w:rsidP="00BF450E">
      <w:pPr>
        <w:autoSpaceDE w:val="0"/>
        <w:autoSpaceDN w:val="0"/>
        <w:adjustRightInd w:val="0"/>
        <w:spacing w:after="0" w:line="240" w:lineRule="auto"/>
        <w:jc w:val="both"/>
        <w:rPr>
          <w:rFonts w:ascii="Arial" w:hAnsi="Arial" w:cs="Arial"/>
          <w:b/>
          <w:sz w:val="20"/>
        </w:rPr>
      </w:pPr>
    </w:p>
    <w:p w14:paraId="0268E9EC" w14:textId="3BF4857A" w:rsidR="00BF450E" w:rsidRPr="00337C8C" w:rsidRDefault="00BF450E" w:rsidP="00BF450E">
      <w:pPr>
        <w:autoSpaceDE w:val="0"/>
        <w:autoSpaceDN w:val="0"/>
        <w:adjustRightInd w:val="0"/>
        <w:spacing w:after="0" w:line="240" w:lineRule="auto"/>
        <w:jc w:val="both"/>
        <w:rPr>
          <w:rFonts w:ascii="Arial" w:hAnsi="Arial" w:cs="Arial"/>
          <w:b/>
          <w:sz w:val="20"/>
        </w:rPr>
      </w:pPr>
      <w:r w:rsidRPr="00337C8C">
        <w:rPr>
          <w:rFonts w:ascii="Arial" w:hAnsi="Arial" w:cs="Arial"/>
          <w:b/>
          <w:sz w:val="20"/>
        </w:rPr>
        <w:lastRenderedPageBreak/>
        <w:t>Table S</w:t>
      </w:r>
      <w:r w:rsidR="00F520AA">
        <w:rPr>
          <w:rFonts w:ascii="Arial" w:hAnsi="Arial" w:cs="Arial"/>
          <w:b/>
          <w:sz w:val="20"/>
        </w:rPr>
        <w:t>2</w:t>
      </w:r>
      <w:r w:rsidRPr="00337C8C">
        <w:rPr>
          <w:rFonts w:ascii="Arial" w:hAnsi="Arial" w:cs="Arial"/>
          <w:sz w:val="20"/>
        </w:rPr>
        <w:t xml:space="preserve">: Estimated parameters using data from Sudan </w:t>
      </w:r>
      <w:r w:rsidR="00005FFA">
        <w:rPr>
          <w:rFonts w:ascii="Arial" w:hAnsi="Arial" w:cs="Arial"/>
          <w:sz w:val="20"/>
        </w:rPr>
        <w:fldChar w:fldCharType="begin"/>
      </w:r>
      <w:r w:rsidR="008C1625">
        <w:rPr>
          <w:rFonts w:ascii="Arial" w:hAnsi="Arial" w:cs="Arial"/>
          <w:sz w:val="20"/>
        </w:rPr>
        <w:instrText xml:space="preserve"> ADDIN EN.CITE &lt;EndNote&gt;&lt;Cite&gt;&lt;Author&gt;Omer&lt;/Author&gt;&lt;Year&gt;1970&lt;/Year&gt;&lt;RecNum&gt;10&lt;/RecNum&gt;&lt;DisplayText&gt;[3]&lt;/DisplayText&gt;&lt;record&gt;&lt;rec-number&gt;10&lt;/rec-number&gt;&lt;foreign-keys&gt;&lt;key app="EN" db-id="ft0xxsfp8tvvzterz0mv0efjxwfxrzpa0wzv" timestamp="1535601078"&gt;10&lt;/key&gt;&lt;/foreign-keys&gt;&lt;ref-type name="Journal Article"&gt;17&lt;/ref-type&gt;&lt;contributors&gt;&lt;authors&gt;&lt;author&gt;Omer, Salah M&lt;/author&gt;&lt;author&gt;Cloudsley-Thompson, JL&lt;/author&gt;&lt;/authors&gt;&lt;/contributors&gt;&lt;titles&gt;&lt;title&gt;Survival of female Anopheles gambiae Giles through a 9-month dry season in Sudan&lt;/title&gt;&lt;secondary-title&gt;Bulletin of the World Health Organization&lt;/secondary-title&gt;&lt;/titles&gt;&lt;periodical&gt;&lt;full-title&gt;Bulletin of the World Health Organization&lt;/full-title&gt;&lt;/periodical&gt;&lt;pages&gt;319&lt;/pages&gt;&lt;volume&gt;42&lt;/volume&gt;&lt;number&gt;2&lt;/number&gt;&lt;dates&gt;&lt;year&gt;1970&lt;/year&gt;&lt;/dates&gt;&lt;urls&gt;&lt;/urls&gt;&lt;/record&gt;&lt;/Cite&gt;&lt;/EndNote&gt;</w:instrText>
      </w:r>
      <w:r w:rsidR="00005FFA">
        <w:rPr>
          <w:rFonts w:ascii="Arial" w:hAnsi="Arial" w:cs="Arial"/>
          <w:sz w:val="20"/>
        </w:rPr>
        <w:fldChar w:fldCharType="separate"/>
      </w:r>
      <w:r w:rsidR="008C1625">
        <w:rPr>
          <w:rFonts w:ascii="Arial" w:hAnsi="Arial" w:cs="Arial"/>
          <w:noProof/>
          <w:sz w:val="20"/>
        </w:rPr>
        <w:t>[3]</w:t>
      </w:r>
      <w:r w:rsidR="00005FFA">
        <w:rPr>
          <w:rFonts w:ascii="Arial" w:hAnsi="Arial" w:cs="Arial"/>
          <w:sz w:val="20"/>
        </w:rPr>
        <w:fldChar w:fldCharType="end"/>
      </w:r>
      <w:r w:rsidRPr="00337C8C">
        <w:rPr>
          <w:rFonts w:ascii="Arial" w:hAnsi="Arial" w:cs="Arial"/>
          <w:sz w:val="20"/>
        </w:rPr>
        <w:t xml:space="preserve">. The uncertainty of the estimated parameters is shown by the 95% credible intervals. Parameters that were not varied during model fitting are as given in Table S1. DIC is the deviance for each model used and the model with the least DIC value is preferred. </w:t>
      </w:r>
    </w:p>
    <w:p w14:paraId="0DE2C520" w14:textId="77777777" w:rsidR="00BF450E" w:rsidRPr="00337C8C" w:rsidRDefault="00BF450E" w:rsidP="00BF450E">
      <w:pPr>
        <w:spacing w:after="0"/>
        <w:rPr>
          <w:rFonts w:ascii="Arial" w:hAnsi="Arial" w:cs="Arial"/>
        </w:rPr>
      </w:pPr>
    </w:p>
    <w:tbl>
      <w:tblPr>
        <w:tblStyle w:val="TableGrid"/>
        <w:tblW w:w="9516" w:type="dxa"/>
        <w:tblLayout w:type="fixed"/>
        <w:tblLook w:val="04A0" w:firstRow="1" w:lastRow="0" w:firstColumn="1" w:lastColumn="0" w:noHBand="0" w:noVBand="1"/>
      </w:tblPr>
      <w:tblGrid>
        <w:gridCol w:w="1167"/>
        <w:gridCol w:w="1172"/>
        <w:gridCol w:w="1026"/>
        <w:gridCol w:w="1025"/>
        <w:gridCol w:w="1025"/>
        <w:gridCol w:w="1025"/>
        <w:gridCol w:w="1026"/>
        <w:gridCol w:w="1025"/>
        <w:gridCol w:w="1025"/>
      </w:tblGrid>
      <w:tr w:rsidR="00BF450E" w:rsidRPr="00337C8C" w14:paraId="5B30FB4B" w14:textId="77777777" w:rsidTr="001D1622">
        <w:trPr>
          <w:trHeight w:val="700"/>
        </w:trPr>
        <w:tc>
          <w:tcPr>
            <w:tcW w:w="1167" w:type="dxa"/>
          </w:tcPr>
          <w:p w14:paraId="4FB10D8E" w14:textId="77777777" w:rsidR="00BF450E" w:rsidRPr="00337C8C" w:rsidRDefault="00BF450E" w:rsidP="001D1622">
            <w:pPr>
              <w:rPr>
                <w:rFonts w:ascii="Arial" w:hAnsi="Arial" w:cs="Arial"/>
              </w:rPr>
            </w:pPr>
            <w:r>
              <w:rPr>
                <w:rFonts w:ascii="Arial" w:hAnsi="Arial" w:cs="Arial"/>
              </w:rPr>
              <w:t>Model</w:t>
            </w:r>
          </w:p>
        </w:tc>
        <w:tc>
          <w:tcPr>
            <w:tcW w:w="1172" w:type="dxa"/>
          </w:tcPr>
          <w:p w14:paraId="5661E284" w14:textId="77777777" w:rsidR="00BF450E" w:rsidRPr="00337C8C" w:rsidRDefault="00BF450E" w:rsidP="001D1622">
            <w:pPr>
              <w:rPr>
                <w:rFonts w:ascii="Arial" w:hAnsi="Arial" w:cs="Arial"/>
              </w:rPr>
            </w:pPr>
            <m:oMathPara>
              <m:oMath>
                <m:r>
                  <w:rPr>
                    <w:rFonts w:ascii="Cambria Math" w:eastAsiaTheme="minorEastAsia" w:hAnsi="Cambria Math" w:cs="Arial"/>
                  </w:rPr>
                  <m:t>F</m:t>
                </m:r>
              </m:oMath>
            </m:oMathPara>
          </w:p>
        </w:tc>
        <w:tc>
          <w:tcPr>
            <w:tcW w:w="1026" w:type="dxa"/>
          </w:tcPr>
          <w:p w14:paraId="043BCB4E" w14:textId="77777777" w:rsidR="00BF450E" w:rsidRPr="00337C8C" w:rsidRDefault="006060A5" w:rsidP="001D1622">
            <w:pPr>
              <w:rPr>
                <w:rFonts w:ascii="Arial"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1/μ</m:t>
                    </m:r>
                  </m:e>
                  <m:sub>
                    <m:r>
                      <w:rPr>
                        <w:rFonts w:ascii="Cambria Math" w:eastAsiaTheme="minorEastAsia" w:hAnsi="Cambria Math" w:cs="Arial"/>
                      </w:rPr>
                      <m:t>M</m:t>
                    </m:r>
                  </m:sub>
                </m:sSub>
              </m:oMath>
            </m:oMathPara>
          </w:p>
        </w:tc>
        <w:tc>
          <w:tcPr>
            <w:tcW w:w="1025" w:type="dxa"/>
          </w:tcPr>
          <w:p w14:paraId="04F331A7" w14:textId="77777777" w:rsidR="00BF450E" w:rsidRPr="00337C8C" w:rsidRDefault="00BF450E" w:rsidP="001D1622">
            <w:pPr>
              <w:rPr>
                <w:rFonts w:ascii="Arial" w:hAnsi="Arial" w:cs="Arial"/>
              </w:rPr>
            </w:pPr>
            <m:oMathPara>
              <m:oMath>
                <m:r>
                  <w:rPr>
                    <w:rFonts w:ascii="Cambria Math" w:eastAsiaTheme="minorEastAsia" w:hAnsi="Cambria Math" w:cs="Arial"/>
                  </w:rPr>
                  <m:t>1/</m:t>
                </m:r>
                <m:sSub>
                  <m:sSubPr>
                    <m:ctrlPr>
                      <w:rPr>
                        <w:rFonts w:ascii="Cambria Math" w:eastAsiaTheme="minorEastAsia" w:hAnsi="Cambria Math" w:cs="Arial"/>
                        <w:i/>
                      </w:rPr>
                    </m:ctrlPr>
                  </m:sSubPr>
                  <m:e>
                    <m:r>
                      <w:rPr>
                        <w:rFonts w:ascii="Cambria Math" w:eastAsiaTheme="minorEastAsia" w:hAnsi="Cambria Math" w:cs="Arial"/>
                      </w:rPr>
                      <m:t>μ</m:t>
                    </m:r>
                  </m:e>
                  <m:sub>
                    <m:r>
                      <w:rPr>
                        <w:rFonts w:ascii="Cambria Math" w:eastAsiaTheme="minorEastAsia" w:hAnsi="Cambria Math" w:cs="Arial"/>
                      </w:rPr>
                      <m:t>d</m:t>
                    </m:r>
                  </m:sub>
                </m:sSub>
              </m:oMath>
            </m:oMathPara>
          </w:p>
        </w:tc>
        <w:tc>
          <w:tcPr>
            <w:tcW w:w="1025" w:type="dxa"/>
          </w:tcPr>
          <w:p w14:paraId="00C47DA2" w14:textId="77777777" w:rsidR="00BF450E" w:rsidRPr="00337C8C" w:rsidRDefault="00BF450E" w:rsidP="001D1622">
            <w:pPr>
              <w:rPr>
                <w:rFonts w:ascii="Arial" w:hAnsi="Arial" w:cs="Arial"/>
              </w:rPr>
            </w:pPr>
            <m:oMathPara>
              <m:oMath>
                <m:r>
                  <w:rPr>
                    <w:rFonts w:ascii="Cambria Math" w:eastAsiaTheme="minorEastAsia" w:hAnsi="Cambria Math" w:cs="Arial"/>
                  </w:rPr>
                  <m:t>d</m:t>
                </m:r>
              </m:oMath>
            </m:oMathPara>
          </w:p>
        </w:tc>
        <w:tc>
          <w:tcPr>
            <w:tcW w:w="1025" w:type="dxa"/>
          </w:tcPr>
          <w:p w14:paraId="0D14588B" w14:textId="77777777" w:rsidR="00BF450E" w:rsidRPr="00337C8C" w:rsidRDefault="00BF450E" w:rsidP="001D1622">
            <w:pPr>
              <w:rPr>
                <w:rFonts w:ascii="Arial" w:hAnsi="Arial" w:cs="Arial"/>
              </w:rPr>
            </w:pPr>
            <m:oMathPara>
              <m:oMath>
                <m:r>
                  <w:rPr>
                    <w:rFonts w:ascii="Cambria Math" w:hAnsi="Cambria Math" w:cs="Arial"/>
                  </w:rPr>
                  <m:t>ω</m:t>
                </m:r>
              </m:oMath>
            </m:oMathPara>
          </w:p>
        </w:tc>
        <w:tc>
          <w:tcPr>
            <w:tcW w:w="1026" w:type="dxa"/>
          </w:tcPr>
          <w:p w14:paraId="609571CF" w14:textId="77777777" w:rsidR="00BF450E" w:rsidRPr="00337C8C" w:rsidRDefault="006060A5" w:rsidP="001D1622">
            <w:pPr>
              <w:rPr>
                <w:rFonts w:ascii="Arial" w:hAnsi="Arial" w:cs="Arial"/>
              </w:rPr>
            </w:pPr>
            <m:oMathPara>
              <m:oMath>
                <m:sSub>
                  <m:sSubPr>
                    <m:ctrlPr>
                      <w:rPr>
                        <w:rFonts w:ascii="Cambria Math" w:hAnsi="Cambria Math" w:cs="Arial"/>
                        <w:i/>
                      </w:rPr>
                    </m:ctrlPr>
                  </m:sSubPr>
                  <m:e>
                    <m:r>
                      <w:rPr>
                        <w:rFonts w:ascii="Cambria Math" w:hAnsi="Cambria Math" w:cs="Arial"/>
                      </w:rPr>
                      <m:t>m</m:t>
                    </m:r>
                  </m:e>
                  <m:sub>
                    <m:r>
                      <w:rPr>
                        <w:rFonts w:ascii="Cambria Math" w:hAnsi="Cambria Math" w:cs="Arial"/>
                      </w:rPr>
                      <m:t>o</m:t>
                    </m:r>
                  </m:sub>
                </m:sSub>
              </m:oMath>
            </m:oMathPara>
          </w:p>
        </w:tc>
        <w:tc>
          <w:tcPr>
            <w:tcW w:w="1025" w:type="dxa"/>
          </w:tcPr>
          <w:p w14:paraId="603C0912" w14:textId="77777777" w:rsidR="00BF450E" w:rsidRPr="00337C8C" w:rsidRDefault="006060A5" w:rsidP="001D1622">
            <w:pPr>
              <w:rPr>
                <w:rFonts w:ascii="Arial"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K</m:t>
                    </m:r>
                  </m:e>
                  <m:sub>
                    <m:r>
                      <w:rPr>
                        <w:rFonts w:ascii="Cambria Math" w:eastAsiaTheme="minorEastAsia" w:hAnsi="Cambria Math" w:cs="Arial"/>
                      </w:rPr>
                      <m:t>c</m:t>
                    </m:r>
                  </m:sub>
                </m:sSub>
              </m:oMath>
            </m:oMathPara>
          </w:p>
        </w:tc>
        <w:tc>
          <w:tcPr>
            <w:tcW w:w="1025" w:type="dxa"/>
          </w:tcPr>
          <w:p w14:paraId="7A34EB3A" w14:textId="77777777" w:rsidR="00BF450E" w:rsidRPr="00337C8C" w:rsidRDefault="00BF450E" w:rsidP="001D1622">
            <w:pPr>
              <w:rPr>
                <w:rFonts w:ascii="Arial" w:hAnsi="Arial" w:cs="Arial"/>
              </w:rPr>
            </w:pPr>
            <w:r w:rsidRPr="00337C8C">
              <w:rPr>
                <w:rFonts w:ascii="Arial" w:hAnsi="Arial" w:cs="Arial"/>
              </w:rPr>
              <w:t>DIC</w:t>
            </w:r>
          </w:p>
        </w:tc>
      </w:tr>
      <w:tr w:rsidR="00BF450E" w:rsidRPr="00337C8C" w14:paraId="0D971053" w14:textId="77777777" w:rsidTr="001D1622">
        <w:trPr>
          <w:trHeight w:val="374"/>
        </w:trPr>
        <w:tc>
          <w:tcPr>
            <w:tcW w:w="9516" w:type="dxa"/>
            <w:gridSpan w:val="9"/>
          </w:tcPr>
          <w:p w14:paraId="01254364" w14:textId="77777777" w:rsidR="00BF450E" w:rsidRPr="00337C8C" w:rsidRDefault="00BF450E" w:rsidP="001D1622">
            <w:pPr>
              <w:rPr>
                <w:rFonts w:ascii="Arial" w:hAnsi="Arial" w:cs="Arial"/>
              </w:rPr>
            </w:pPr>
            <w:proofErr w:type="spellStart"/>
            <w:r w:rsidRPr="00337C8C">
              <w:rPr>
                <w:rFonts w:ascii="Arial" w:hAnsi="Arial" w:cs="Arial"/>
              </w:rPr>
              <w:t>Fattasha</w:t>
            </w:r>
            <w:proofErr w:type="spellEnd"/>
            <w:r w:rsidRPr="00337C8C">
              <w:rPr>
                <w:rFonts w:ascii="Arial" w:hAnsi="Arial" w:cs="Arial"/>
              </w:rPr>
              <w:t xml:space="preserve"> Region</w:t>
            </w:r>
          </w:p>
        </w:tc>
      </w:tr>
      <w:tr w:rsidR="00BF450E" w:rsidRPr="00337C8C" w14:paraId="15DA0B67" w14:textId="77777777" w:rsidTr="001D1622">
        <w:trPr>
          <w:trHeight w:val="734"/>
        </w:trPr>
        <w:tc>
          <w:tcPr>
            <w:tcW w:w="1167" w:type="dxa"/>
          </w:tcPr>
          <w:p w14:paraId="7759EE15" w14:textId="77777777" w:rsidR="00BF450E" w:rsidRPr="00337C8C" w:rsidRDefault="00BF450E" w:rsidP="001D1622">
            <w:pPr>
              <w:rPr>
                <w:rFonts w:ascii="Arial" w:hAnsi="Arial" w:cs="Arial"/>
              </w:rPr>
            </w:pPr>
            <w:r w:rsidRPr="00337C8C">
              <w:rPr>
                <w:rFonts w:ascii="Arial" w:hAnsi="Arial" w:cs="Arial"/>
              </w:rPr>
              <w:t>H:0</w:t>
            </w:r>
          </w:p>
        </w:tc>
        <w:tc>
          <w:tcPr>
            <w:tcW w:w="1172" w:type="dxa"/>
          </w:tcPr>
          <w:p w14:paraId="500F8E3B" w14:textId="50283C96" w:rsidR="00BF450E" w:rsidRPr="00337C8C" w:rsidRDefault="00BF450E" w:rsidP="001D1622">
            <w:pPr>
              <w:rPr>
                <w:rFonts w:ascii="Arial" w:hAnsi="Arial" w:cs="Arial"/>
                <w:sz w:val="20"/>
              </w:rPr>
            </w:pPr>
            <w:r w:rsidRPr="00337C8C">
              <w:rPr>
                <w:rFonts w:ascii="Arial" w:hAnsi="Arial" w:cs="Arial"/>
                <w:sz w:val="20"/>
              </w:rPr>
              <w:t xml:space="preserve">   16.</w:t>
            </w:r>
            <w:r w:rsidR="00AF4B1E">
              <w:rPr>
                <w:rFonts w:ascii="Arial" w:hAnsi="Arial" w:cs="Arial"/>
                <w:sz w:val="20"/>
              </w:rPr>
              <w:t>8</w:t>
            </w:r>
            <w:r w:rsidRPr="00337C8C">
              <w:rPr>
                <w:rFonts w:ascii="Arial" w:hAnsi="Arial" w:cs="Arial"/>
                <w:sz w:val="20"/>
              </w:rPr>
              <w:t xml:space="preserve"> (9.5,19.9)</w:t>
            </w:r>
          </w:p>
        </w:tc>
        <w:tc>
          <w:tcPr>
            <w:tcW w:w="1026" w:type="dxa"/>
          </w:tcPr>
          <w:p w14:paraId="7FD0538F" w14:textId="2D90535B" w:rsidR="00BF450E" w:rsidRPr="00337C8C" w:rsidRDefault="00BF450E" w:rsidP="001D1622">
            <w:pPr>
              <w:rPr>
                <w:rFonts w:ascii="Arial" w:hAnsi="Arial" w:cs="Arial"/>
                <w:b/>
                <w:sz w:val="20"/>
              </w:rPr>
            </w:pPr>
            <w:r w:rsidRPr="00337C8C">
              <w:rPr>
                <w:rFonts w:ascii="Arial" w:hAnsi="Arial" w:cs="Arial"/>
                <w:b/>
                <w:sz w:val="20"/>
              </w:rPr>
              <w:t>24.</w:t>
            </w:r>
            <w:r w:rsidR="00AF4B1E">
              <w:rPr>
                <w:rFonts w:ascii="Arial" w:hAnsi="Arial" w:cs="Arial"/>
                <w:b/>
                <w:sz w:val="20"/>
              </w:rPr>
              <w:t>2</w:t>
            </w:r>
            <w:r w:rsidRPr="00337C8C">
              <w:rPr>
                <w:rFonts w:ascii="Arial" w:hAnsi="Arial" w:cs="Arial"/>
                <w:b/>
                <w:sz w:val="20"/>
              </w:rPr>
              <w:t xml:space="preserve"> (20.4, 29.3)</w:t>
            </w:r>
          </w:p>
        </w:tc>
        <w:tc>
          <w:tcPr>
            <w:tcW w:w="1025" w:type="dxa"/>
          </w:tcPr>
          <w:p w14:paraId="762284E4" w14:textId="77777777" w:rsidR="00BF450E" w:rsidRPr="00337C8C" w:rsidRDefault="00BF450E" w:rsidP="001D1622">
            <w:pPr>
              <w:rPr>
                <w:rFonts w:ascii="Arial" w:hAnsi="Arial" w:cs="Arial"/>
                <w:sz w:val="20"/>
              </w:rPr>
            </w:pPr>
            <w:r w:rsidRPr="00337C8C">
              <w:rPr>
                <w:rFonts w:ascii="Arial" w:hAnsi="Arial" w:cs="Arial"/>
                <w:sz w:val="20"/>
              </w:rPr>
              <w:t>-</w:t>
            </w:r>
          </w:p>
        </w:tc>
        <w:tc>
          <w:tcPr>
            <w:tcW w:w="1025" w:type="dxa"/>
          </w:tcPr>
          <w:p w14:paraId="2551070E" w14:textId="77777777" w:rsidR="00BF450E" w:rsidRPr="00337C8C" w:rsidRDefault="00BF450E" w:rsidP="001D1622">
            <w:pPr>
              <w:rPr>
                <w:rFonts w:ascii="Arial" w:hAnsi="Arial" w:cs="Arial"/>
                <w:sz w:val="20"/>
              </w:rPr>
            </w:pPr>
            <w:r w:rsidRPr="00337C8C">
              <w:rPr>
                <w:rFonts w:ascii="Arial" w:hAnsi="Arial" w:cs="Arial"/>
                <w:sz w:val="20"/>
              </w:rPr>
              <w:t>-</w:t>
            </w:r>
          </w:p>
        </w:tc>
        <w:tc>
          <w:tcPr>
            <w:tcW w:w="1025" w:type="dxa"/>
          </w:tcPr>
          <w:p w14:paraId="3088710A" w14:textId="77777777" w:rsidR="00BF450E" w:rsidRPr="00337C8C" w:rsidRDefault="00BF450E" w:rsidP="001D1622">
            <w:pPr>
              <w:rPr>
                <w:rFonts w:ascii="Arial" w:hAnsi="Arial" w:cs="Arial"/>
                <w:sz w:val="20"/>
              </w:rPr>
            </w:pPr>
            <w:r w:rsidRPr="00337C8C">
              <w:rPr>
                <w:rFonts w:ascii="Arial" w:hAnsi="Arial" w:cs="Arial"/>
                <w:sz w:val="20"/>
              </w:rPr>
              <w:t>-</w:t>
            </w:r>
          </w:p>
        </w:tc>
        <w:tc>
          <w:tcPr>
            <w:tcW w:w="1026" w:type="dxa"/>
          </w:tcPr>
          <w:p w14:paraId="7D655503" w14:textId="77777777" w:rsidR="00BF450E" w:rsidRPr="00337C8C" w:rsidRDefault="00BF450E" w:rsidP="001D1622">
            <w:pPr>
              <w:rPr>
                <w:rFonts w:ascii="Arial" w:hAnsi="Arial" w:cs="Arial"/>
                <w:sz w:val="20"/>
              </w:rPr>
            </w:pPr>
            <w:r w:rsidRPr="00337C8C">
              <w:rPr>
                <w:rFonts w:ascii="Arial" w:hAnsi="Arial" w:cs="Arial"/>
                <w:sz w:val="20"/>
              </w:rPr>
              <w:t>-</w:t>
            </w:r>
          </w:p>
        </w:tc>
        <w:tc>
          <w:tcPr>
            <w:tcW w:w="1025" w:type="dxa"/>
          </w:tcPr>
          <w:p w14:paraId="337B3FC3" w14:textId="77777777" w:rsidR="00BF450E" w:rsidRPr="00337C8C" w:rsidRDefault="00BF450E" w:rsidP="001D1622">
            <w:pPr>
              <w:rPr>
                <w:rFonts w:ascii="Arial" w:hAnsi="Arial" w:cs="Arial"/>
                <w:sz w:val="20"/>
              </w:rPr>
            </w:pPr>
            <w:r w:rsidRPr="00337C8C">
              <w:rPr>
                <w:rFonts w:ascii="Arial" w:hAnsi="Arial" w:cs="Arial"/>
                <w:sz w:val="20"/>
              </w:rPr>
              <w:t>7.20</w:t>
            </w:r>
          </w:p>
          <w:p w14:paraId="1A49F66E" w14:textId="77777777" w:rsidR="00BF450E" w:rsidRPr="00337C8C" w:rsidRDefault="00BF450E" w:rsidP="001D1622">
            <w:pPr>
              <w:rPr>
                <w:rFonts w:ascii="Arial" w:hAnsi="Arial" w:cs="Arial"/>
                <w:sz w:val="20"/>
              </w:rPr>
            </w:pPr>
            <w:r w:rsidRPr="00337C8C">
              <w:rPr>
                <w:rFonts w:ascii="Arial" w:hAnsi="Arial" w:cs="Arial"/>
                <w:sz w:val="20"/>
              </w:rPr>
              <w:t>(3.8, 7.2)</w:t>
            </w:r>
          </w:p>
        </w:tc>
        <w:tc>
          <w:tcPr>
            <w:tcW w:w="1025" w:type="dxa"/>
          </w:tcPr>
          <w:p w14:paraId="227FA497" w14:textId="77777777" w:rsidR="00BF450E" w:rsidRPr="00337C8C" w:rsidRDefault="00BF450E" w:rsidP="001D1622">
            <w:pPr>
              <w:rPr>
                <w:rFonts w:ascii="Arial" w:hAnsi="Arial" w:cs="Arial"/>
                <w:sz w:val="20"/>
              </w:rPr>
            </w:pPr>
            <w:r w:rsidRPr="00337C8C">
              <w:rPr>
                <w:rFonts w:ascii="Arial" w:hAnsi="Arial" w:cs="Arial"/>
                <w:sz w:val="20"/>
              </w:rPr>
              <w:t>-4158</w:t>
            </w:r>
          </w:p>
        </w:tc>
      </w:tr>
      <w:tr w:rsidR="00BF450E" w:rsidRPr="00337C8C" w14:paraId="06B2696E" w14:textId="77777777" w:rsidTr="001D1622">
        <w:trPr>
          <w:trHeight w:val="729"/>
        </w:trPr>
        <w:tc>
          <w:tcPr>
            <w:tcW w:w="1167" w:type="dxa"/>
          </w:tcPr>
          <w:p w14:paraId="68F41A06" w14:textId="77777777" w:rsidR="00BF450E" w:rsidRPr="00337C8C" w:rsidRDefault="00BF450E" w:rsidP="001D1622">
            <w:pPr>
              <w:rPr>
                <w:rFonts w:ascii="Arial" w:hAnsi="Arial" w:cs="Arial"/>
              </w:rPr>
            </w:pPr>
            <w:r w:rsidRPr="00337C8C">
              <w:rPr>
                <w:rFonts w:ascii="Arial" w:hAnsi="Arial" w:cs="Arial"/>
              </w:rPr>
              <w:t>H</w:t>
            </w:r>
            <w:proofErr w:type="gramStart"/>
            <w:r w:rsidRPr="00337C8C">
              <w:rPr>
                <w:rFonts w:ascii="Arial" w:hAnsi="Arial" w:cs="Arial"/>
              </w:rPr>
              <w:t>:3</w:t>
            </w:r>
            <w:proofErr w:type="gramEnd"/>
          </w:p>
        </w:tc>
        <w:tc>
          <w:tcPr>
            <w:tcW w:w="1172" w:type="dxa"/>
          </w:tcPr>
          <w:p w14:paraId="77974D70" w14:textId="6D9E7844" w:rsidR="00BF450E" w:rsidRPr="00337C8C" w:rsidRDefault="00BF450E" w:rsidP="001D1622">
            <w:pPr>
              <w:rPr>
                <w:rFonts w:ascii="Arial" w:hAnsi="Arial" w:cs="Arial"/>
                <w:sz w:val="20"/>
              </w:rPr>
            </w:pPr>
            <w:r w:rsidRPr="00337C8C">
              <w:rPr>
                <w:rFonts w:ascii="Arial" w:hAnsi="Arial" w:cs="Arial"/>
                <w:sz w:val="20"/>
              </w:rPr>
              <w:t>14.</w:t>
            </w:r>
            <w:r w:rsidR="00AF4B1E">
              <w:rPr>
                <w:rFonts w:ascii="Arial" w:hAnsi="Arial" w:cs="Arial"/>
                <w:sz w:val="20"/>
              </w:rPr>
              <w:t>8</w:t>
            </w:r>
            <w:r w:rsidRPr="00337C8C">
              <w:rPr>
                <w:rFonts w:ascii="Arial" w:hAnsi="Arial" w:cs="Arial"/>
                <w:sz w:val="20"/>
              </w:rPr>
              <w:t xml:space="preserve"> (10.9, 19.3)</w:t>
            </w:r>
          </w:p>
        </w:tc>
        <w:tc>
          <w:tcPr>
            <w:tcW w:w="1026" w:type="dxa"/>
          </w:tcPr>
          <w:p w14:paraId="0282CC29" w14:textId="32A924AE" w:rsidR="00BF450E" w:rsidRPr="00337C8C" w:rsidRDefault="00BF450E" w:rsidP="001D1622">
            <w:pPr>
              <w:rPr>
                <w:rFonts w:ascii="Arial" w:hAnsi="Arial" w:cs="Arial"/>
                <w:sz w:val="20"/>
              </w:rPr>
            </w:pPr>
            <w:r w:rsidRPr="00337C8C">
              <w:rPr>
                <w:rFonts w:ascii="Arial" w:hAnsi="Arial" w:cs="Arial"/>
                <w:sz w:val="20"/>
              </w:rPr>
              <w:t>10.5 (10.0, 12.8)</w:t>
            </w:r>
          </w:p>
        </w:tc>
        <w:tc>
          <w:tcPr>
            <w:tcW w:w="1025" w:type="dxa"/>
          </w:tcPr>
          <w:p w14:paraId="6EDEE7C8" w14:textId="76620104" w:rsidR="00BF450E" w:rsidRPr="00337C8C" w:rsidRDefault="00BF450E" w:rsidP="001D1622">
            <w:pPr>
              <w:rPr>
                <w:rFonts w:ascii="Arial" w:hAnsi="Arial" w:cs="Arial"/>
                <w:sz w:val="20"/>
              </w:rPr>
            </w:pPr>
            <w:r w:rsidRPr="00337C8C">
              <w:rPr>
                <w:rFonts w:ascii="Arial" w:hAnsi="Arial" w:cs="Arial"/>
                <w:sz w:val="20"/>
              </w:rPr>
              <w:t>138.</w:t>
            </w:r>
            <w:r w:rsidR="00AF4B1E">
              <w:rPr>
                <w:rFonts w:ascii="Arial" w:hAnsi="Arial" w:cs="Arial"/>
                <w:sz w:val="20"/>
              </w:rPr>
              <w:t>6</w:t>
            </w:r>
            <w:r w:rsidRPr="00337C8C">
              <w:rPr>
                <w:rFonts w:ascii="Arial" w:hAnsi="Arial" w:cs="Arial"/>
                <w:sz w:val="20"/>
              </w:rPr>
              <w:t xml:space="preserve"> (108.0, 179.8)</w:t>
            </w:r>
          </w:p>
        </w:tc>
        <w:tc>
          <w:tcPr>
            <w:tcW w:w="1025" w:type="dxa"/>
          </w:tcPr>
          <w:p w14:paraId="786EC7E9" w14:textId="77777777" w:rsidR="00BF450E" w:rsidRPr="00337C8C" w:rsidRDefault="00BF450E" w:rsidP="001D1622">
            <w:pPr>
              <w:rPr>
                <w:rFonts w:ascii="Arial" w:hAnsi="Arial" w:cs="Arial"/>
                <w:sz w:val="20"/>
              </w:rPr>
            </w:pPr>
            <w:r w:rsidRPr="00337C8C">
              <w:rPr>
                <w:rFonts w:ascii="Arial" w:hAnsi="Arial" w:cs="Arial"/>
                <w:sz w:val="20"/>
              </w:rPr>
              <w:t>0.018 (0.01, 0.03)</w:t>
            </w:r>
          </w:p>
        </w:tc>
        <w:tc>
          <w:tcPr>
            <w:tcW w:w="1025" w:type="dxa"/>
          </w:tcPr>
          <w:p w14:paraId="4CF827E9" w14:textId="77777777" w:rsidR="00BF450E" w:rsidRPr="00337C8C" w:rsidRDefault="00BF450E" w:rsidP="001D1622">
            <w:pPr>
              <w:rPr>
                <w:rFonts w:ascii="Arial" w:hAnsi="Arial" w:cs="Arial"/>
                <w:sz w:val="20"/>
              </w:rPr>
            </w:pPr>
            <w:r w:rsidRPr="00337C8C">
              <w:rPr>
                <w:rFonts w:ascii="Arial" w:hAnsi="Arial" w:cs="Arial"/>
                <w:sz w:val="20"/>
              </w:rPr>
              <w:t>0.21 (0.01, 0.72)</w:t>
            </w:r>
          </w:p>
        </w:tc>
        <w:tc>
          <w:tcPr>
            <w:tcW w:w="1026" w:type="dxa"/>
          </w:tcPr>
          <w:p w14:paraId="671FEFA2" w14:textId="340135E8" w:rsidR="00BF450E" w:rsidRPr="00337C8C" w:rsidRDefault="00BF450E" w:rsidP="001D1622">
            <w:pPr>
              <w:rPr>
                <w:rFonts w:ascii="Arial" w:hAnsi="Arial" w:cs="Arial"/>
                <w:sz w:val="20"/>
              </w:rPr>
            </w:pPr>
            <w:r w:rsidRPr="00337C8C">
              <w:rPr>
                <w:rFonts w:ascii="Arial" w:hAnsi="Arial" w:cs="Arial"/>
                <w:sz w:val="20"/>
              </w:rPr>
              <w:t>26.</w:t>
            </w:r>
            <w:r w:rsidR="00AF4B1E">
              <w:rPr>
                <w:rFonts w:ascii="Arial" w:hAnsi="Arial" w:cs="Arial"/>
                <w:sz w:val="20"/>
              </w:rPr>
              <w:t>5</w:t>
            </w:r>
            <w:r w:rsidRPr="00337C8C">
              <w:rPr>
                <w:rFonts w:ascii="Arial" w:hAnsi="Arial" w:cs="Arial"/>
                <w:sz w:val="20"/>
              </w:rPr>
              <w:t xml:space="preserve"> (16.4, 29.9)</w:t>
            </w:r>
          </w:p>
        </w:tc>
        <w:tc>
          <w:tcPr>
            <w:tcW w:w="1025" w:type="dxa"/>
          </w:tcPr>
          <w:p w14:paraId="4F38F976" w14:textId="77777777" w:rsidR="00BF450E" w:rsidRPr="00337C8C" w:rsidRDefault="00BF450E" w:rsidP="001D1622">
            <w:pPr>
              <w:rPr>
                <w:rFonts w:ascii="Arial" w:hAnsi="Arial" w:cs="Arial"/>
                <w:b/>
                <w:sz w:val="20"/>
              </w:rPr>
            </w:pPr>
            <w:r w:rsidRPr="00337C8C">
              <w:rPr>
                <w:rFonts w:ascii="Arial" w:hAnsi="Arial" w:cs="Arial"/>
                <w:b/>
                <w:sz w:val="20"/>
              </w:rPr>
              <w:t>1.16 (1.0, 1.9)</w:t>
            </w:r>
          </w:p>
        </w:tc>
        <w:tc>
          <w:tcPr>
            <w:tcW w:w="1025" w:type="dxa"/>
          </w:tcPr>
          <w:p w14:paraId="57C6F503" w14:textId="77777777" w:rsidR="00BF450E" w:rsidRPr="00337C8C" w:rsidRDefault="00BF450E" w:rsidP="001D1622">
            <w:pPr>
              <w:rPr>
                <w:rFonts w:ascii="Arial" w:hAnsi="Arial" w:cs="Arial"/>
                <w:sz w:val="20"/>
              </w:rPr>
            </w:pPr>
            <w:r w:rsidRPr="00337C8C">
              <w:rPr>
                <w:rFonts w:ascii="Arial" w:hAnsi="Arial" w:cs="Arial"/>
                <w:sz w:val="20"/>
              </w:rPr>
              <w:t>-4525</w:t>
            </w:r>
          </w:p>
        </w:tc>
      </w:tr>
      <w:tr w:rsidR="00BF450E" w:rsidRPr="00337C8C" w14:paraId="1CE0409E" w14:textId="77777777" w:rsidTr="001D1622">
        <w:trPr>
          <w:trHeight w:val="509"/>
        </w:trPr>
        <w:tc>
          <w:tcPr>
            <w:tcW w:w="9516" w:type="dxa"/>
            <w:gridSpan w:val="9"/>
          </w:tcPr>
          <w:p w14:paraId="058365AD" w14:textId="77777777" w:rsidR="00BF450E" w:rsidRPr="00337C8C" w:rsidRDefault="00BF450E" w:rsidP="001D1622">
            <w:pPr>
              <w:rPr>
                <w:rFonts w:ascii="Arial" w:hAnsi="Arial" w:cs="Arial"/>
                <w:sz w:val="20"/>
              </w:rPr>
            </w:pPr>
            <w:r w:rsidRPr="00337C8C">
              <w:rPr>
                <w:rFonts w:ascii="Arial" w:hAnsi="Arial" w:cs="Arial"/>
                <w:sz w:val="20"/>
              </w:rPr>
              <w:t>Nile Region</w:t>
            </w:r>
          </w:p>
        </w:tc>
      </w:tr>
      <w:tr w:rsidR="00BF450E" w:rsidRPr="00337C8C" w14:paraId="0C509FF8" w14:textId="77777777" w:rsidTr="001D1622">
        <w:trPr>
          <w:trHeight w:val="729"/>
        </w:trPr>
        <w:tc>
          <w:tcPr>
            <w:tcW w:w="1167" w:type="dxa"/>
          </w:tcPr>
          <w:p w14:paraId="621BABA9" w14:textId="77777777" w:rsidR="00BF450E" w:rsidRPr="00337C8C" w:rsidRDefault="00BF450E" w:rsidP="001D1622">
            <w:pPr>
              <w:rPr>
                <w:rFonts w:ascii="Arial" w:hAnsi="Arial" w:cs="Arial"/>
              </w:rPr>
            </w:pPr>
            <w:r w:rsidRPr="00337C8C">
              <w:rPr>
                <w:rFonts w:ascii="Arial" w:hAnsi="Arial" w:cs="Arial"/>
              </w:rPr>
              <w:t>H:0</w:t>
            </w:r>
          </w:p>
        </w:tc>
        <w:tc>
          <w:tcPr>
            <w:tcW w:w="1172" w:type="dxa"/>
          </w:tcPr>
          <w:p w14:paraId="5A95706C" w14:textId="74366C79" w:rsidR="00BF450E" w:rsidRPr="00337C8C" w:rsidRDefault="00BF450E" w:rsidP="001D1622">
            <w:pPr>
              <w:rPr>
                <w:rFonts w:ascii="Arial" w:hAnsi="Arial" w:cs="Arial"/>
                <w:sz w:val="20"/>
              </w:rPr>
            </w:pPr>
            <w:r w:rsidRPr="00337C8C">
              <w:rPr>
                <w:rFonts w:ascii="Arial" w:hAnsi="Arial" w:cs="Arial"/>
                <w:sz w:val="20"/>
              </w:rPr>
              <w:t>12.</w:t>
            </w:r>
            <w:r w:rsidR="00AF4B1E">
              <w:rPr>
                <w:rFonts w:ascii="Arial" w:hAnsi="Arial" w:cs="Arial"/>
                <w:sz w:val="20"/>
              </w:rPr>
              <w:t xml:space="preserve">2 </w:t>
            </w:r>
            <w:r w:rsidRPr="00337C8C">
              <w:rPr>
                <w:rFonts w:ascii="Arial" w:hAnsi="Arial" w:cs="Arial"/>
                <w:sz w:val="20"/>
              </w:rPr>
              <w:t>(7.5,14.6)</w:t>
            </w:r>
          </w:p>
        </w:tc>
        <w:tc>
          <w:tcPr>
            <w:tcW w:w="1026" w:type="dxa"/>
          </w:tcPr>
          <w:p w14:paraId="3206CD01" w14:textId="63BB6C2B" w:rsidR="00BF450E" w:rsidRPr="00337C8C" w:rsidRDefault="00BF450E" w:rsidP="001D1622">
            <w:pPr>
              <w:rPr>
                <w:rFonts w:ascii="Arial" w:hAnsi="Arial" w:cs="Arial"/>
                <w:b/>
                <w:sz w:val="20"/>
              </w:rPr>
            </w:pPr>
            <w:r w:rsidRPr="00337C8C">
              <w:rPr>
                <w:rFonts w:ascii="Arial" w:hAnsi="Arial" w:cs="Arial"/>
                <w:b/>
                <w:sz w:val="20"/>
              </w:rPr>
              <w:t>11.</w:t>
            </w:r>
            <w:r w:rsidR="00AF4B1E">
              <w:rPr>
                <w:rFonts w:ascii="Arial" w:hAnsi="Arial" w:cs="Arial"/>
                <w:b/>
                <w:sz w:val="20"/>
              </w:rPr>
              <w:t>2</w:t>
            </w:r>
            <w:r w:rsidRPr="00337C8C">
              <w:rPr>
                <w:rFonts w:ascii="Arial" w:hAnsi="Arial" w:cs="Arial"/>
                <w:b/>
                <w:sz w:val="20"/>
              </w:rPr>
              <w:t xml:space="preserve"> (10.1, 13.6)</w:t>
            </w:r>
          </w:p>
        </w:tc>
        <w:tc>
          <w:tcPr>
            <w:tcW w:w="1025" w:type="dxa"/>
          </w:tcPr>
          <w:p w14:paraId="49F37D2C" w14:textId="77777777" w:rsidR="00BF450E" w:rsidRPr="00337C8C" w:rsidRDefault="00BF450E" w:rsidP="001D1622">
            <w:pPr>
              <w:rPr>
                <w:rFonts w:ascii="Arial" w:hAnsi="Arial" w:cs="Arial"/>
                <w:sz w:val="20"/>
              </w:rPr>
            </w:pPr>
            <w:r w:rsidRPr="00337C8C">
              <w:rPr>
                <w:rFonts w:ascii="Arial" w:hAnsi="Arial" w:cs="Arial"/>
                <w:sz w:val="20"/>
              </w:rPr>
              <w:t>-</w:t>
            </w:r>
          </w:p>
        </w:tc>
        <w:tc>
          <w:tcPr>
            <w:tcW w:w="1025" w:type="dxa"/>
          </w:tcPr>
          <w:p w14:paraId="1D15EAB6" w14:textId="77777777" w:rsidR="00BF450E" w:rsidRPr="00337C8C" w:rsidRDefault="00BF450E" w:rsidP="001D1622">
            <w:pPr>
              <w:rPr>
                <w:rFonts w:ascii="Arial" w:hAnsi="Arial" w:cs="Arial"/>
                <w:sz w:val="20"/>
              </w:rPr>
            </w:pPr>
            <w:r w:rsidRPr="00337C8C">
              <w:rPr>
                <w:rFonts w:ascii="Arial" w:hAnsi="Arial" w:cs="Arial"/>
                <w:sz w:val="20"/>
              </w:rPr>
              <w:t>-</w:t>
            </w:r>
          </w:p>
        </w:tc>
        <w:tc>
          <w:tcPr>
            <w:tcW w:w="1025" w:type="dxa"/>
          </w:tcPr>
          <w:p w14:paraId="6CDA06E8" w14:textId="77777777" w:rsidR="00BF450E" w:rsidRPr="00337C8C" w:rsidRDefault="00BF450E" w:rsidP="001D1622">
            <w:pPr>
              <w:rPr>
                <w:rFonts w:ascii="Arial" w:hAnsi="Arial" w:cs="Arial"/>
                <w:sz w:val="20"/>
              </w:rPr>
            </w:pPr>
            <w:r w:rsidRPr="00337C8C">
              <w:rPr>
                <w:rFonts w:ascii="Arial" w:hAnsi="Arial" w:cs="Arial"/>
                <w:sz w:val="20"/>
              </w:rPr>
              <w:t>-</w:t>
            </w:r>
          </w:p>
        </w:tc>
        <w:tc>
          <w:tcPr>
            <w:tcW w:w="1026" w:type="dxa"/>
          </w:tcPr>
          <w:p w14:paraId="0347D45E" w14:textId="77777777" w:rsidR="00BF450E" w:rsidRPr="00337C8C" w:rsidRDefault="00BF450E" w:rsidP="001D1622">
            <w:pPr>
              <w:rPr>
                <w:rFonts w:ascii="Arial" w:hAnsi="Arial" w:cs="Arial"/>
                <w:sz w:val="20"/>
              </w:rPr>
            </w:pPr>
            <w:r w:rsidRPr="00337C8C">
              <w:rPr>
                <w:rFonts w:ascii="Arial" w:hAnsi="Arial" w:cs="Arial"/>
                <w:sz w:val="20"/>
              </w:rPr>
              <w:t>-</w:t>
            </w:r>
          </w:p>
        </w:tc>
        <w:tc>
          <w:tcPr>
            <w:tcW w:w="1025" w:type="dxa"/>
          </w:tcPr>
          <w:p w14:paraId="75AAC4C8" w14:textId="05628825" w:rsidR="00BF450E" w:rsidRPr="00337C8C" w:rsidRDefault="00BF450E" w:rsidP="001D1622">
            <w:pPr>
              <w:rPr>
                <w:rFonts w:ascii="Arial" w:hAnsi="Arial" w:cs="Arial"/>
                <w:sz w:val="20"/>
              </w:rPr>
            </w:pPr>
            <w:r w:rsidRPr="00337C8C">
              <w:rPr>
                <w:rFonts w:ascii="Arial" w:hAnsi="Arial" w:cs="Arial"/>
                <w:sz w:val="20"/>
              </w:rPr>
              <w:t>8.</w:t>
            </w:r>
            <w:r w:rsidR="00AF4B1E">
              <w:rPr>
                <w:rFonts w:ascii="Arial" w:hAnsi="Arial" w:cs="Arial"/>
                <w:sz w:val="20"/>
              </w:rPr>
              <w:t>7</w:t>
            </w:r>
          </w:p>
          <w:p w14:paraId="334C1410" w14:textId="77777777" w:rsidR="00BF450E" w:rsidRPr="00337C8C" w:rsidRDefault="00BF450E" w:rsidP="001D1622">
            <w:pPr>
              <w:rPr>
                <w:rFonts w:ascii="Arial" w:hAnsi="Arial" w:cs="Arial"/>
                <w:sz w:val="20"/>
              </w:rPr>
            </w:pPr>
            <w:r w:rsidRPr="00337C8C">
              <w:rPr>
                <w:rFonts w:ascii="Arial" w:hAnsi="Arial" w:cs="Arial"/>
                <w:sz w:val="20"/>
              </w:rPr>
              <w:t>(4.6, 13.8)</w:t>
            </w:r>
          </w:p>
        </w:tc>
        <w:tc>
          <w:tcPr>
            <w:tcW w:w="1025" w:type="dxa"/>
          </w:tcPr>
          <w:p w14:paraId="08AA677B" w14:textId="77777777" w:rsidR="00BF450E" w:rsidRPr="00337C8C" w:rsidRDefault="00BF450E" w:rsidP="001D1622">
            <w:pPr>
              <w:rPr>
                <w:rFonts w:ascii="Arial" w:hAnsi="Arial" w:cs="Arial"/>
                <w:sz w:val="20"/>
              </w:rPr>
            </w:pPr>
            <w:r w:rsidRPr="00337C8C">
              <w:rPr>
                <w:rFonts w:ascii="Arial" w:hAnsi="Arial" w:cs="Arial"/>
                <w:sz w:val="20"/>
              </w:rPr>
              <w:t>-1196</w:t>
            </w:r>
          </w:p>
        </w:tc>
      </w:tr>
      <w:tr w:rsidR="00BF450E" w:rsidRPr="00337C8C" w14:paraId="5399689F" w14:textId="77777777" w:rsidTr="001D1622">
        <w:trPr>
          <w:trHeight w:val="729"/>
        </w:trPr>
        <w:tc>
          <w:tcPr>
            <w:tcW w:w="1167" w:type="dxa"/>
          </w:tcPr>
          <w:p w14:paraId="0C15AF1C" w14:textId="77777777" w:rsidR="00BF450E" w:rsidRPr="00337C8C" w:rsidRDefault="00BF450E" w:rsidP="001D1622">
            <w:pPr>
              <w:rPr>
                <w:rFonts w:ascii="Arial" w:hAnsi="Arial" w:cs="Arial"/>
              </w:rPr>
            </w:pPr>
            <w:r w:rsidRPr="00337C8C">
              <w:rPr>
                <w:rFonts w:ascii="Arial" w:hAnsi="Arial" w:cs="Arial"/>
              </w:rPr>
              <w:t>H</w:t>
            </w:r>
            <w:proofErr w:type="gramStart"/>
            <w:r w:rsidRPr="00337C8C">
              <w:rPr>
                <w:rFonts w:ascii="Arial" w:hAnsi="Arial" w:cs="Arial"/>
              </w:rPr>
              <w:t>:3</w:t>
            </w:r>
            <w:proofErr w:type="gramEnd"/>
          </w:p>
        </w:tc>
        <w:tc>
          <w:tcPr>
            <w:tcW w:w="1172" w:type="dxa"/>
          </w:tcPr>
          <w:p w14:paraId="36EB799F" w14:textId="29BA4034" w:rsidR="00BF450E" w:rsidRPr="00337C8C" w:rsidRDefault="00BF450E" w:rsidP="001D1622">
            <w:pPr>
              <w:rPr>
                <w:rFonts w:ascii="Arial" w:hAnsi="Arial" w:cs="Arial"/>
                <w:sz w:val="20"/>
              </w:rPr>
            </w:pPr>
            <w:r w:rsidRPr="00337C8C">
              <w:rPr>
                <w:rFonts w:ascii="Arial" w:hAnsi="Arial" w:cs="Arial"/>
                <w:sz w:val="20"/>
              </w:rPr>
              <w:t>3.</w:t>
            </w:r>
            <w:r w:rsidR="00AF4B1E">
              <w:rPr>
                <w:rFonts w:ascii="Arial" w:hAnsi="Arial" w:cs="Arial"/>
                <w:sz w:val="20"/>
              </w:rPr>
              <w:t>5</w:t>
            </w:r>
            <w:r w:rsidRPr="00337C8C">
              <w:rPr>
                <w:rFonts w:ascii="Arial" w:hAnsi="Arial" w:cs="Arial"/>
                <w:sz w:val="20"/>
              </w:rPr>
              <w:t xml:space="preserve"> (2.7,4.9)</w:t>
            </w:r>
          </w:p>
        </w:tc>
        <w:tc>
          <w:tcPr>
            <w:tcW w:w="1026" w:type="dxa"/>
          </w:tcPr>
          <w:p w14:paraId="02A5A84D" w14:textId="3CB089F7" w:rsidR="00BF450E" w:rsidRPr="00337C8C" w:rsidRDefault="00BF450E" w:rsidP="001D1622">
            <w:pPr>
              <w:rPr>
                <w:rFonts w:ascii="Arial" w:hAnsi="Arial" w:cs="Arial"/>
                <w:sz w:val="20"/>
              </w:rPr>
            </w:pPr>
            <w:r w:rsidRPr="00337C8C">
              <w:rPr>
                <w:rFonts w:ascii="Arial" w:hAnsi="Arial" w:cs="Arial"/>
                <w:sz w:val="20"/>
              </w:rPr>
              <w:t>10.</w:t>
            </w:r>
            <w:r w:rsidR="00AF4B1E">
              <w:rPr>
                <w:rFonts w:ascii="Arial" w:hAnsi="Arial" w:cs="Arial"/>
                <w:sz w:val="20"/>
              </w:rPr>
              <w:t>8</w:t>
            </w:r>
            <w:r w:rsidRPr="00337C8C">
              <w:rPr>
                <w:rFonts w:ascii="Arial" w:hAnsi="Arial" w:cs="Arial"/>
                <w:sz w:val="20"/>
              </w:rPr>
              <w:t xml:space="preserve"> (10.0, 12.8)</w:t>
            </w:r>
          </w:p>
        </w:tc>
        <w:tc>
          <w:tcPr>
            <w:tcW w:w="1025" w:type="dxa"/>
          </w:tcPr>
          <w:p w14:paraId="283635CA" w14:textId="43B892C9" w:rsidR="00BF450E" w:rsidRPr="00337C8C" w:rsidRDefault="00BF450E" w:rsidP="001D1622">
            <w:pPr>
              <w:rPr>
                <w:rFonts w:ascii="Arial" w:hAnsi="Arial" w:cs="Arial"/>
                <w:sz w:val="20"/>
              </w:rPr>
            </w:pPr>
            <w:r w:rsidRPr="00337C8C">
              <w:rPr>
                <w:rFonts w:ascii="Arial" w:hAnsi="Arial" w:cs="Arial"/>
                <w:sz w:val="20"/>
              </w:rPr>
              <w:t>46.</w:t>
            </w:r>
            <w:r w:rsidR="00AF4B1E">
              <w:rPr>
                <w:rFonts w:ascii="Arial" w:hAnsi="Arial" w:cs="Arial"/>
                <w:sz w:val="20"/>
              </w:rPr>
              <w:t>7</w:t>
            </w:r>
            <w:r w:rsidRPr="00337C8C">
              <w:rPr>
                <w:rFonts w:ascii="Arial" w:hAnsi="Arial" w:cs="Arial"/>
                <w:sz w:val="20"/>
              </w:rPr>
              <w:t xml:space="preserve"> (40.3, 194.0)</w:t>
            </w:r>
          </w:p>
        </w:tc>
        <w:tc>
          <w:tcPr>
            <w:tcW w:w="1025" w:type="dxa"/>
          </w:tcPr>
          <w:p w14:paraId="42BA597B" w14:textId="77777777" w:rsidR="00BF450E" w:rsidRPr="00337C8C" w:rsidRDefault="00BF450E" w:rsidP="001D1622">
            <w:pPr>
              <w:rPr>
                <w:rFonts w:ascii="Arial" w:hAnsi="Arial" w:cs="Arial"/>
                <w:sz w:val="20"/>
              </w:rPr>
            </w:pPr>
            <w:r w:rsidRPr="00337C8C">
              <w:rPr>
                <w:rFonts w:ascii="Arial" w:hAnsi="Arial" w:cs="Arial"/>
                <w:sz w:val="20"/>
              </w:rPr>
              <w:t>0.021 (0.01, 0.06)</w:t>
            </w:r>
          </w:p>
        </w:tc>
        <w:tc>
          <w:tcPr>
            <w:tcW w:w="1025" w:type="dxa"/>
          </w:tcPr>
          <w:p w14:paraId="02079F06" w14:textId="77777777" w:rsidR="00BF450E" w:rsidRPr="00337C8C" w:rsidRDefault="00BF450E" w:rsidP="001D1622">
            <w:pPr>
              <w:rPr>
                <w:rFonts w:ascii="Arial" w:hAnsi="Arial" w:cs="Arial"/>
                <w:sz w:val="20"/>
              </w:rPr>
            </w:pPr>
            <w:r w:rsidRPr="00337C8C">
              <w:rPr>
                <w:rFonts w:ascii="Arial" w:hAnsi="Arial" w:cs="Arial"/>
                <w:sz w:val="20"/>
              </w:rPr>
              <w:t>0.88 (0.65, 0.99)</w:t>
            </w:r>
          </w:p>
        </w:tc>
        <w:tc>
          <w:tcPr>
            <w:tcW w:w="1026" w:type="dxa"/>
          </w:tcPr>
          <w:p w14:paraId="796C6CC3" w14:textId="7C044357" w:rsidR="00BF450E" w:rsidRPr="00337C8C" w:rsidRDefault="00BF450E" w:rsidP="001D1622">
            <w:pPr>
              <w:rPr>
                <w:rFonts w:ascii="Arial" w:hAnsi="Arial" w:cs="Arial"/>
                <w:sz w:val="20"/>
              </w:rPr>
            </w:pPr>
            <w:r w:rsidRPr="00337C8C">
              <w:rPr>
                <w:rFonts w:ascii="Arial" w:hAnsi="Arial" w:cs="Arial"/>
                <w:sz w:val="20"/>
              </w:rPr>
              <w:t>2</w:t>
            </w:r>
            <w:r w:rsidR="00AF4B1E">
              <w:rPr>
                <w:rFonts w:ascii="Arial" w:hAnsi="Arial" w:cs="Arial"/>
                <w:sz w:val="20"/>
              </w:rPr>
              <w:t>5.0</w:t>
            </w:r>
            <w:r w:rsidRPr="00337C8C">
              <w:rPr>
                <w:rFonts w:ascii="Arial" w:hAnsi="Arial" w:cs="Arial"/>
                <w:sz w:val="20"/>
              </w:rPr>
              <w:t xml:space="preserve"> (24.4, 25.0)</w:t>
            </w:r>
          </w:p>
        </w:tc>
        <w:tc>
          <w:tcPr>
            <w:tcW w:w="1025" w:type="dxa"/>
          </w:tcPr>
          <w:p w14:paraId="4F956EE6" w14:textId="77777777" w:rsidR="00BF450E" w:rsidRPr="00337C8C" w:rsidRDefault="00BF450E" w:rsidP="001D1622">
            <w:pPr>
              <w:rPr>
                <w:rFonts w:ascii="Arial" w:hAnsi="Arial" w:cs="Arial"/>
                <w:b/>
                <w:sz w:val="20"/>
              </w:rPr>
            </w:pPr>
            <w:r w:rsidRPr="00337C8C">
              <w:rPr>
                <w:rFonts w:ascii="Arial" w:hAnsi="Arial" w:cs="Arial"/>
                <w:b/>
                <w:sz w:val="20"/>
              </w:rPr>
              <w:t>1.29</w:t>
            </w:r>
          </w:p>
          <w:p w14:paraId="32CC5A47" w14:textId="77777777" w:rsidR="00BF450E" w:rsidRPr="00337C8C" w:rsidRDefault="00BF450E" w:rsidP="001D1622">
            <w:pPr>
              <w:rPr>
                <w:rFonts w:ascii="Arial" w:hAnsi="Arial" w:cs="Arial"/>
                <w:b/>
                <w:sz w:val="20"/>
              </w:rPr>
            </w:pPr>
            <w:r w:rsidRPr="00337C8C">
              <w:rPr>
                <w:rFonts w:ascii="Arial" w:hAnsi="Arial" w:cs="Arial"/>
                <w:b/>
                <w:sz w:val="20"/>
              </w:rPr>
              <w:t>(1.0, 3.1)</w:t>
            </w:r>
          </w:p>
        </w:tc>
        <w:tc>
          <w:tcPr>
            <w:tcW w:w="1025" w:type="dxa"/>
          </w:tcPr>
          <w:p w14:paraId="64B01EC5" w14:textId="77777777" w:rsidR="00BF450E" w:rsidRPr="00337C8C" w:rsidRDefault="00BF450E" w:rsidP="001D1622">
            <w:pPr>
              <w:rPr>
                <w:rFonts w:ascii="Arial" w:hAnsi="Arial" w:cs="Arial"/>
                <w:b/>
                <w:sz w:val="20"/>
              </w:rPr>
            </w:pPr>
            <w:r w:rsidRPr="00337C8C">
              <w:rPr>
                <w:rFonts w:ascii="Arial" w:hAnsi="Arial" w:cs="Arial"/>
                <w:b/>
                <w:sz w:val="20"/>
              </w:rPr>
              <w:t>-1259</w:t>
            </w:r>
          </w:p>
        </w:tc>
      </w:tr>
    </w:tbl>
    <w:p w14:paraId="3F4F7BAC" w14:textId="77777777" w:rsidR="00BF450E" w:rsidRDefault="00BF450E" w:rsidP="00BF450E">
      <w:pPr>
        <w:rPr>
          <w:rFonts w:ascii="Arial" w:eastAsiaTheme="minorEastAsia" w:hAnsi="Arial" w:cs="Arial"/>
        </w:rPr>
      </w:pPr>
    </w:p>
    <w:p w14:paraId="67483C24" w14:textId="77777777" w:rsidR="00BF450E" w:rsidRPr="00337C8C" w:rsidRDefault="00BF450E" w:rsidP="00BF450E">
      <w:pPr>
        <w:pStyle w:val="Heading1"/>
      </w:pPr>
      <w:r>
        <w:t>Sensitivity Analyses</w:t>
      </w:r>
    </w:p>
    <w:p w14:paraId="593815EE" w14:textId="77777777" w:rsidR="00BF450E" w:rsidRPr="00337C8C" w:rsidRDefault="00BF450E" w:rsidP="00BF450E">
      <w:pPr>
        <w:pStyle w:val="Heading2"/>
      </w:pPr>
      <w:r w:rsidRPr="00337C8C">
        <w:t>Minimum adult population threshold</w:t>
      </w:r>
    </w:p>
    <w:p w14:paraId="57AE3808" w14:textId="282CB451" w:rsidR="00BF450E" w:rsidRPr="00337C8C" w:rsidRDefault="00BF450E" w:rsidP="00BF450E">
      <w:pPr>
        <w:autoSpaceDE w:val="0"/>
        <w:autoSpaceDN w:val="0"/>
        <w:adjustRightInd w:val="0"/>
        <w:spacing w:after="0" w:line="276" w:lineRule="auto"/>
        <w:jc w:val="both"/>
        <w:rPr>
          <w:rFonts w:ascii="Arial" w:eastAsiaTheme="minorEastAsia" w:hAnsi="Arial" w:cs="Arial"/>
          <w:color w:val="000000"/>
        </w:rPr>
      </w:pPr>
      <w:r w:rsidRPr="00AB7A0D">
        <w:rPr>
          <w:rFonts w:ascii="Arial" w:eastAsiaTheme="minorEastAsia" w:hAnsi="Arial" w:cs="Arial"/>
          <w:color w:val="000000"/>
        </w:rPr>
        <w:t>Fig</w:t>
      </w:r>
      <w:r w:rsidR="00AB7A0D" w:rsidRPr="00AB7A0D">
        <w:rPr>
          <w:rFonts w:ascii="Arial" w:eastAsiaTheme="minorEastAsia" w:hAnsi="Arial" w:cs="Arial"/>
          <w:color w:val="000000"/>
        </w:rPr>
        <w:t>.</w:t>
      </w:r>
      <w:r w:rsidRPr="00AB7A0D">
        <w:rPr>
          <w:rFonts w:ascii="Arial" w:eastAsiaTheme="minorEastAsia" w:hAnsi="Arial" w:cs="Arial"/>
          <w:color w:val="000000"/>
        </w:rPr>
        <w:t xml:space="preserve"> S3</w:t>
      </w:r>
      <w:r w:rsidRPr="00337C8C">
        <w:rPr>
          <w:rFonts w:ascii="Arial" w:eastAsiaTheme="minorEastAsia" w:hAnsi="Arial" w:cs="Arial"/>
          <w:color w:val="000000"/>
        </w:rPr>
        <w:t xml:space="preserve"> shows the sensitivity of our results to different assumptions regarding the minimum adult mosquito population size in the dry season. This demonstrates that deterministic models in which aestivation is not included can only capture seasonal dynamics by either allowing small populations that continue to breed or by increasing survival times.   </w:t>
      </w:r>
    </w:p>
    <w:p w14:paraId="51A86C50" w14:textId="77777777" w:rsidR="00BF450E" w:rsidRPr="00337C8C" w:rsidRDefault="00BF450E" w:rsidP="00BF450E">
      <w:pPr>
        <w:spacing w:after="0"/>
        <w:rPr>
          <w:rFonts w:ascii="Arial" w:hAnsi="Arial" w:cs="Arial"/>
        </w:rPr>
      </w:pPr>
    </w:p>
    <w:p w14:paraId="455017FF" w14:textId="77777777" w:rsidR="00BF450E" w:rsidRPr="00337C8C" w:rsidRDefault="00BF450E" w:rsidP="00BF450E">
      <w:pPr>
        <w:spacing w:after="0"/>
        <w:jc w:val="center"/>
        <w:rPr>
          <w:rFonts w:ascii="Arial" w:hAnsi="Arial" w:cs="Arial"/>
        </w:rPr>
      </w:pPr>
      <w:r w:rsidRPr="00337C8C">
        <w:rPr>
          <w:rFonts w:ascii="Arial" w:hAnsi="Arial" w:cs="Arial"/>
          <w:noProof/>
          <w:lang w:val="en-US"/>
        </w:rPr>
        <w:drawing>
          <wp:inline distT="0" distB="0" distL="0" distR="0" wp14:anchorId="40B95B9D" wp14:editId="21FC611E">
            <wp:extent cx="4571774" cy="2870835"/>
            <wp:effectExtent l="0" t="0" r="635" b="5715"/>
            <wp:docPr id="11" name="Picture 11" descr="C:\Users\Gesham\Desktop\Figs-2016\Figs\Supp Figs\Fig 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sham\Desktop\Figs-2016\Figs\Supp Figs\Fig S3.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041" r="53344"/>
                    <a:stretch/>
                  </pic:blipFill>
                  <pic:spPr bwMode="auto">
                    <a:xfrm>
                      <a:off x="0" y="0"/>
                      <a:ext cx="4592337" cy="2883748"/>
                    </a:xfrm>
                    <a:prstGeom prst="rect">
                      <a:avLst/>
                    </a:prstGeom>
                    <a:noFill/>
                    <a:ln>
                      <a:noFill/>
                    </a:ln>
                    <a:extLst>
                      <a:ext uri="{53640926-AAD7-44d8-BBD7-CCE9431645EC}">
                        <a14:shadowObscured xmlns:a14="http://schemas.microsoft.com/office/drawing/2010/main"/>
                      </a:ext>
                    </a:extLst>
                  </pic:spPr>
                </pic:pic>
              </a:graphicData>
            </a:graphic>
          </wp:inline>
        </w:drawing>
      </w:r>
    </w:p>
    <w:p w14:paraId="2CB570CC" w14:textId="77777777" w:rsidR="00BF450E" w:rsidRPr="00337C8C" w:rsidRDefault="00BF450E" w:rsidP="00BF450E">
      <w:pPr>
        <w:spacing w:after="0"/>
        <w:rPr>
          <w:rFonts w:ascii="Arial" w:hAnsi="Arial" w:cs="Arial"/>
        </w:rPr>
      </w:pPr>
    </w:p>
    <w:p w14:paraId="082C5FE7" w14:textId="3AF8BD1B" w:rsidR="00BF450E" w:rsidRPr="00F5363C" w:rsidRDefault="00BF450E" w:rsidP="00BF450E">
      <w:pPr>
        <w:spacing w:after="0"/>
        <w:rPr>
          <w:rFonts w:ascii="Arial" w:hAnsi="Arial" w:cs="Arial"/>
          <w:sz w:val="20"/>
        </w:rPr>
      </w:pPr>
      <w:r w:rsidRPr="00337C8C">
        <w:rPr>
          <w:rFonts w:ascii="Arial" w:hAnsi="Arial" w:cs="Arial"/>
          <w:b/>
          <w:sz w:val="20"/>
        </w:rPr>
        <w:lastRenderedPageBreak/>
        <w:t>Fig</w:t>
      </w:r>
      <w:r w:rsidR="00880B8B">
        <w:rPr>
          <w:rFonts w:ascii="Arial" w:hAnsi="Arial" w:cs="Arial"/>
          <w:b/>
          <w:sz w:val="20"/>
        </w:rPr>
        <w:t>ure</w:t>
      </w:r>
      <w:r w:rsidRPr="00337C8C">
        <w:rPr>
          <w:rFonts w:ascii="Arial" w:hAnsi="Arial" w:cs="Arial"/>
          <w:b/>
          <w:sz w:val="20"/>
        </w:rPr>
        <w:t xml:space="preserve"> S3</w:t>
      </w:r>
      <w:r w:rsidRPr="00337C8C">
        <w:rPr>
          <w:rFonts w:ascii="Arial" w:hAnsi="Arial" w:cs="Arial"/>
          <w:sz w:val="20"/>
        </w:rPr>
        <w:t xml:space="preserve">: </w:t>
      </w:r>
      <w:r w:rsidRPr="00337C8C">
        <w:rPr>
          <w:rFonts w:ascii="Arial" w:hAnsi="Arial" w:cs="Arial"/>
          <w:b/>
          <w:sz w:val="20"/>
        </w:rPr>
        <w:t>The effect of dry season minimum adult mosquito populations on estimates of the adult survival time in a model with no aestivation</w:t>
      </w:r>
      <w:r w:rsidRPr="00337C8C">
        <w:rPr>
          <w:rFonts w:ascii="Arial" w:hAnsi="Arial" w:cs="Arial"/>
          <w:sz w:val="20"/>
        </w:rPr>
        <w:t xml:space="preserve">. The baseline estimate is that obtained with no population threshold (i.e. allowing infinitesimal population sizes). As the threshold is increased, the estimated survival time for adult mosquitoes increases in order to sustain the population through the dry season. </w:t>
      </w:r>
      <w:r w:rsidRPr="00337C8C">
        <w:rPr>
          <w:rFonts w:ascii="Arial" w:hAnsi="Arial" w:cs="Arial"/>
        </w:rPr>
        <w:t xml:space="preserve"> </w:t>
      </w:r>
    </w:p>
    <w:p w14:paraId="2967E362" w14:textId="5DB1F9DE" w:rsidR="00BF450E" w:rsidRDefault="00F5363C" w:rsidP="00BF450E">
      <w:pPr>
        <w:pStyle w:val="Heading2"/>
        <w:rPr>
          <w:rFonts w:eastAsiaTheme="minorEastAsia"/>
          <w:color w:val="000000"/>
        </w:rPr>
      </w:pPr>
      <w:r>
        <w:rPr>
          <w:rFonts w:eastAsiaTheme="minorEastAsia"/>
          <w:color w:val="000000"/>
        </w:rPr>
        <w:t>Fixed</w:t>
      </w:r>
      <w:r w:rsidR="00BF450E">
        <w:rPr>
          <w:rFonts w:eastAsiaTheme="minorEastAsia"/>
          <w:color w:val="000000"/>
        </w:rPr>
        <w:t xml:space="preserve"> parameter </w:t>
      </w:r>
      <w:r>
        <w:rPr>
          <w:rFonts w:eastAsiaTheme="minorEastAsia"/>
          <w:color w:val="000000"/>
        </w:rPr>
        <w:t>sensitivity analysis</w:t>
      </w:r>
    </w:p>
    <w:p w14:paraId="118ADE80" w14:textId="3E92D78B" w:rsidR="00BF450E" w:rsidRDefault="00BF450E" w:rsidP="00BF450E">
      <w:pPr>
        <w:autoSpaceDE w:val="0"/>
        <w:autoSpaceDN w:val="0"/>
        <w:adjustRightInd w:val="0"/>
        <w:spacing w:after="0"/>
        <w:jc w:val="both"/>
        <w:rPr>
          <w:rFonts w:ascii="Arial" w:eastAsiaTheme="minorEastAsia" w:hAnsi="Arial" w:cs="Arial"/>
          <w:color w:val="000000"/>
        </w:rPr>
      </w:pPr>
      <w:r w:rsidRPr="00337C8C">
        <w:rPr>
          <w:rFonts w:ascii="Arial" w:eastAsiaTheme="minorEastAsia" w:hAnsi="Arial" w:cs="Arial"/>
          <w:color w:val="000000"/>
        </w:rPr>
        <w:t xml:space="preserve">We undertook a sensitivity analysis to ascertain how the parameters that were fixed during model fitting influence two key model outputs </w:t>
      </w:r>
      <w:proofErr w:type="gramStart"/>
      <w:r w:rsidRPr="00337C8C">
        <w:rPr>
          <w:rFonts w:ascii="Arial" w:eastAsiaTheme="minorEastAsia" w:hAnsi="Arial" w:cs="Arial"/>
          <w:color w:val="000000"/>
        </w:rPr>
        <w:t>-  the</w:t>
      </w:r>
      <w:proofErr w:type="gramEnd"/>
      <w:r w:rsidRPr="00337C8C">
        <w:rPr>
          <w:rFonts w:ascii="Arial" w:eastAsiaTheme="minorEastAsia" w:hAnsi="Arial" w:cs="Arial"/>
          <w:color w:val="000000"/>
        </w:rPr>
        <w:t xml:space="preserve"> population of active and dormant mosquitoes in the dry and rainy seasons. Latin hypercube sampling (LHS) was used to generate parameter samples. We used the partial rank correlation coefficients (PRCCs) as a qualitative measure </w:t>
      </w:r>
      <w:r w:rsidR="00F5363C">
        <w:rPr>
          <w:rFonts w:ascii="Arial" w:eastAsiaTheme="minorEastAsia" w:hAnsi="Arial" w:cs="Arial"/>
          <w:color w:val="000000"/>
        </w:rPr>
        <w:t>to</w:t>
      </w:r>
      <w:r w:rsidRPr="00337C8C">
        <w:rPr>
          <w:rFonts w:ascii="Arial" w:eastAsiaTheme="minorEastAsia" w:hAnsi="Arial" w:cs="Arial"/>
          <w:color w:val="000000"/>
        </w:rPr>
        <w:t xml:space="preserve"> indicate how a change in the value of a given parameter will cause a change in the mosquito population. A negative PRCC value indicates that increasing the corresponding parameter will result in </w:t>
      </w:r>
      <w:proofErr w:type="spellStart"/>
      <w:r>
        <w:rPr>
          <w:rFonts w:ascii="Arial" w:eastAsiaTheme="minorEastAsia" w:hAnsi="Arial" w:cs="Arial"/>
          <w:color w:val="000000"/>
        </w:rPr>
        <w:t>a</w:t>
      </w:r>
      <w:r w:rsidRPr="00337C8C">
        <w:rPr>
          <w:rFonts w:ascii="Arial" w:eastAsiaTheme="minorEastAsia" w:hAnsi="Arial" w:cs="Arial"/>
          <w:color w:val="000000"/>
        </w:rPr>
        <w:t>reduction</w:t>
      </w:r>
      <w:proofErr w:type="spellEnd"/>
      <w:r w:rsidRPr="00337C8C">
        <w:rPr>
          <w:rFonts w:ascii="Arial" w:eastAsiaTheme="minorEastAsia" w:hAnsi="Arial" w:cs="Arial"/>
          <w:color w:val="000000"/>
        </w:rPr>
        <w:t xml:space="preserve"> </w:t>
      </w:r>
      <w:r>
        <w:rPr>
          <w:rFonts w:ascii="Arial" w:eastAsiaTheme="minorEastAsia" w:hAnsi="Arial" w:cs="Arial"/>
          <w:color w:val="000000"/>
        </w:rPr>
        <w:t xml:space="preserve">in the predicted </w:t>
      </w:r>
      <w:r w:rsidRPr="00337C8C">
        <w:rPr>
          <w:rFonts w:ascii="Arial" w:eastAsiaTheme="minorEastAsia" w:hAnsi="Arial" w:cs="Arial"/>
          <w:color w:val="000000"/>
        </w:rPr>
        <w:t>population size</w:t>
      </w:r>
      <w:r>
        <w:rPr>
          <w:rFonts w:ascii="Arial" w:eastAsiaTheme="minorEastAsia" w:hAnsi="Arial" w:cs="Arial"/>
          <w:color w:val="000000"/>
        </w:rPr>
        <w:t xml:space="preserve"> whilst a positive value indicates that increasing the parameter will result in an increase in the population size</w:t>
      </w:r>
      <w:r w:rsidRPr="00337C8C">
        <w:rPr>
          <w:rFonts w:ascii="Arial" w:eastAsiaTheme="minorEastAsia" w:hAnsi="Arial" w:cs="Arial"/>
          <w:color w:val="000000"/>
        </w:rPr>
        <w:t>. The magnitude of the PRCC, which is between -1 and 1, is a quantitative predictor of how strong</w:t>
      </w:r>
      <w:r>
        <w:rPr>
          <w:rFonts w:ascii="Arial" w:eastAsiaTheme="minorEastAsia" w:hAnsi="Arial" w:cs="Arial"/>
          <w:color w:val="000000"/>
        </w:rPr>
        <w:t>ly</w:t>
      </w:r>
      <w:r w:rsidRPr="00337C8C">
        <w:rPr>
          <w:rFonts w:ascii="Arial" w:eastAsiaTheme="minorEastAsia" w:hAnsi="Arial" w:cs="Arial"/>
          <w:color w:val="000000"/>
        </w:rPr>
        <w:t xml:space="preserve"> the parameter </w:t>
      </w:r>
      <w:r>
        <w:rPr>
          <w:rFonts w:ascii="Arial" w:eastAsiaTheme="minorEastAsia" w:hAnsi="Arial" w:cs="Arial"/>
          <w:color w:val="000000"/>
        </w:rPr>
        <w:t>alters</w:t>
      </w:r>
      <w:r w:rsidRPr="00337C8C">
        <w:rPr>
          <w:rFonts w:ascii="Arial" w:eastAsiaTheme="minorEastAsia" w:hAnsi="Arial" w:cs="Arial"/>
          <w:color w:val="000000"/>
        </w:rPr>
        <w:t xml:space="preserve"> the model output variables. </w:t>
      </w:r>
    </w:p>
    <w:p w14:paraId="17869B4F" w14:textId="77777777" w:rsidR="00BF450E" w:rsidRDefault="00BF450E" w:rsidP="00BF450E">
      <w:pPr>
        <w:autoSpaceDE w:val="0"/>
        <w:autoSpaceDN w:val="0"/>
        <w:adjustRightInd w:val="0"/>
        <w:spacing w:after="0"/>
        <w:jc w:val="both"/>
        <w:rPr>
          <w:rFonts w:ascii="Arial" w:eastAsiaTheme="minorEastAsia" w:hAnsi="Arial" w:cs="Arial"/>
          <w:color w:val="000000"/>
        </w:rPr>
      </w:pPr>
    </w:p>
    <w:p w14:paraId="2200F221" w14:textId="7CDB1B27" w:rsidR="00BF450E" w:rsidRPr="00337C8C" w:rsidRDefault="00BF450E" w:rsidP="00BF450E">
      <w:pPr>
        <w:autoSpaceDE w:val="0"/>
        <w:autoSpaceDN w:val="0"/>
        <w:adjustRightInd w:val="0"/>
        <w:spacing w:after="0" w:line="276" w:lineRule="auto"/>
        <w:jc w:val="both"/>
        <w:rPr>
          <w:rFonts w:ascii="Arial" w:eastAsiaTheme="minorEastAsia" w:hAnsi="Arial" w:cs="Arial"/>
          <w:color w:val="000000"/>
        </w:rPr>
      </w:pPr>
      <w:r w:rsidRPr="00AB7A0D">
        <w:rPr>
          <w:rFonts w:ascii="Arial" w:eastAsiaTheme="minorEastAsia" w:hAnsi="Arial" w:cs="Arial"/>
          <w:color w:val="000000"/>
        </w:rPr>
        <w:t>Fi</w:t>
      </w:r>
      <w:r w:rsidR="00AB7A0D" w:rsidRPr="00AB7A0D">
        <w:rPr>
          <w:rFonts w:ascii="Arial" w:eastAsiaTheme="minorEastAsia" w:hAnsi="Arial" w:cs="Arial"/>
          <w:color w:val="000000"/>
        </w:rPr>
        <w:t>g.</w:t>
      </w:r>
      <w:r w:rsidRPr="00AB7A0D">
        <w:rPr>
          <w:rFonts w:ascii="Arial" w:eastAsiaTheme="minorEastAsia" w:hAnsi="Arial" w:cs="Arial"/>
          <w:color w:val="000000"/>
        </w:rPr>
        <w:t xml:space="preserve"> S</w:t>
      </w:r>
      <w:r w:rsidR="002826D0" w:rsidRPr="00AB7A0D">
        <w:rPr>
          <w:rFonts w:ascii="Arial" w:eastAsiaTheme="minorEastAsia" w:hAnsi="Arial" w:cs="Arial"/>
          <w:color w:val="000000"/>
        </w:rPr>
        <w:t>4</w:t>
      </w:r>
      <w:r>
        <w:rPr>
          <w:rFonts w:ascii="Arial" w:eastAsiaTheme="minorEastAsia" w:hAnsi="Arial" w:cs="Arial"/>
          <w:color w:val="000000"/>
        </w:rPr>
        <w:t xml:space="preserve"> shows the PRCC values for five model parameter</w:t>
      </w:r>
      <w:r w:rsidR="002826D0">
        <w:rPr>
          <w:rFonts w:ascii="Arial" w:eastAsiaTheme="minorEastAsia" w:hAnsi="Arial" w:cs="Arial"/>
          <w:color w:val="000000"/>
        </w:rPr>
        <w:t>s</w:t>
      </w:r>
      <w:r>
        <w:rPr>
          <w:rFonts w:ascii="Arial" w:eastAsiaTheme="minorEastAsia" w:hAnsi="Arial" w:cs="Arial"/>
          <w:color w:val="000000"/>
        </w:rPr>
        <w:t xml:space="preserve"> for adult active mosquitoes (panel A) and adult aestivating mosquitoes (panel B). The aquatic vector mortality rate is consistently negatively correlated, so that increasing the mortality rate decreases both adult populations as would be expected. Similarly, t</w:t>
      </w:r>
      <w:r w:rsidRPr="00337C8C">
        <w:rPr>
          <w:rFonts w:ascii="Arial" w:eastAsiaTheme="minorEastAsia" w:hAnsi="Arial" w:cs="Arial"/>
          <w:color w:val="000000"/>
        </w:rPr>
        <w:t>he aquatic vector maturation parameter</w:t>
      </w:r>
      <w:r>
        <w:rPr>
          <w:rFonts w:ascii="Arial" w:eastAsiaTheme="minorEastAsia" w:hAnsi="Arial" w:cs="Arial"/>
          <w:color w:val="000000"/>
        </w:rPr>
        <w:t xml:space="preserve"> has </w:t>
      </w:r>
      <w:r w:rsidRPr="00337C8C">
        <w:rPr>
          <w:rFonts w:ascii="Arial" w:eastAsiaTheme="minorEastAsia" w:hAnsi="Arial" w:cs="Arial"/>
          <w:color w:val="000000"/>
        </w:rPr>
        <w:t xml:space="preserve">a strong positive </w:t>
      </w:r>
      <w:r>
        <w:rPr>
          <w:rFonts w:ascii="Arial" w:eastAsiaTheme="minorEastAsia" w:hAnsi="Arial" w:cs="Arial"/>
          <w:color w:val="000000"/>
        </w:rPr>
        <w:t>correlation with the active mosquito population and for the aestivating mosquito population during the dry season, confirming</w:t>
      </w:r>
      <w:r w:rsidRPr="00337C8C">
        <w:rPr>
          <w:rFonts w:ascii="Arial" w:eastAsiaTheme="minorEastAsia" w:hAnsi="Arial" w:cs="Arial"/>
          <w:color w:val="000000"/>
        </w:rPr>
        <w:t xml:space="preserve"> that this parameter </w:t>
      </w:r>
      <w:r>
        <w:rPr>
          <w:rFonts w:ascii="Arial" w:eastAsiaTheme="minorEastAsia" w:hAnsi="Arial" w:cs="Arial"/>
          <w:color w:val="000000"/>
        </w:rPr>
        <w:t>determines</w:t>
      </w:r>
      <w:r w:rsidRPr="00337C8C">
        <w:rPr>
          <w:rFonts w:ascii="Arial" w:eastAsiaTheme="minorEastAsia" w:hAnsi="Arial" w:cs="Arial"/>
          <w:color w:val="000000"/>
        </w:rPr>
        <w:t xml:space="preserve"> the growth of both the active and aestivating mosquitoes. </w:t>
      </w:r>
    </w:p>
    <w:p w14:paraId="195599F5" w14:textId="77777777" w:rsidR="00BF450E" w:rsidRDefault="00BF450E" w:rsidP="00BF450E">
      <w:pPr>
        <w:autoSpaceDE w:val="0"/>
        <w:autoSpaceDN w:val="0"/>
        <w:adjustRightInd w:val="0"/>
        <w:spacing w:after="0"/>
        <w:jc w:val="both"/>
        <w:rPr>
          <w:rFonts w:ascii="Arial" w:eastAsiaTheme="minorEastAsia" w:hAnsi="Arial" w:cs="Arial"/>
          <w:color w:val="000000"/>
        </w:rPr>
      </w:pPr>
    </w:p>
    <w:p w14:paraId="040007CD" w14:textId="77777777" w:rsidR="00BF450E" w:rsidRDefault="00BF450E" w:rsidP="00BF450E">
      <w:pPr>
        <w:autoSpaceDE w:val="0"/>
        <w:autoSpaceDN w:val="0"/>
        <w:adjustRightInd w:val="0"/>
        <w:spacing w:after="0"/>
        <w:jc w:val="both"/>
        <w:rPr>
          <w:rFonts w:ascii="Arial" w:eastAsiaTheme="minorEastAsia" w:hAnsi="Arial" w:cs="Arial"/>
          <w:color w:val="000000"/>
        </w:rPr>
      </w:pPr>
      <w:r>
        <w:rPr>
          <w:rFonts w:ascii="Arial" w:eastAsiaTheme="minorEastAsia" w:hAnsi="Arial" w:cs="Arial"/>
          <w:color w:val="000000"/>
        </w:rPr>
        <w:t xml:space="preserve">The rainfall carrying capacity is positively correlated with active adult mosquitoes throughout the transmission season, so that higher rainfall is predicted to increase the active adult mosquito population (with a lower correlation during the dry season compared to the rainy season). It is however negatively correlated with the aestivating mosquito population during the dry season because an increase in rainfall at this time would result in a phenotypic switch from aestivating to active mosquitoes. </w:t>
      </w:r>
    </w:p>
    <w:p w14:paraId="1037F501" w14:textId="77777777" w:rsidR="00BF450E" w:rsidRDefault="00BF450E" w:rsidP="00BF450E">
      <w:pPr>
        <w:autoSpaceDE w:val="0"/>
        <w:autoSpaceDN w:val="0"/>
        <w:adjustRightInd w:val="0"/>
        <w:spacing w:after="0"/>
        <w:jc w:val="both"/>
        <w:rPr>
          <w:rFonts w:ascii="Arial" w:eastAsiaTheme="minorEastAsia" w:hAnsi="Arial" w:cs="Arial"/>
          <w:color w:val="000000"/>
        </w:rPr>
      </w:pPr>
    </w:p>
    <w:p w14:paraId="4DBEDD50" w14:textId="77777777" w:rsidR="00BF450E" w:rsidRDefault="00BF450E" w:rsidP="00BF450E">
      <w:pPr>
        <w:autoSpaceDE w:val="0"/>
        <w:autoSpaceDN w:val="0"/>
        <w:adjustRightInd w:val="0"/>
        <w:spacing w:after="0"/>
        <w:jc w:val="both"/>
        <w:rPr>
          <w:rFonts w:ascii="Arial" w:eastAsiaTheme="minorEastAsia" w:hAnsi="Arial" w:cs="Arial"/>
          <w:color w:val="000000"/>
        </w:rPr>
      </w:pPr>
      <w:r>
        <w:rPr>
          <w:rFonts w:ascii="Arial" w:eastAsiaTheme="minorEastAsia" w:hAnsi="Arial" w:cs="Arial"/>
          <w:color w:val="000000"/>
        </w:rPr>
        <w:t>T</w:t>
      </w:r>
      <w:r w:rsidRPr="00337C8C">
        <w:rPr>
          <w:rFonts w:ascii="Arial" w:eastAsiaTheme="minorEastAsia" w:hAnsi="Arial" w:cs="Arial"/>
          <w:color w:val="000000"/>
        </w:rPr>
        <w:t xml:space="preserve">he </w:t>
      </w:r>
      <w:r>
        <w:rPr>
          <w:rFonts w:ascii="Arial" w:eastAsiaTheme="minorEastAsia" w:hAnsi="Arial" w:cs="Arial"/>
          <w:color w:val="000000"/>
        </w:rPr>
        <w:t xml:space="preserve">optimal rainfall signalling a switch to active mosquitoes from the dormant state </w:t>
      </w:r>
      <w:r w:rsidRPr="00337C8C">
        <w:rPr>
          <w:rFonts w:ascii="Arial" w:eastAsiaTheme="minorEastAsia" w:hAnsi="Arial" w:cs="Arial"/>
          <w:color w:val="000000"/>
        </w:rPr>
        <w:t xml:space="preserve">has a </w:t>
      </w:r>
      <w:r>
        <w:rPr>
          <w:rFonts w:ascii="Arial" w:eastAsiaTheme="minorEastAsia" w:hAnsi="Arial" w:cs="Arial"/>
          <w:color w:val="000000"/>
        </w:rPr>
        <w:t>correlated with the active mosquito population and positively associated with the dormant population</w:t>
      </w:r>
      <w:r w:rsidRPr="00337C8C">
        <w:rPr>
          <w:rFonts w:ascii="Arial" w:eastAsiaTheme="minorEastAsia" w:hAnsi="Arial" w:cs="Arial"/>
          <w:color w:val="000000"/>
        </w:rPr>
        <w:t>. This implies that a high threshold value prevents early reactivation of active mosquitoes and therefore delay</w:t>
      </w:r>
      <w:r>
        <w:rPr>
          <w:rFonts w:ascii="Arial" w:eastAsiaTheme="minorEastAsia" w:hAnsi="Arial" w:cs="Arial"/>
          <w:color w:val="000000"/>
        </w:rPr>
        <w:t>s</w:t>
      </w:r>
      <w:r w:rsidRPr="00337C8C">
        <w:rPr>
          <w:rFonts w:ascii="Arial" w:eastAsiaTheme="minorEastAsia" w:hAnsi="Arial" w:cs="Arial"/>
          <w:color w:val="000000"/>
        </w:rPr>
        <w:t xml:space="preserve"> aestivating mosquitoes from exiting dormancy.</w:t>
      </w:r>
    </w:p>
    <w:p w14:paraId="2E3D1783" w14:textId="77777777" w:rsidR="00BF450E" w:rsidRDefault="00BF450E" w:rsidP="00BF450E">
      <w:pPr>
        <w:autoSpaceDE w:val="0"/>
        <w:autoSpaceDN w:val="0"/>
        <w:adjustRightInd w:val="0"/>
        <w:spacing w:after="0"/>
        <w:jc w:val="both"/>
        <w:rPr>
          <w:rFonts w:ascii="Arial" w:eastAsiaTheme="minorEastAsia" w:hAnsi="Arial" w:cs="Arial"/>
          <w:color w:val="000000"/>
        </w:rPr>
      </w:pPr>
    </w:p>
    <w:p w14:paraId="78BBC112" w14:textId="77777777" w:rsidR="00BF450E" w:rsidRDefault="00BF450E" w:rsidP="00BF450E">
      <w:pPr>
        <w:autoSpaceDE w:val="0"/>
        <w:autoSpaceDN w:val="0"/>
        <w:adjustRightInd w:val="0"/>
        <w:spacing w:after="0"/>
        <w:jc w:val="both"/>
        <w:rPr>
          <w:rFonts w:ascii="Arial" w:eastAsiaTheme="minorEastAsia" w:hAnsi="Arial" w:cs="Arial"/>
        </w:rPr>
      </w:pPr>
      <w:r>
        <w:rPr>
          <w:rFonts w:ascii="Arial" w:eastAsiaTheme="minorEastAsia" w:hAnsi="Arial" w:cs="Arial"/>
          <w:color w:val="000000"/>
        </w:rPr>
        <w:t>T</w:t>
      </w:r>
      <w:r w:rsidRPr="00337C8C">
        <w:rPr>
          <w:rFonts w:ascii="Arial" w:eastAsiaTheme="minorEastAsia" w:hAnsi="Arial" w:cs="Arial"/>
          <w:color w:val="000000"/>
        </w:rPr>
        <w:t xml:space="preserve">he rainfall history </w:t>
      </w:r>
      <w:proofErr w:type="gramStart"/>
      <w:r w:rsidRPr="00337C8C">
        <w:rPr>
          <w:rFonts w:ascii="Arial" w:eastAsiaTheme="minorEastAsia" w:hAnsi="Arial" w:cs="Arial"/>
          <w:color w:val="000000"/>
        </w:rPr>
        <w:t>interval</w:t>
      </w:r>
      <w:r w:rsidRPr="00337C8C">
        <w:rPr>
          <w:rFonts w:ascii="Arial" w:eastAsiaTheme="minorEastAsia" w:hAnsi="Arial" w:cs="Arial"/>
        </w:rPr>
        <w:t xml:space="preserve"> </w:t>
      </w:r>
      <m:oMath>
        <m:r>
          <w:rPr>
            <w:rFonts w:ascii="Cambria Math" w:hAnsi="Cambria Math" w:cs="Arial"/>
          </w:rPr>
          <m:t xml:space="preserve"> </m:t>
        </m:r>
        <w:proofErr w:type="gramEnd"/>
        <m:sSub>
          <m:sSubPr>
            <m:ctrlPr>
              <w:rPr>
                <w:rFonts w:ascii="Cambria Math" w:hAnsi="Cambria Math" w:cs="Arial"/>
                <w:i/>
              </w:rPr>
            </m:ctrlPr>
          </m:sSubPr>
          <m:e>
            <m:r>
              <w:rPr>
                <w:rFonts w:ascii="Cambria Math" w:hAnsi="Cambria Math" w:cs="Arial"/>
              </w:rPr>
              <m:t>t</m:t>
            </m:r>
          </m:e>
          <m:sub>
            <m:r>
              <w:rPr>
                <w:rFonts w:ascii="Cambria Math" w:hAnsi="Cambria Math" w:cs="Arial"/>
              </w:rPr>
              <m:t>d</m:t>
            </m:r>
          </m:sub>
        </m:sSub>
      </m:oMath>
      <w:r w:rsidRPr="00337C8C">
        <w:rPr>
          <w:rFonts w:ascii="Arial" w:eastAsiaTheme="minorEastAsia" w:hAnsi="Arial" w:cs="Arial"/>
        </w:rPr>
        <w:t xml:space="preserve"> </w:t>
      </w:r>
      <w:r>
        <w:rPr>
          <w:rFonts w:ascii="Arial" w:eastAsiaTheme="minorEastAsia" w:hAnsi="Arial" w:cs="Arial"/>
        </w:rPr>
        <w:t>is not significantly correlated with</w:t>
      </w:r>
      <w:r w:rsidRPr="00337C8C">
        <w:rPr>
          <w:rFonts w:ascii="Arial" w:eastAsiaTheme="minorEastAsia" w:hAnsi="Arial" w:cs="Arial"/>
        </w:rPr>
        <w:t xml:space="preserve"> the population of aestivating mosquitoes. However, it is positively correlated with the population of active mosquitoes</w:t>
      </w:r>
      <w:r>
        <w:rPr>
          <w:rFonts w:ascii="Arial" w:eastAsiaTheme="minorEastAsia" w:hAnsi="Arial" w:cs="Arial"/>
        </w:rPr>
        <w:t xml:space="preserve"> since a longer interval results in a larger expansion of the population for a given rainfall dataset</w:t>
      </w:r>
      <w:r w:rsidRPr="00337C8C">
        <w:rPr>
          <w:rFonts w:ascii="Arial" w:eastAsiaTheme="minorEastAsia" w:hAnsi="Arial" w:cs="Arial"/>
        </w:rPr>
        <w:t xml:space="preserve">. </w:t>
      </w:r>
    </w:p>
    <w:p w14:paraId="55EAD07D" w14:textId="77777777" w:rsidR="00BF450E" w:rsidRDefault="00BF450E" w:rsidP="00BF450E">
      <w:pPr>
        <w:autoSpaceDE w:val="0"/>
        <w:autoSpaceDN w:val="0"/>
        <w:adjustRightInd w:val="0"/>
        <w:spacing w:after="0"/>
        <w:jc w:val="both"/>
        <w:rPr>
          <w:rFonts w:ascii="Arial" w:eastAsiaTheme="minorEastAsia" w:hAnsi="Arial" w:cs="Arial"/>
        </w:rPr>
      </w:pPr>
    </w:p>
    <w:p w14:paraId="24114457" w14:textId="140C6AD6" w:rsidR="00BF450E" w:rsidRPr="0018673C" w:rsidRDefault="00BF450E" w:rsidP="0018673C">
      <w:pPr>
        <w:autoSpaceDE w:val="0"/>
        <w:autoSpaceDN w:val="0"/>
        <w:adjustRightInd w:val="0"/>
        <w:spacing w:after="0" w:line="276" w:lineRule="auto"/>
        <w:jc w:val="both"/>
        <w:rPr>
          <w:rFonts w:ascii="Arial" w:eastAsiaTheme="minorEastAsia" w:hAnsi="Arial" w:cs="Arial"/>
          <w:color w:val="000000"/>
        </w:rPr>
      </w:pPr>
      <w:r w:rsidRPr="00337C8C">
        <w:rPr>
          <w:rFonts w:ascii="Arial" w:eastAsiaTheme="minorEastAsia" w:hAnsi="Arial" w:cs="Arial"/>
        </w:rPr>
        <w:t xml:space="preserve">In general, the way these parameters </w:t>
      </w:r>
      <w:r>
        <w:rPr>
          <w:rFonts w:ascii="Arial" w:eastAsiaTheme="minorEastAsia" w:hAnsi="Arial" w:cs="Arial"/>
        </w:rPr>
        <w:t>influence</w:t>
      </w:r>
      <w:r w:rsidRPr="00337C8C">
        <w:rPr>
          <w:rFonts w:ascii="Arial" w:eastAsiaTheme="minorEastAsia" w:hAnsi="Arial" w:cs="Arial"/>
        </w:rPr>
        <w:t xml:space="preserve"> the </w:t>
      </w:r>
      <w:r>
        <w:rPr>
          <w:rFonts w:ascii="Arial" w:eastAsiaTheme="minorEastAsia" w:hAnsi="Arial" w:cs="Arial"/>
        </w:rPr>
        <w:t xml:space="preserve">modelled </w:t>
      </w:r>
      <w:r w:rsidRPr="00337C8C">
        <w:rPr>
          <w:rFonts w:ascii="Arial" w:eastAsiaTheme="minorEastAsia" w:hAnsi="Arial" w:cs="Arial"/>
        </w:rPr>
        <w:t>vector population dynamics change</w:t>
      </w:r>
      <w:r>
        <w:rPr>
          <w:rFonts w:ascii="Arial" w:eastAsiaTheme="minorEastAsia" w:hAnsi="Arial" w:cs="Arial"/>
        </w:rPr>
        <w:t>s</w:t>
      </w:r>
      <w:r w:rsidRPr="00337C8C">
        <w:rPr>
          <w:rFonts w:ascii="Arial" w:eastAsiaTheme="minorEastAsia" w:hAnsi="Arial" w:cs="Arial"/>
        </w:rPr>
        <w:t xml:space="preserve"> between the wet and the dry seasons. The parameters</w:t>
      </w:r>
      <m:oMath>
        <m:r>
          <w:rPr>
            <w:rFonts w:ascii="Cambria Math" w:hAnsi="Cambria Math" w:cs="Arial"/>
          </w:rPr>
          <m:t xml:space="preserve"> ν</m:t>
        </m:r>
      </m:oMath>
      <w:r w:rsidRPr="00337C8C">
        <w:rPr>
          <w:rFonts w:ascii="Arial" w:hAnsi="Arial" w:cs="Arial"/>
        </w:rPr>
        <w:t>,</w:t>
      </w:r>
      <m:oMath>
        <m:r>
          <w:rPr>
            <w:rFonts w:ascii="Cambria Math" w:hAnsi="Cambria Math" w:cs="Arial"/>
          </w:rPr>
          <m:t xml:space="preserve"> </m:t>
        </m:r>
        <m:sSub>
          <m:sSubPr>
            <m:ctrlPr>
              <w:rPr>
                <w:rFonts w:ascii="Cambria Math" w:hAnsi="Cambria Math" w:cs="Arial"/>
                <w:i/>
              </w:rPr>
            </m:ctrlPr>
          </m:sSubPr>
          <m:e>
            <m:r>
              <w:rPr>
                <w:rFonts w:ascii="Cambria Math" w:hAnsi="Cambria Math" w:cs="Arial"/>
              </w:rPr>
              <m:t>μ</m:t>
            </m:r>
          </m:e>
          <m:sub>
            <m:r>
              <w:rPr>
                <w:rFonts w:ascii="Cambria Math" w:hAnsi="Cambria Math" w:cs="Arial"/>
              </w:rPr>
              <m:t>I</m:t>
            </m:r>
          </m:sub>
        </m:sSub>
      </m:oMath>
      <w:r w:rsidRPr="00337C8C">
        <w:rPr>
          <w:rFonts w:ascii="Arial" w:hAnsi="Arial" w:cs="Arial"/>
        </w:rPr>
        <w:t xml:space="preserve"> and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o</m:t>
            </m:r>
          </m:sub>
        </m:sSub>
      </m:oMath>
      <w:r w:rsidRPr="00337C8C">
        <w:rPr>
          <w:rFonts w:ascii="Arial" w:eastAsiaTheme="minorEastAsia" w:hAnsi="Arial" w:cs="Arial"/>
        </w:rPr>
        <w:t xml:space="preserve"> significantly reduce both the dry and wet season vector populations and exert an opposing effect between the active and aestivation mosquito populations. Only </w:t>
      </w:r>
      <w:proofErr w:type="gramStart"/>
      <w:r w:rsidRPr="00337C8C">
        <w:rPr>
          <w:rFonts w:ascii="Arial" w:eastAsiaTheme="minorEastAsia" w:hAnsi="Arial" w:cs="Arial"/>
        </w:rPr>
        <w:t xml:space="preserve">parameter </w:t>
      </w:r>
      <m:oMath>
        <m:r>
          <w:rPr>
            <w:rFonts w:ascii="Cambria Math" w:hAnsi="Cambria Math" w:cs="Arial"/>
          </w:rPr>
          <m:t xml:space="preserve"> p</m:t>
        </m:r>
      </m:oMath>
      <w:proofErr w:type="gramEnd"/>
      <w:r w:rsidRPr="00337C8C">
        <w:rPr>
          <w:rFonts w:ascii="Arial" w:hAnsi="Arial" w:cs="Arial"/>
        </w:rPr>
        <w:t xml:space="preserve"> has a positive effect on both populations.</w:t>
      </w:r>
    </w:p>
    <w:p w14:paraId="45777640" w14:textId="0A9F2DA1" w:rsidR="00BF450E" w:rsidRDefault="006060A5" w:rsidP="00BF450E">
      <w:pPr>
        <w:spacing w:after="0"/>
        <w:rPr>
          <w:b/>
          <w:sz w:val="20"/>
          <w:szCs w:val="20"/>
        </w:rPr>
      </w:pPr>
      <w:r>
        <w:rPr>
          <w:b/>
          <w:noProof/>
          <w:sz w:val="20"/>
          <w:szCs w:val="20"/>
          <w:lang w:val="en-US"/>
        </w:rPr>
        <w:lastRenderedPageBreak/>
        <w:drawing>
          <wp:inline distT="0" distB="0" distL="0" distR="0" wp14:anchorId="73B2F9E6" wp14:editId="06928B77">
            <wp:extent cx="5727700" cy="2146300"/>
            <wp:effectExtent l="0" t="0" r="12700" b="12700"/>
            <wp:docPr id="10" name="Picture 10" descr="Macintosh HD:Users:bswhemployee:Documents:Projects:PNAS malaria vector persistence submission:Parasites and vectors:Revision-Final-25-April:Revision-V2:Production-Figs:Fig S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swhemployee:Documents:Projects:PNAS malaria vector persistence submission:Parasites and vectors:Revision-Final-25-April:Revision-V2:Production-Figs:Fig S4.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2146300"/>
                    </a:xfrm>
                    <a:prstGeom prst="rect">
                      <a:avLst/>
                    </a:prstGeom>
                    <a:noFill/>
                    <a:ln>
                      <a:noFill/>
                    </a:ln>
                  </pic:spPr>
                </pic:pic>
              </a:graphicData>
            </a:graphic>
          </wp:inline>
        </w:drawing>
      </w:r>
    </w:p>
    <w:p w14:paraId="13005B61" w14:textId="7D705D95" w:rsidR="00BF450E" w:rsidRDefault="00BF450E" w:rsidP="00BF450E">
      <w:pPr>
        <w:spacing w:after="0"/>
        <w:rPr>
          <w:rFonts w:ascii="Arial" w:hAnsi="Arial" w:cs="Arial"/>
          <w:sz w:val="20"/>
          <w:szCs w:val="20"/>
        </w:rPr>
      </w:pPr>
      <w:r w:rsidRPr="00337C8C">
        <w:rPr>
          <w:rFonts w:ascii="Arial" w:hAnsi="Arial" w:cs="Arial"/>
          <w:b/>
          <w:sz w:val="20"/>
          <w:szCs w:val="20"/>
        </w:rPr>
        <w:t>Fig</w:t>
      </w:r>
      <w:r w:rsidR="00880B8B">
        <w:rPr>
          <w:rFonts w:ascii="Arial" w:hAnsi="Arial" w:cs="Arial"/>
          <w:b/>
          <w:sz w:val="20"/>
          <w:szCs w:val="20"/>
        </w:rPr>
        <w:t>ure</w:t>
      </w:r>
      <w:r w:rsidRPr="00337C8C">
        <w:rPr>
          <w:rFonts w:ascii="Arial" w:hAnsi="Arial" w:cs="Arial"/>
          <w:b/>
          <w:sz w:val="20"/>
          <w:szCs w:val="20"/>
        </w:rPr>
        <w:t xml:space="preserve"> S</w:t>
      </w:r>
      <w:r w:rsidR="002826D0">
        <w:rPr>
          <w:rFonts w:ascii="Arial" w:hAnsi="Arial" w:cs="Arial"/>
          <w:b/>
          <w:sz w:val="20"/>
          <w:szCs w:val="20"/>
        </w:rPr>
        <w:t>4</w:t>
      </w:r>
      <w:r w:rsidRPr="00337C8C">
        <w:rPr>
          <w:rFonts w:ascii="Arial" w:hAnsi="Arial" w:cs="Arial"/>
          <w:b/>
          <w:sz w:val="20"/>
          <w:szCs w:val="20"/>
        </w:rPr>
        <w:t xml:space="preserve">: Sensitivity analysis of model parameters. </w:t>
      </w:r>
      <w:r w:rsidRPr="00337C8C">
        <w:rPr>
          <w:rFonts w:ascii="Arial" w:hAnsi="Arial" w:cs="Arial"/>
          <w:sz w:val="20"/>
          <w:szCs w:val="20"/>
        </w:rPr>
        <w:t>The PRCC values for the aquatic</w:t>
      </w:r>
      <w:r>
        <w:rPr>
          <w:rFonts w:ascii="Arial" w:hAnsi="Arial" w:cs="Arial"/>
          <w:sz w:val="20"/>
          <w:szCs w:val="20"/>
        </w:rPr>
        <w:t xml:space="preserve"> vector mortality rate (</w:t>
      </w:r>
      <m:oMath>
        <m:sSub>
          <m:sSubPr>
            <m:ctrlPr>
              <w:rPr>
                <w:rFonts w:ascii="Cambria Math" w:hAnsi="Cambria Math" w:cs="Arial"/>
                <w:i/>
              </w:rPr>
            </m:ctrlPr>
          </m:sSubPr>
          <m:e>
            <m:r>
              <w:rPr>
                <w:rFonts w:ascii="Cambria Math" w:hAnsi="Cambria Math" w:cs="Arial"/>
              </w:rPr>
              <m:t>μ</m:t>
            </m:r>
          </m:e>
          <m:sub>
            <m:r>
              <w:rPr>
                <w:rFonts w:ascii="Cambria Math" w:hAnsi="Cambria Math" w:cs="Arial"/>
              </w:rPr>
              <m:t>I</m:t>
            </m:r>
          </m:sub>
        </m:sSub>
      </m:oMath>
      <w:r>
        <w:rPr>
          <w:rFonts w:ascii="Arial" w:hAnsi="Arial" w:cs="Arial"/>
          <w:sz w:val="20"/>
          <w:szCs w:val="20"/>
        </w:rPr>
        <w:t>), the aquatic vector maturation rate (</w:t>
      </w:r>
      <w:proofErr w:type="gramStart"/>
      <m:oMath>
        <m:r>
          <w:rPr>
            <w:rFonts w:ascii="Cambria Math" w:hAnsi="Cambria Math" w:cs="Arial"/>
          </w:rPr>
          <m:t>p</m:t>
        </m:r>
      </m:oMath>
      <w:r>
        <w:rPr>
          <w:rFonts w:ascii="Arial" w:hAnsi="Arial" w:cs="Arial"/>
          <w:sz w:val="20"/>
          <w:szCs w:val="20"/>
        </w:rPr>
        <w:t xml:space="preserve"> )</w:t>
      </w:r>
      <w:proofErr w:type="gramEnd"/>
      <w:r>
        <w:rPr>
          <w:rFonts w:ascii="Arial" w:hAnsi="Arial" w:cs="Arial"/>
          <w:sz w:val="20"/>
          <w:szCs w:val="20"/>
        </w:rPr>
        <w:t>, the rainfall carrying capacity (</w:t>
      </w:r>
      <m:oMath>
        <m:r>
          <w:rPr>
            <w:rFonts w:ascii="Cambria Math" w:hAnsi="Cambria Math" w:cs="Arial"/>
          </w:rPr>
          <m:t>υ</m:t>
        </m:r>
      </m:oMath>
      <w:r>
        <w:rPr>
          <w:rFonts w:ascii="Arial" w:hAnsi="Arial" w:cs="Arial"/>
          <w:sz w:val="20"/>
          <w:szCs w:val="20"/>
        </w:rPr>
        <w:t>), the optimal rainfall (</w:t>
      </w:r>
      <m:oMath>
        <m:sSub>
          <m:sSubPr>
            <m:ctrlPr>
              <w:rPr>
                <w:rFonts w:ascii="Cambria Math" w:hAnsi="Cambria Math" w:cs="Arial"/>
                <w:i/>
              </w:rPr>
            </m:ctrlPr>
          </m:sSubPr>
          <m:e>
            <m:r>
              <w:rPr>
                <w:rFonts w:ascii="Cambria Math" w:hAnsi="Cambria Math" w:cs="Arial"/>
              </w:rPr>
              <m:t>m</m:t>
            </m:r>
          </m:e>
          <m:sub>
            <m:r>
              <w:rPr>
                <w:rFonts w:ascii="Cambria Math" w:hAnsi="Cambria Math" w:cs="Arial"/>
              </w:rPr>
              <m:t>o</m:t>
            </m:r>
          </m:sub>
        </m:sSub>
      </m:oMath>
      <w:r w:rsidRPr="00337C8C">
        <w:rPr>
          <w:rFonts w:ascii="Arial" w:hAnsi="Arial" w:cs="Arial"/>
          <w:sz w:val="20"/>
          <w:szCs w:val="20"/>
        </w:rPr>
        <w:t>) and the rainfall history interval (</w:t>
      </w:r>
      <m:oMath>
        <m:sSub>
          <m:sSubPr>
            <m:ctrlPr>
              <w:rPr>
                <w:rFonts w:ascii="Cambria Math" w:hAnsi="Cambria Math" w:cs="Arial"/>
                <w:i/>
              </w:rPr>
            </m:ctrlPr>
          </m:sSubPr>
          <m:e>
            <m:r>
              <w:rPr>
                <w:rFonts w:ascii="Cambria Math" w:hAnsi="Cambria Math" w:cs="Arial"/>
              </w:rPr>
              <m:t>t</m:t>
            </m:r>
          </m:e>
          <m:sub>
            <m:r>
              <w:rPr>
                <w:rFonts w:ascii="Cambria Math" w:hAnsi="Cambria Math" w:cs="Arial"/>
              </w:rPr>
              <m:t>d</m:t>
            </m:r>
          </m:sub>
        </m:sSub>
      </m:oMath>
      <w:r w:rsidRPr="00337C8C">
        <w:rPr>
          <w:rFonts w:ascii="Arial" w:hAnsi="Arial" w:cs="Arial"/>
          <w:sz w:val="20"/>
          <w:szCs w:val="20"/>
        </w:rPr>
        <w:t xml:space="preserve">). </w:t>
      </w:r>
      <w:r w:rsidRPr="00337C8C">
        <w:rPr>
          <w:rFonts w:ascii="Arial" w:hAnsi="Arial" w:cs="Arial"/>
          <w:b/>
          <w:sz w:val="20"/>
          <w:szCs w:val="20"/>
        </w:rPr>
        <w:t>A</w:t>
      </w:r>
      <w:r w:rsidRPr="00337C8C">
        <w:rPr>
          <w:rFonts w:ascii="Arial" w:hAnsi="Arial" w:cs="Arial"/>
          <w:sz w:val="20"/>
          <w:szCs w:val="20"/>
        </w:rPr>
        <w:t xml:space="preserve">) Shows PRCC values of model parameters with respect to the population dynamics of active adult mosquitoes, while </w:t>
      </w:r>
      <w:r w:rsidRPr="00337C8C">
        <w:rPr>
          <w:rFonts w:ascii="Arial" w:hAnsi="Arial" w:cs="Arial"/>
          <w:b/>
          <w:sz w:val="20"/>
          <w:szCs w:val="20"/>
        </w:rPr>
        <w:t>B</w:t>
      </w:r>
      <w:r w:rsidRPr="00337C8C">
        <w:rPr>
          <w:rFonts w:ascii="Arial" w:hAnsi="Arial" w:cs="Arial"/>
          <w:sz w:val="20"/>
          <w:szCs w:val="20"/>
        </w:rPr>
        <w:t xml:space="preserve">) shows the sensitivity of the parameters with respect to the population dynamics of the aestivating mosquitoes. A positive PRCC value suggests that increasing the corresponding parameter will increase the population density of mosquitoes while a negative PRCC value will achieve the opposite. </w:t>
      </w:r>
    </w:p>
    <w:p w14:paraId="15625E3D" w14:textId="77777777" w:rsidR="00DC7B80" w:rsidRDefault="00DC7B80" w:rsidP="00BF450E">
      <w:pPr>
        <w:spacing w:after="0"/>
        <w:rPr>
          <w:rFonts w:ascii="Arial" w:hAnsi="Arial" w:cs="Arial"/>
          <w:sz w:val="20"/>
          <w:szCs w:val="20"/>
        </w:rPr>
      </w:pPr>
    </w:p>
    <w:p w14:paraId="2DEAB243" w14:textId="2FA48A7D" w:rsidR="00DC7B80" w:rsidRDefault="006060A5" w:rsidP="00DC7B80">
      <w:pPr>
        <w:spacing w:after="0"/>
        <w:rPr>
          <w:b/>
          <w:sz w:val="20"/>
          <w:szCs w:val="20"/>
        </w:rPr>
      </w:pPr>
      <w:r>
        <w:rPr>
          <w:b/>
          <w:noProof/>
          <w:sz w:val="20"/>
          <w:szCs w:val="20"/>
          <w:lang w:val="en-US"/>
        </w:rPr>
        <w:drawing>
          <wp:inline distT="0" distB="0" distL="0" distR="0" wp14:anchorId="142A4104" wp14:editId="2871440B">
            <wp:extent cx="5715000" cy="3695700"/>
            <wp:effectExtent l="0" t="0" r="0" b="12700"/>
            <wp:docPr id="12" name="Picture 12" descr="Macintosh HD:Users:bswhemployee:Documents:Projects:PNAS malaria vector persistence submission:Parasites and vectors:Revision-Final-25-April:Revision-V2:Production-Figs:Fig S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swhemployee:Documents:Projects:PNAS malaria vector persistence submission:Parasites and vectors:Revision-Final-25-April:Revision-V2:Production-Figs:Fig S5.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695700"/>
                    </a:xfrm>
                    <a:prstGeom prst="rect">
                      <a:avLst/>
                    </a:prstGeom>
                    <a:noFill/>
                    <a:ln>
                      <a:noFill/>
                    </a:ln>
                  </pic:spPr>
                </pic:pic>
              </a:graphicData>
            </a:graphic>
          </wp:inline>
        </w:drawing>
      </w:r>
      <w:bookmarkStart w:id="1" w:name="_GoBack"/>
      <w:bookmarkEnd w:id="1"/>
    </w:p>
    <w:p w14:paraId="1FC585A4" w14:textId="77777777" w:rsidR="00DC7B80" w:rsidRDefault="00DC7B80" w:rsidP="00DC7B80">
      <w:pPr>
        <w:spacing w:after="0"/>
        <w:rPr>
          <w:b/>
          <w:sz w:val="20"/>
          <w:szCs w:val="20"/>
        </w:rPr>
      </w:pPr>
    </w:p>
    <w:p w14:paraId="77A49B1F" w14:textId="645F33E0" w:rsidR="00DC7B80" w:rsidRPr="00DC7B80" w:rsidRDefault="00DC7B80" w:rsidP="00DC7B80">
      <w:pPr>
        <w:spacing w:after="0"/>
        <w:rPr>
          <w:rFonts w:ascii="Arial" w:hAnsi="Arial" w:cs="Times New Roman"/>
          <w:sz w:val="20"/>
          <w:szCs w:val="20"/>
        </w:rPr>
      </w:pPr>
      <w:r w:rsidRPr="00DC7B80">
        <w:rPr>
          <w:rFonts w:ascii="Arial" w:hAnsi="Arial" w:cs="Times New Roman"/>
          <w:b/>
          <w:bCs/>
          <w:sz w:val="20"/>
          <w:szCs w:val="20"/>
        </w:rPr>
        <w:t>Fig</w:t>
      </w:r>
      <w:r w:rsidR="00880B8B">
        <w:rPr>
          <w:rFonts w:ascii="Arial" w:hAnsi="Arial" w:cs="Times New Roman"/>
          <w:b/>
          <w:bCs/>
          <w:sz w:val="20"/>
          <w:szCs w:val="20"/>
        </w:rPr>
        <w:t>ure</w:t>
      </w:r>
      <w:r w:rsidRPr="00DC7B80">
        <w:rPr>
          <w:rFonts w:ascii="Arial" w:hAnsi="Arial" w:cs="Times New Roman"/>
          <w:b/>
          <w:bCs/>
          <w:sz w:val="20"/>
          <w:szCs w:val="20"/>
        </w:rPr>
        <w:t xml:space="preserve"> S5: Mosquito seasonal net reproduction </w:t>
      </w:r>
      <w:r w:rsidR="008722F7">
        <w:rPr>
          <w:rFonts w:ascii="Arial" w:hAnsi="Arial" w:cs="Times New Roman"/>
          <w:b/>
          <w:bCs/>
          <w:sz w:val="20"/>
          <w:szCs w:val="20"/>
        </w:rPr>
        <w:t>number</w:t>
      </w:r>
      <w:r w:rsidRPr="00DC7B80">
        <w:rPr>
          <w:rFonts w:ascii="Arial" w:hAnsi="Arial" w:cs="Times New Roman"/>
          <w:b/>
          <w:bCs/>
          <w:sz w:val="20"/>
          <w:szCs w:val="20"/>
        </w:rPr>
        <w:t>.</w:t>
      </w:r>
      <w:r w:rsidRPr="00DC7B80">
        <w:rPr>
          <w:rFonts w:ascii="Arial" w:hAnsi="Arial" w:cs="Times New Roman"/>
          <w:b/>
          <w:sz w:val="20"/>
          <w:szCs w:val="20"/>
        </w:rPr>
        <w:t xml:space="preserve"> </w:t>
      </w:r>
      <w:r w:rsidRPr="00DC7B80">
        <w:rPr>
          <w:rFonts w:ascii="Arial" w:hAnsi="Arial" w:cs="Times New Roman"/>
          <w:sz w:val="20"/>
          <w:szCs w:val="20"/>
        </w:rPr>
        <w:t xml:space="preserve">The net reproduction </w:t>
      </w:r>
      <w:r w:rsidR="008722F7">
        <w:rPr>
          <w:rFonts w:ascii="Arial" w:hAnsi="Arial" w:cs="Times New Roman"/>
          <w:sz w:val="20"/>
          <w:szCs w:val="20"/>
        </w:rPr>
        <w:t>number</w:t>
      </w:r>
      <w:r w:rsidRPr="00DC7B80">
        <w:rPr>
          <w:rFonts w:ascii="Arial" w:hAnsi="Arial" w:cs="Times New Roman"/>
          <w:sz w:val="20"/>
          <w:szCs w:val="20"/>
        </w:rPr>
        <w:t xml:space="preserve">s change with the rainfall pattern. High reproduction </w:t>
      </w:r>
      <w:r w:rsidR="008722F7">
        <w:rPr>
          <w:rFonts w:ascii="Arial" w:hAnsi="Arial" w:cs="Times New Roman"/>
          <w:sz w:val="20"/>
          <w:szCs w:val="20"/>
        </w:rPr>
        <w:t>number</w:t>
      </w:r>
      <w:r w:rsidRPr="00DC7B80">
        <w:rPr>
          <w:rFonts w:ascii="Arial" w:hAnsi="Arial" w:cs="Times New Roman"/>
          <w:sz w:val="20"/>
          <w:szCs w:val="20"/>
        </w:rPr>
        <w:t xml:space="preserve">s are predicted during </w:t>
      </w:r>
      <w:proofErr w:type="gramStart"/>
      <w:r w:rsidRPr="00DC7B80">
        <w:rPr>
          <w:rFonts w:ascii="Arial" w:hAnsi="Arial" w:cs="Times New Roman"/>
          <w:sz w:val="20"/>
          <w:szCs w:val="20"/>
        </w:rPr>
        <w:t>peak wet</w:t>
      </w:r>
      <w:proofErr w:type="gramEnd"/>
      <w:r w:rsidRPr="00DC7B80">
        <w:rPr>
          <w:rFonts w:ascii="Arial" w:hAnsi="Arial" w:cs="Times New Roman"/>
          <w:sz w:val="20"/>
          <w:szCs w:val="20"/>
        </w:rPr>
        <w:t xml:space="preserve"> season, while the lowest </w:t>
      </w:r>
      <w:r w:rsidR="008722F7">
        <w:rPr>
          <w:rFonts w:ascii="Arial" w:hAnsi="Arial" w:cs="Times New Roman"/>
          <w:sz w:val="20"/>
          <w:szCs w:val="20"/>
        </w:rPr>
        <w:t>numbers</w:t>
      </w:r>
      <w:r w:rsidRPr="00DC7B80">
        <w:rPr>
          <w:rFonts w:ascii="Arial" w:hAnsi="Arial" w:cs="Times New Roman"/>
          <w:sz w:val="20"/>
          <w:szCs w:val="20"/>
        </w:rPr>
        <w:t xml:space="preserve"> are predicted in the dry season. Panel </w:t>
      </w:r>
      <w:r w:rsidRPr="00DC7B80">
        <w:rPr>
          <w:rFonts w:ascii="Arial" w:hAnsi="Arial" w:cs="Times New Roman"/>
          <w:b/>
          <w:sz w:val="20"/>
          <w:szCs w:val="20"/>
        </w:rPr>
        <w:t>A</w:t>
      </w:r>
      <w:r w:rsidRPr="00DC7B80">
        <w:rPr>
          <w:rFonts w:ascii="Arial" w:hAnsi="Arial" w:cs="Times New Roman"/>
          <w:sz w:val="20"/>
          <w:szCs w:val="20"/>
        </w:rPr>
        <w:t xml:space="preserve">, shows the time kinetics of the mosquito daily net reproduction </w:t>
      </w:r>
      <w:r w:rsidR="008722F7">
        <w:rPr>
          <w:rFonts w:ascii="Arial" w:hAnsi="Arial" w:cs="Times New Roman"/>
          <w:sz w:val="20"/>
          <w:szCs w:val="20"/>
        </w:rPr>
        <w:t>number</w:t>
      </w:r>
      <w:r w:rsidRPr="00DC7B80">
        <w:rPr>
          <w:rFonts w:ascii="Arial" w:hAnsi="Arial" w:cs="Times New Roman"/>
          <w:sz w:val="20"/>
          <w:szCs w:val="20"/>
        </w:rPr>
        <w:t xml:space="preserve"> for the model </w:t>
      </w:r>
      <m:oMath>
        <m:sSub>
          <m:sSubPr>
            <m:ctrlPr>
              <w:rPr>
                <w:rFonts w:ascii="Cambria Math" w:hAnsi="Cambria Math" w:cs="Times New Roman"/>
                <w:i/>
                <w:sz w:val="20"/>
                <w:szCs w:val="20"/>
              </w:rPr>
            </m:ctrlPr>
          </m:sSubPr>
          <m:e>
            <m:r>
              <w:rPr>
                <w:rFonts w:ascii="Cambria Math" w:hAnsi="Cambria Math" w:cs="Times New Roman"/>
                <w:sz w:val="20"/>
                <w:szCs w:val="20"/>
              </w:rPr>
              <m:t>M</m:t>
            </m:r>
            <m:ctrlPr>
              <w:rPr>
                <w:rFonts w:ascii="Cambria Math" w:hAnsi="Cambria Math" w:cs="Times New Roman"/>
                <w:b/>
                <w:i/>
                <w:sz w:val="20"/>
                <w:szCs w:val="20"/>
              </w:rPr>
            </m:ctrlPr>
          </m:e>
          <m:sub>
            <m:r>
              <w:rPr>
                <w:rFonts w:ascii="Cambria Math" w:hAnsi="Cambria Math" w:cs="Times New Roman"/>
                <w:sz w:val="20"/>
                <w:szCs w:val="20"/>
              </w:rPr>
              <m:t>0</m:t>
            </m:r>
          </m:sub>
        </m:sSub>
      </m:oMath>
      <w:r w:rsidRPr="00DC7B80">
        <w:rPr>
          <w:rFonts w:ascii="Arial" w:eastAsiaTheme="minorEastAsia" w:hAnsi="Arial" w:cs="Times New Roman"/>
          <w:sz w:val="20"/>
          <w:szCs w:val="20"/>
        </w:rPr>
        <w:t>/</w:t>
      </w:r>
      <w:r w:rsidRPr="00DC7B80">
        <w:rPr>
          <w:rFonts w:ascii="Arial" w:hAnsi="Arial" w:cs="Times New Roman"/>
          <w:sz w:val="20"/>
          <w:szCs w:val="20"/>
        </w:rPr>
        <w:t xml:space="preserve">H:0, Panel </w:t>
      </w:r>
      <w:r w:rsidRPr="00DC7B80">
        <w:rPr>
          <w:rFonts w:ascii="Arial" w:hAnsi="Arial" w:cs="Times New Roman"/>
          <w:b/>
          <w:sz w:val="20"/>
          <w:szCs w:val="20"/>
        </w:rPr>
        <w:t xml:space="preserve">B </w:t>
      </w:r>
      <w:r w:rsidRPr="00DC7B80">
        <w:rPr>
          <w:rFonts w:ascii="Arial" w:hAnsi="Arial" w:cs="Times New Roman"/>
          <w:sz w:val="20"/>
          <w:szCs w:val="20"/>
        </w:rPr>
        <w:t xml:space="preserve">model </w:t>
      </w:r>
      <m:oMath>
        <m:sSub>
          <m:sSubPr>
            <m:ctrlPr>
              <w:rPr>
                <w:rFonts w:ascii="Cambria Math" w:hAnsi="Cambria Math" w:cs="Times New Roman"/>
                <w:i/>
                <w:sz w:val="20"/>
                <w:szCs w:val="20"/>
              </w:rPr>
            </m:ctrlPr>
          </m:sSubPr>
          <m:e>
            <m:r>
              <w:rPr>
                <w:rFonts w:ascii="Cambria Math" w:hAnsi="Cambria Math" w:cs="Times New Roman"/>
                <w:sz w:val="20"/>
                <w:szCs w:val="20"/>
              </w:rPr>
              <m:t>M</m:t>
            </m:r>
            <m:ctrlPr>
              <w:rPr>
                <w:rFonts w:ascii="Cambria Math" w:hAnsi="Cambria Math" w:cs="Times New Roman"/>
                <w:b/>
                <w:i/>
                <w:sz w:val="20"/>
                <w:szCs w:val="20"/>
              </w:rPr>
            </m:ctrlPr>
          </m:e>
          <m:sub>
            <m:r>
              <w:rPr>
                <w:rFonts w:ascii="Cambria Math" w:hAnsi="Cambria Math" w:cs="Times New Roman"/>
                <w:sz w:val="20"/>
                <w:szCs w:val="20"/>
              </w:rPr>
              <m:t>1</m:t>
            </m:r>
          </m:sub>
        </m:sSub>
      </m:oMath>
      <w:r w:rsidRPr="00DC7B80">
        <w:rPr>
          <w:rFonts w:ascii="Arial" w:eastAsiaTheme="minorEastAsia" w:hAnsi="Arial" w:cs="Times New Roman"/>
          <w:sz w:val="20"/>
          <w:szCs w:val="20"/>
        </w:rPr>
        <w:t>/</w:t>
      </w:r>
      <w:r w:rsidRPr="00DC7B80">
        <w:rPr>
          <w:rFonts w:ascii="Arial" w:hAnsi="Arial" w:cs="Times New Roman"/>
          <w:sz w:val="20"/>
          <w:szCs w:val="20"/>
        </w:rPr>
        <w:t>H</w:t>
      </w:r>
      <w:proofErr w:type="gramStart"/>
      <w:r w:rsidRPr="00DC7B80">
        <w:rPr>
          <w:rFonts w:ascii="Arial" w:hAnsi="Arial" w:cs="Times New Roman"/>
          <w:sz w:val="20"/>
          <w:szCs w:val="20"/>
        </w:rPr>
        <w:t>:1</w:t>
      </w:r>
      <w:proofErr w:type="gramEnd"/>
      <w:r w:rsidRPr="00DC7B80">
        <w:rPr>
          <w:rFonts w:ascii="Arial" w:hAnsi="Arial" w:cs="Times New Roman"/>
          <w:sz w:val="20"/>
          <w:szCs w:val="20"/>
        </w:rPr>
        <w:t xml:space="preserve">. Panels </w:t>
      </w:r>
      <w:r w:rsidRPr="00DC7B80">
        <w:rPr>
          <w:rFonts w:ascii="Arial" w:hAnsi="Arial" w:cs="Times New Roman"/>
          <w:b/>
          <w:sz w:val="20"/>
          <w:szCs w:val="20"/>
        </w:rPr>
        <w:t xml:space="preserve">C </w:t>
      </w:r>
      <w:r w:rsidRPr="00DC7B80">
        <w:rPr>
          <w:rFonts w:ascii="Arial" w:hAnsi="Arial" w:cs="Times New Roman"/>
          <w:sz w:val="20"/>
          <w:szCs w:val="20"/>
        </w:rPr>
        <w:t xml:space="preserve">and </w:t>
      </w:r>
      <w:r w:rsidRPr="00DC7B80">
        <w:rPr>
          <w:rFonts w:ascii="Arial" w:hAnsi="Arial" w:cs="Times New Roman"/>
          <w:b/>
          <w:sz w:val="20"/>
          <w:szCs w:val="20"/>
        </w:rPr>
        <w:t>D</w:t>
      </w:r>
      <w:r w:rsidRPr="00DC7B80">
        <w:rPr>
          <w:rFonts w:ascii="Arial" w:hAnsi="Arial" w:cs="Times New Roman"/>
          <w:sz w:val="20"/>
          <w:szCs w:val="20"/>
        </w:rPr>
        <w:t xml:space="preserve"> show the effective reproduction numbers for assumptions H</w:t>
      </w:r>
      <w:proofErr w:type="gramStart"/>
      <w:r w:rsidRPr="00DC7B80">
        <w:rPr>
          <w:rFonts w:ascii="Arial" w:hAnsi="Arial" w:cs="Times New Roman"/>
          <w:sz w:val="20"/>
          <w:szCs w:val="20"/>
        </w:rPr>
        <w:t>:2</w:t>
      </w:r>
      <w:proofErr w:type="gramEnd"/>
      <w:r w:rsidRPr="00DC7B80">
        <w:rPr>
          <w:rFonts w:ascii="Arial" w:hAnsi="Arial" w:cs="Times New Roman"/>
          <w:sz w:val="20"/>
          <w:szCs w:val="20"/>
        </w:rPr>
        <w:t xml:space="preserve"> and H:3 using model </w:t>
      </w:r>
      <m:oMath>
        <m:sSub>
          <m:sSubPr>
            <m:ctrlPr>
              <w:rPr>
                <w:rFonts w:ascii="Cambria Math" w:hAnsi="Cambria Math" w:cs="Times New Roman"/>
                <w:i/>
                <w:sz w:val="20"/>
                <w:szCs w:val="20"/>
              </w:rPr>
            </m:ctrlPr>
          </m:sSubPr>
          <m:e>
            <m:r>
              <w:rPr>
                <w:rFonts w:ascii="Cambria Math" w:hAnsi="Cambria Math" w:cs="Times New Roman"/>
                <w:sz w:val="20"/>
                <w:szCs w:val="20"/>
              </w:rPr>
              <m:t>M</m:t>
            </m:r>
            <m:ctrlPr>
              <w:rPr>
                <w:rFonts w:ascii="Cambria Math" w:hAnsi="Cambria Math" w:cs="Times New Roman"/>
                <w:b/>
                <w:i/>
                <w:sz w:val="20"/>
                <w:szCs w:val="20"/>
              </w:rPr>
            </m:ctrlPr>
          </m:e>
          <m:sub>
            <m:r>
              <w:rPr>
                <w:rFonts w:ascii="Cambria Math" w:hAnsi="Cambria Math" w:cs="Times New Roman"/>
                <w:sz w:val="20"/>
                <w:szCs w:val="20"/>
              </w:rPr>
              <m:t>2</m:t>
            </m:r>
          </m:sub>
        </m:sSub>
      </m:oMath>
      <w:r w:rsidRPr="00DC7B80">
        <w:rPr>
          <w:rFonts w:ascii="Arial" w:eastAsiaTheme="minorEastAsia" w:hAnsi="Arial" w:cs="Times New Roman"/>
          <w:sz w:val="20"/>
          <w:szCs w:val="20"/>
        </w:rPr>
        <w:t>.</w:t>
      </w:r>
    </w:p>
    <w:p w14:paraId="2B08A798" w14:textId="77777777" w:rsidR="00DC7B80" w:rsidRPr="00337C8C" w:rsidRDefault="00DC7B80" w:rsidP="00BF450E">
      <w:pPr>
        <w:spacing w:after="0"/>
        <w:rPr>
          <w:rFonts w:ascii="Arial" w:hAnsi="Arial" w:cs="Arial"/>
          <w:sz w:val="20"/>
          <w:szCs w:val="20"/>
        </w:rPr>
      </w:pPr>
    </w:p>
    <w:p w14:paraId="0FBE61D2" w14:textId="77777777" w:rsidR="00BF450E" w:rsidRPr="00337C8C" w:rsidRDefault="00BF450E" w:rsidP="00BF450E">
      <w:pPr>
        <w:autoSpaceDE w:val="0"/>
        <w:autoSpaceDN w:val="0"/>
        <w:adjustRightInd w:val="0"/>
        <w:spacing w:after="0" w:line="276" w:lineRule="auto"/>
        <w:jc w:val="both"/>
        <w:rPr>
          <w:rFonts w:ascii="Arial" w:eastAsiaTheme="minorEastAsia" w:hAnsi="Arial" w:cs="Arial"/>
          <w:color w:val="000000"/>
        </w:rPr>
      </w:pPr>
    </w:p>
    <w:p w14:paraId="2D5BED91" w14:textId="77777777" w:rsidR="00DC7B80" w:rsidRDefault="00DC7B80" w:rsidP="00BF450E">
      <w:pPr>
        <w:spacing w:after="0" w:line="276" w:lineRule="auto"/>
        <w:jc w:val="both"/>
        <w:rPr>
          <w:rFonts w:ascii="Arial" w:hAnsi="Arial" w:cs="Arial"/>
          <w:b/>
        </w:rPr>
      </w:pPr>
    </w:p>
    <w:p w14:paraId="59D22AEB" w14:textId="77777777" w:rsidR="00DC7B80" w:rsidRDefault="00DC7B80" w:rsidP="00BF450E">
      <w:pPr>
        <w:spacing w:after="0" w:line="276" w:lineRule="auto"/>
        <w:jc w:val="both"/>
        <w:rPr>
          <w:rFonts w:ascii="Arial" w:hAnsi="Arial" w:cs="Arial"/>
          <w:b/>
        </w:rPr>
      </w:pPr>
    </w:p>
    <w:p w14:paraId="4B6FA660" w14:textId="2DDD8E12" w:rsidR="00005FFA" w:rsidRPr="00005FFA" w:rsidRDefault="00BF450E" w:rsidP="00005FFA">
      <w:pPr>
        <w:spacing w:after="0" w:line="276" w:lineRule="auto"/>
        <w:jc w:val="both"/>
        <w:rPr>
          <w:rFonts w:ascii="Arial" w:hAnsi="Arial" w:cs="Arial"/>
          <w:b/>
        </w:rPr>
      </w:pPr>
      <w:r w:rsidRPr="00337C8C">
        <w:rPr>
          <w:rFonts w:ascii="Arial" w:hAnsi="Arial" w:cs="Arial"/>
          <w:b/>
        </w:rPr>
        <w:t>References</w:t>
      </w:r>
    </w:p>
    <w:p w14:paraId="4E36E06C" w14:textId="6A03C1CA" w:rsidR="008C3A92" w:rsidRPr="008C3A92" w:rsidRDefault="00005FFA" w:rsidP="008C3A92">
      <w:pPr>
        <w:pStyle w:val="EndNoteBibliography"/>
        <w:spacing w:after="0"/>
        <w:ind w:left="720" w:hanging="720"/>
        <w:rPr>
          <w:noProof/>
        </w:rPr>
      </w:pPr>
      <w:r w:rsidRPr="00005FFA">
        <w:rPr>
          <w:rFonts w:ascii="Arial" w:hAnsi="Arial" w:cs="Arial"/>
        </w:rPr>
        <w:fldChar w:fldCharType="begin"/>
      </w:r>
      <w:r w:rsidRPr="00005FFA">
        <w:rPr>
          <w:rFonts w:ascii="Arial" w:hAnsi="Arial" w:cs="Arial"/>
        </w:rPr>
        <w:instrText xml:space="preserve"> ADDIN EN.REFLIST </w:instrText>
      </w:r>
      <w:r w:rsidRPr="00005FFA">
        <w:rPr>
          <w:rFonts w:ascii="Arial" w:hAnsi="Arial" w:cs="Arial"/>
        </w:rPr>
        <w:fldChar w:fldCharType="separate"/>
      </w:r>
      <w:r w:rsidR="008C3A92" w:rsidRPr="008C3A92">
        <w:rPr>
          <w:noProof/>
        </w:rPr>
        <w:t>1.</w:t>
      </w:r>
      <w:r w:rsidR="008C3A92" w:rsidRPr="008C3A92">
        <w:rPr>
          <w:noProof/>
        </w:rPr>
        <w:tab/>
        <w:t xml:space="preserve">Baber I, Keita M, Sogoba N, Konate M, Diallo M, Doumbia S, et al. Population size and migration of </w:t>
      </w:r>
      <w:r w:rsidR="008C3A92" w:rsidRPr="00380C7A">
        <w:rPr>
          <w:i/>
          <w:noProof/>
        </w:rPr>
        <w:t xml:space="preserve">Anopheles gambiae </w:t>
      </w:r>
      <w:r w:rsidR="008C3A92" w:rsidRPr="008C3A92">
        <w:rPr>
          <w:noProof/>
        </w:rPr>
        <w:t>in the Bancoumana Region of Mali and their significance for efficient vector control. PLoS One.</w:t>
      </w:r>
      <w:r w:rsidR="008C3A92" w:rsidRPr="008C3A92">
        <w:rPr>
          <w:i/>
          <w:noProof/>
        </w:rPr>
        <w:t xml:space="preserve"> </w:t>
      </w:r>
      <w:r w:rsidR="008C3A92" w:rsidRPr="008C3A92">
        <w:rPr>
          <w:noProof/>
        </w:rPr>
        <w:t xml:space="preserve">2010;5 4:e10270. </w:t>
      </w:r>
      <w:hyperlink r:id="rId14" w:history="1">
        <w:r w:rsidR="008C3A92" w:rsidRPr="008C3A92">
          <w:rPr>
            <w:rStyle w:val="Hyperlink"/>
            <w:rFonts w:asciiTheme="minorHAnsi" w:hAnsiTheme="minorHAnsi"/>
            <w:noProof/>
            <w:lang w:val="en-GB"/>
          </w:rPr>
          <w:t>https://www.ncbi.nlm.nih.gov/pubmed/20422013</w:t>
        </w:r>
      </w:hyperlink>
      <w:r w:rsidR="008C3A92" w:rsidRPr="008C3A92">
        <w:rPr>
          <w:noProof/>
        </w:rPr>
        <w:t>.</w:t>
      </w:r>
    </w:p>
    <w:p w14:paraId="3D60DBEC" w14:textId="2FE417AE" w:rsidR="008C3A92" w:rsidRPr="008C3A92" w:rsidRDefault="008C3A92" w:rsidP="008C3A92">
      <w:pPr>
        <w:pStyle w:val="EndNoteBibliography"/>
        <w:spacing w:after="0"/>
        <w:ind w:left="720" w:hanging="720"/>
        <w:rPr>
          <w:noProof/>
        </w:rPr>
      </w:pPr>
      <w:r w:rsidRPr="008C3A92">
        <w:rPr>
          <w:noProof/>
        </w:rPr>
        <w:t>2.</w:t>
      </w:r>
      <w:r w:rsidRPr="008C3A92">
        <w:rPr>
          <w:noProof/>
        </w:rPr>
        <w:tab/>
        <w:t xml:space="preserve">Adamou A, Dao A, Timbine S, Kassogué Y, Diallo M, Traoré SF, et al. The contribution of aestivating mosquitoes to the persistence of </w:t>
      </w:r>
      <w:r w:rsidRPr="00380C7A">
        <w:rPr>
          <w:i/>
          <w:noProof/>
        </w:rPr>
        <w:t>Anopheles gambiae</w:t>
      </w:r>
      <w:r w:rsidRPr="008C3A92">
        <w:rPr>
          <w:noProof/>
        </w:rPr>
        <w:t xml:space="preserve"> in the Sahel. Malar</w:t>
      </w:r>
      <w:r w:rsidR="00380C7A">
        <w:rPr>
          <w:noProof/>
        </w:rPr>
        <w:t xml:space="preserve"> </w:t>
      </w:r>
      <w:r w:rsidRPr="008C3A92">
        <w:rPr>
          <w:noProof/>
        </w:rPr>
        <w:t>J.</w:t>
      </w:r>
      <w:r w:rsidRPr="008C3A92">
        <w:rPr>
          <w:i/>
          <w:noProof/>
        </w:rPr>
        <w:t xml:space="preserve"> </w:t>
      </w:r>
      <w:r w:rsidRPr="008C3A92">
        <w:rPr>
          <w:noProof/>
        </w:rPr>
        <w:t>2011;10 1:151.</w:t>
      </w:r>
    </w:p>
    <w:p w14:paraId="38194EC7" w14:textId="6C6FB5C2" w:rsidR="008C3A92" w:rsidRPr="008C3A92" w:rsidRDefault="008C3A92" w:rsidP="008C3A92">
      <w:pPr>
        <w:pStyle w:val="EndNoteBibliography"/>
        <w:ind w:left="720" w:hanging="720"/>
        <w:rPr>
          <w:noProof/>
        </w:rPr>
      </w:pPr>
      <w:r w:rsidRPr="008C3A92">
        <w:rPr>
          <w:noProof/>
        </w:rPr>
        <w:t>3.</w:t>
      </w:r>
      <w:r w:rsidRPr="008C3A92">
        <w:rPr>
          <w:noProof/>
        </w:rPr>
        <w:tab/>
        <w:t xml:space="preserve">Omer SM, Cloudsley-Thompson J. Survival of female </w:t>
      </w:r>
      <w:r w:rsidRPr="00380C7A">
        <w:rPr>
          <w:i/>
          <w:noProof/>
        </w:rPr>
        <w:t>Anopheles gambiae</w:t>
      </w:r>
      <w:r w:rsidRPr="008C3A92">
        <w:rPr>
          <w:noProof/>
        </w:rPr>
        <w:t xml:space="preserve"> Giles through a 9-month dry season in Sudan. Bull World Health Organ.</w:t>
      </w:r>
      <w:r w:rsidRPr="008C3A92">
        <w:rPr>
          <w:i/>
          <w:noProof/>
        </w:rPr>
        <w:t xml:space="preserve"> </w:t>
      </w:r>
      <w:r w:rsidRPr="008C3A92">
        <w:rPr>
          <w:noProof/>
        </w:rPr>
        <w:t>1970;42 2:319.</w:t>
      </w:r>
    </w:p>
    <w:p w14:paraId="734698DF" w14:textId="47E1AF92" w:rsidR="00635066" w:rsidRDefault="00005FFA">
      <w:r w:rsidRPr="00005FFA">
        <w:rPr>
          <w:rFonts w:ascii="Arial" w:hAnsi="Arial" w:cs="Arial"/>
        </w:rPr>
        <w:fldChar w:fldCharType="end"/>
      </w:r>
    </w:p>
    <w:sectPr w:rsidR="00635066" w:rsidSect="00720789">
      <w:footerReference w:type="default" r:id="rId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34155" w14:textId="77777777" w:rsidR="00062BA1" w:rsidRDefault="00062BA1" w:rsidP="00F5363C">
      <w:pPr>
        <w:spacing w:after="0" w:line="240" w:lineRule="auto"/>
      </w:pPr>
      <w:r>
        <w:separator/>
      </w:r>
    </w:p>
  </w:endnote>
  <w:endnote w:type="continuationSeparator" w:id="0">
    <w:p w14:paraId="3F95F0E5" w14:textId="77777777" w:rsidR="00062BA1" w:rsidRDefault="00062BA1" w:rsidP="00F53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Segoe UI">
    <w:altName w:val="Calibri"/>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069159"/>
      <w:docPartObj>
        <w:docPartGallery w:val="Page Numbers (Bottom of Page)"/>
        <w:docPartUnique/>
      </w:docPartObj>
    </w:sdtPr>
    <w:sdtEndPr>
      <w:rPr>
        <w:noProof/>
      </w:rPr>
    </w:sdtEndPr>
    <w:sdtContent>
      <w:p w14:paraId="2B938376" w14:textId="5831DD59" w:rsidR="00062BA1" w:rsidRDefault="00062BA1">
        <w:pPr>
          <w:pStyle w:val="Footer"/>
          <w:jc w:val="center"/>
        </w:pPr>
        <w:r>
          <w:fldChar w:fldCharType="begin"/>
        </w:r>
        <w:r>
          <w:instrText xml:space="preserve"> PAGE   \* MERGEFORMAT </w:instrText>
        </w:r>
        <w:r>
          <w:fldChar w:fldCharType="separate"/>
        </w:r>
        <w:r w:rsidR="006060A5">
          <w:rPr>
            <w:noProof/>
          </w:rPr>
          <w:t>10</w:t>
        </w:r>
        <w:r>
          <w:rPr>
            <w:noProof/>
          </w:rPr>
          <w:fldChar w:fldCharType="end"/>
        </w:r>
      </w:p>
    </w:sdtContent>
  </w:sdt>
  <w:p w14:paraId="48925EE0" w14:textId="77777777" w:rsidR="00062BA1" w:rsidRDefault="00062B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E3D2C" w14:textId="77777777" w:rsidR="00062BA1" w:rsidRDefault="00062BA1" w:rsidP="00F5363C">
      <w:pPr>
        <w:spacing w:after="0" w:line="240" w:lineRule="auto"/>
      </w:pPr>
      <w:r>
        <w:separator/>
      </w:r>
    </w:p>
  </w:footnote>
  <w:footnote w:type="continuationSeparator" w:id="0">
    <w:p w14:paraId="4717307E" w14:textId="77777777" w:rsidR="00062BA1" w:rsidRDefault="00062BA1" w:rsidP="00F5363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6552B"/>
    <w:multiLevelType w:val="hybridMultilevel"/>
    <w:tmpl w:val="CA3CF672"/>
    <w:lvl w:ilvl="0" w:tplc="0F92A45E">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49162094"/>
    <w:multiLevelType w:val="hybridMultilevel"/>
    <w:tmpl w:val="F2FEB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133A03"/>
    <w:multiLevelType w:val="hybridMultilevel"/>
    <w:tmpl w:val="2C9E2546"/>
    <w:lvl w:ilvl="0" w:tplc="A9B89FD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rasites Vectors-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0xxsfp8tvvzterz0mv0efjxwfxrzpa0wzv&quot;&gt;Malaria_Refs&lt;record-ids&gt;&lt;item&gt;4&lt;/item&gt;&lt;item&gt;10&lt;/item&gt;&lt;item&gt;83&lt;/item&gt;&lt;/record-ids&gt;&lt;/item&gt;&lt;/Libraries&gt;"/>
  </w:docVars>
  <w:rsids>
    <w:rsidRoot w:val="00BF450E"/>
    <w:rsid w:val="00005FFA"/>
    <w:rsid w:val="00021879"/>
    <w:rsid w:val="00062BA1"/>
    <w:rsid w:val="00067F3B"/>
    <w:rsid w:val="00094C4D"/>
    <w:rsid w:val="000B1F9C"/>
    <w:rsid w:val="00131368"/>
    <w:rsid w:val="0018673C"/>
    <w:rsid w:val="001B00A4"/>
    <w:rsid w:val="001D1622"/>
    <w:rsid w:val="002826D0"/>
    <w:rsid w:val="002D53D5"/>
    <w:rsid w:val="002F4B03"/>
    <w:rsid w:val="00346B31"/>
    <w:rsid w:val="00380C7A"/>
    <w:rsid w:val="00384E2C"/>
    <w:rsid w:val="0040169A"/>
    <w:rsid w:val="004346A2"/>
    <w:rsid w:val="005065E6"/>
    <w:rsid w:val="005E0B26"/>
    <w:rsid w:val="006060A5"/>
    <w:rsid w:val="00635066"/>
    <w:rsid w:val="00676FBD"/>
    <w:rsid w:val="00720789"/>
    <w:rsid w:val="007A38DE"/>
    <w:rsid w:val="008722F7"/>
    <w:rsid w:val="00880B8B"/>
    <w:rsid w:val="008C1625"/>
    <w:rsid w:val="008C3A92"/>
    <w:rsid w:val="0094084A"/>
    <w:rsid w:val="009F1856"/>
    <w:rsid w:val="00AB7A0D"/>
    <w:rsid w:val="00AF4B1E"/>
    <w:rsid w:val="00AF76C2"/>
    <w:rsid w:val="00B34CFE"/>
    <w:rsid w:val="00BF450E"/>
    <w:rsid w:val="00C558BB"/>
    <w:rsid w:val="00C9457B"/>
    <w:rsid w:val="00D2018B"/>
    <w:rsid w:val="00D37CEA"/>
    <w:rsid w:val="00D43093"/>
    <w:rsid w:val="00D43D87"/>
    <w:rsid w:val="00DC7B80"/>
    <w:rsid w:val="00DE472A"/>
    <w:rsid w:val="00E35C78"/>
    <w:rsid w:val="00E538CA"/>
    <w:rsid w:val="00EB2D8D"/>
    <w:rsid w:val="00EB4C8B"/>
    <w:rsid w:val="00F15EFD"/>
    <w:rsid w:val="00F2433C"/>
    <w:rsid w:val="00F520AA"/>
    <w:rsid w:val="00F5363C"/>
    <w:rsid w:val="00F55819"/>
    <w:rsid w:val="00FC527B"/>
    <w:rsid w:val="00FD02E5"/>
    <w:rsid w:val="00FD0C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81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F450E"/>
    <w:pPr>
      <w:numPr>
        <w:numId w:val="1"/>
      </w:numPr>
      <w:spacing w:before="100" w:beforeAutospacing="1" w:after="100" w:afterAutospacing="1" w:line="240" w:lineRule="auto"/>
      <w:outlineLvl w:val="0"/>
    </w:pPr>
    <w:rPr>
      <w:rFonts w:ascii="Arial" w:hAnsi="Arial" w:cs="Arial"/>
      <w:b/>
      <w:bCs/>
      <w:kern w:val="36"/>
      <w:lang w:val="en-US"/>
    </w:rPr>
  </w:style>
  <w:style w:type="paragraph" w:styleId="Heading2">
    <w:name w:val="heading 2"/>
    <w:basedOn w:val="Normal"/>
    <w:next w:val="Normal"/>
    <w:link w:val="Heading2Char"/>
    <w:uiPriority w:val="9"/>
    <w:unhideWhenUsed/>
    <w:qFormat/>
    <w:rsid w:val="00BF450E"/>
    <w:pPr>
      <w:keepNext/>
      <w:keepLines/>
      <w:spacing w:before="240" w:after="240" w:line="276" w:lineRule="auto"/>
      <w:outlineLvl w:val="1"/>
    </w:pPr>
    <w:rPr>
      <w:rFonts w:ascii="Arial" w:eastAsiaTheme="majorEastAsia"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50E"/>
    <w:rPr>
      <w:rFonts w:ascii="Arial" w:hAnsi="Arial" w:cs="Arial"/>
      <w:b/>
      <w:bCs/>
      <w:kern w:val="36"/>
      <w:lang w:val="en-US"/>
    </w:rPr>
  </w:style>
  <w:style w:type="character" w:customStyle="1" w:styleId="Heading2Char">
    <w:name w:val="Heading 2 Char"/>
    <w:basedOn w:val="DefaultParagraphFont"/>
    <w:link w:val="Heading2"/>
    <w:uiPriority w:val="9"/>
    <w:rsid w:val="00BF450E"/>
    <w:rPr>
      <w:rFonts w:ascii="Arial" w:eastAsiaTheme="majorEastAsia" w:hAnsi="Arial" w:cs="Arial"/>
      <w:i/>
    </w:rPr>
  </w:style>
  <w:style w:type="character" w:styleId="CommentReference">
    <w:name w:val="annotation reference"/>
    <w:basedOn w:val="DefaultParagraphFont"/>
    <w:uiPriority w:val="99"/>
    <w:semiHidden/>
    <w:unhideWhenUsed/>
    <w:rsid w:val="00BF450E"/>
    <w:rPr>
      <w:sz w:val="16"/>
      <w:szCs w:val="16"/>
    </w:rPr>
  </w:style>
  <w:style w:type="paragraph" w:styleId="CommentText">
    <w:name w:val="annotation text"/>
    <w:basedOn w:val="Normal"/>
    <w:link w:val="CommentTextChar"/>
    <w:uiPriority w:val="99"/>
    <w:semiHidden/>
    <w:unhideWhenUsed/>
    <w:rsid w:val="00BF450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BF450E"/>
    <w:rPr>
      <w:sz w:val="20"/>
      <w:szCs w:val="20"/>
    </w:rPr>
  </w:style>
  <w:style w:type="table" w:styleId="TableGrid">
    <w:name w:val="Table Grid"/>
    <w:basedOn w:val="TableNormal"/>
    <w:uiPriority w:val="59"/>
    <w:rsid w:val="00BF4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450E"/>
    <w:pPr>
      <w:spacing w:after="200" w:line="276" w:lineRule="auto"/>
      <w:ind w:left="720"/>
      <w:contextualSpacing/>
    </w:pPr>
  </w:style>
  <w:style w:type="paragraph" w:styleId="BalloonText">
    <w:name w:val="Balloon Text"/>
    <w:basedOn w:val="Normal"/>
    <w:link w:val="BalloonTextChar"/>
    <w:uiPriority w:val="99"/>
    <w:semiHidden/>
    <w:unhideWhenUsed/>
    <w:rsid w:val="00BF4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50E"/>
    <w:rPr>
      <w:rFonts w:ascii="Segoe UI" w:hAnsi="Segoe UI" w:cs="Segoe UI"/>
      <w:sz w:val="18"/>
      <w:szCs w:val="18"/>
    </w:rPr>
  </w:style>
  <w:style w:type="character" w:styleId="LineNumber">
    <w:name w:val="line number"/>
    <w:basedOn w:val="DefaultParagraphFont"/>
    <w:uiPriority w:val="99"/>
    <w:semiHidden/>
    <w:unhideWhenUsed/>
    <w:rsid w:val="00BF450E"/>
  </w:style>
  <w:style w:type="paragraph" w:styleId="Header">
    <w:name w:val="header"/>
    <w:basedOn w:val="Normal"/>
    <w:link w:val="HeaderChar"/>
    <w:uiPriority w:val="99"/>
    <w:unhideWhenUsed/>
    <w:rsid w:val="00F536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63C"/>
  </w:style>
  <w:style w:type="paragraph" w:styleId="Footer">
    <w:name w:val="footer"/>
    <w:basedOn w:val="Normal"/>
    <w:link w:val="FooterChar"/>
    <w:uiPriority w:val="99"/>
    <w:unhideWhenUsed/>
    <w:rsid w:val="00F53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63C"/>
  </w:style>
  <w:style w:type="paragraph" w:customStyle="1" w:styleId="EndNoteBibliographyTitle">
    <w:name w:val="EndNote Bibliography Title"/>
    <w:basedOn w:val="Normal"/>
    <w:rsid w:val="00005FFA"/>
    <w:pPr>
      <w:spacing w:after="0"/>
      <w:jc w:val="center"/>
    </w:pPr>
    <w:rPr>
      <w:rFonts w:ascii="Calibri" w:hAnsi="Calibri"/>
      <w:lang w:val="en-US"/>
    </w:rPr>
  </w:style>
  <w:style w:type="paragraph" w:customStyle="1" w:styleId="EndNoteBibliography">
    <w:name w:val="EndNote Bibliography"/>
    <w:basedOn w:val="Normal"/>
    <w:rsid w:val="00005FFA"/>
    <w:pPr>
      <w:spacing w:line="240" w:lineRule="auto"/>
    </w:pPr>
    <w:rPr>
      <w:rFonts w:ascii="Calibri" w:hAnsi="Calibri"/>
      <w:lang w:val="en-US"/>
    </w:rPr>
  </w:style>
  <w:style w:type="character" w:styleId="Hyperlink">
    <w:name w:val="Hyperlink"/>
    <w:basedOn w:val="DefaultParagraphFont"/>
    <w:uiPriority w:val="99"/>
    <w:unhideWhenUsed/>
    <w:rsid w:val="008C1625"/>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D02E5"/>
    <w:pPr>
      <w:spacing w:after="160"/>
    </w:pPr>
    <w:rPr>
      <w:b/>
      <w:bCs/>
    </w:rPr>
  </w:style>
  <w:style w:type="character" w:customStyle="1" w:styleId="CommentSubjectChar">
    <w:name w:val="Comment Subject Char"/>
    <w:basedOn w:val="CommentTextChar"/>
    <w:link w:val="CommentSubject"/>
    <w:uiPriority w:val="99"/>
    <w:semiHidden/>
    <w:rsid w:val="00FD02E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F450E"/>
    <w:pPr>
      <w:numPr>
        <w:numId w:val="1"/>
      </w:numPr>
      <w:spacing w:before="100" w:beforeAutospacing="1" w:after="100" w:afterAutospacing="1" w:line="240" w:lineRule="auto"/>
      <w:outlineLvl w:val="0"/>
    </w:pPr>
    <w:rPr>
      <w:rFonts w:ascii="Arial" w:hAnsi="Arial" w:cs="Arial"/>
      <w:b/>
      <w:bCs/>
      <w:kern w:val="36"/>
      <w:lang w:val="en-US"/>
    </w:rPr>
  </w:style>
  <w:style w:type="paragraph" w:styleId="Heading2">
    <w:name w:val="heading 2"/>
    <w:basedOn w:val="Normal"/>
    <w:next w:val="Normal"/>
    <w:link w:val="Heading2Char"/>
    <w:uiPriority w:val="9"/>
    <w:unhideWhenUsed/>
    <w:qFormat/>
    <w:rsid w:val="00BF450E"/>
    <w:pPr>
      <w:keepNext/>
      <w:keepLines/>
      <w:spacing w:before="240" w:after="240" w:line="276" w:lineRule="auto"/>
      <w:outlineLvl w:val="1"/>
    </w:pPr>
    <w:rPr>
      <w:rFonts w:ascii="Arial" w:eastAsiaTheme="majorEastAsia"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50E"/>
    <w:rPr>
      <w:rFonts w:ascii="Arial" w:hAnsi="Arial" w:cs="Arial"/>
      <w:b/>
      <w:bCs/>
      <w:kern w:val="36"/>
      <w:lang w:val="en-US"/>
    </w:rPr>
  </w:style>
  <w:style w:type="character" w:customStyle="1" w:styleId="Heading2Char">
    <w:name w:val="Heading 2 Char"/>
    <w:basedOn w:val="DefaultParagraphFont"/>
    <w:link w:val="Heading2"/>
    <w:uiPriority w:val="9"/>
    <w:rsid w:val="00BF450E"/>
    <w:rPr>
      <w:rFonts w:ascii="Arial" w:eastAsiaTheme="majorEastAsia" w:hAnsi="Arial" w:cs="Arial"/>
      <w:i/>
    </w:rPr>
  </w:style>
  <w:style w:type="character" w:styleId="CommentReference">
    <w:name w:val="annotation reference"/>
    <w:basedOn w:val="DefaultParagraphFont"/>
    <w:uiPriority w:val="99"/>
    <w:semiHidden/>
    <w:unhideWhenUsed/>
    <w:rsid w:val="00BF450E"/>
    <w:rPr>
      <w:sz w:val="16"/>
      <w:szCs w:val="16"/>
    </w:rPr>
  </w:style>
  <w:style w:type="paragraph" w:styleId="CommentText">
    <w:name w:val="annotation text"/>
    <w:basedOn w:val="Normal"/>
    <w:link w:val="CommentTextChar"/>
    <w:uiPriority w:val="99"/>
    <w:semiHidden/>
    <w:unhideWhenUsed/>
    <w:rsid w:val="00BF450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BF450E"/>
    <w:rPr>
      <w:sz w:val="20"/>
      <w:szCs w:val="20"/>
    </w:rPr>
  </w:style>
  <w:style w:type="table" w:styleId="TableGrid">
    <w:name w:val="Table Grid"/>
    <w:basedOn w:val="TableNormal"/>
    <w:uiPriority w:val="59"/>
    <w:rsid w:val="00BF4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450E"/>
    <w:pPr>
      <w:spacing w:after="200" w:line="276" w:lineRule="auto"/>
      <w:ind w:left="720"/>
      <w:contextualSpacing/>
    </w:pPr>
  </w:style>
  <w:style w:type="paragraph" w:styleId="BalloonText">
    <w:name w:val="Balloon Text"/>
    <w:basedOn w:val="Normal"/>
    <w:link w:val="BalloonTextChar"/>
    <w:uiPriority w:val="99"/>
    <w:semiHidden/>
    <w:unhideWhenUsed/>
    <w:rsid w:val="00BF4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50E"/>
    <w:rPr>
      <w:rFonts w:ascii="Segoe UI" w:hAnsi="Segoe UI" w:cs="Segoe UI"/>
      <w:sz w:val="18"/>
      <w:szCs w:val="18"/>
    </w:rPr>
  </w:style>
  <w:style w:type="character" w:styleId="LineNumber">
    <w:name w:val="line number"/>
    <w:basedOn w:val="DefaultParagraphFont"/>
    <w:uiPriority w:val="99"/>
    <w:semiHidden/>
    <w:unhideWhenUsed/>
    <w:rsid w:val="00BF450E"/>
  </w:style>
  <w:style w:type="paragraph" w:styleId="Header">
    <w:name w:val="header"/>
    <w:basedOn w:val="Normal"/>
    <w:link w:val="HeaderChar"/>
    <w:uiPriority w:val="99"/>
    <w:unhideWhenUsed/>
    <w:rsid w:val="00F536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63C"/>
  </w:style>
  <w:style w:type="paragraph" w:styleId="Footer">
    <w:name w:val="footer"/>
    <w:basedOn w:val="Normal"/>
    <w:link w:val="FooterChar"/>
    <w:uiPriority w:val="99"/>
    <w:unhideWhenUsed/>
    <w:rsid w:val="00F53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63C"/>
  </w:style>
  <w:style w:type="paragraph" w:customStyle="1" w:styleId="EndNoteBibliographyTitle">
    <w:name w:val="EndNote Bibliography Title"/>
    <w:basedOn w:val="Normal"/>
    <w:rsid w:val="00005FFA"/>
    <w:pPr>
      <w:spacing w:after="0"/>
      <w:jc w:val="center"/>
    </w:pPr>
    <w:rPr>
      <w:rFonts w:ascii="Calibri" w:hAnsi="Calibri"/>
      <w:lang w:val="en-US"/>
    </w:rPr>
  </w:style>
  <w:style w:type="paragraph" w:customStyle="1" w:styleId="EndNoteBibliography">
    <w:name w:val="EndNote Bibliography"/>
    <w:basedOn w:val="Normal"/>
    <w:rsid w:val="00005FFA"/>
    <w:pPr>
      <w:spacing w:line="240" w:lineRule="auto"/>
    </w:pPr>
    <w:rPr>
      <w:rFonts w:ascii="Calibri" w:hAnsi="Calibri"/>
      <w:lang w:val="en-US"/>
    </w:rPr>
  </w:style>
  <w:style w:type="character" w:styleId="Hyperlink">
    <w:name w:val="Hyperlink"/>
    <w:basedOn w:val="DefaultParagraphFont"/>
    <w:uiPriority w:val="99"/>
    <w:unhideWhenUsed/>
    <w:rsid w:val="008C1625"/>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D02E5"/>
    <w:pPr>
      <w:spacing w:after="160"/>
    </w:pPr>
    <w:rPr>
      <w:b/>
      <w:bCs/>
    </w:rPr>
  </w:style>
  <w:style w:type="character" w:customStyle="1" w:styleId="CommentSubjectChar">
    <w:name w:val="Comment Subject Char"/>
    <w:basedOn w:val="CommentTextChar"/>
    <w:link w:val="CommentSubject"/>
    <w:uiPriority w:val="99"/>
    <w:semiHidden/>
    <w:rsid w:val="00FD02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hyperlink" Target="https://www.ncbi.nlm.nih.gov/pubmed/20422013"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2F6A4-09B8-614C-BB5D-9F21912C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3310</Words>
  <Characters>18870</Characters>
  <Application>Microsoft Macintosh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2018-10-05T20:06:00Z</dcterms:created>
  <dcterms:modified xsi:type="dcterms:W3CDTF">2018-10-06T15:43:00Z</dcterms:modified>
</cp:coreProperties>
</file>