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56" w:rsidRPr="000A4D98" w:rsidRDefault="008A0031" w:rsidP="003A4056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bookmarkStart w:id="0" w:name="_Hlk35388843"/>
      <w:bookmarkStart w:id="1" w:name="_Hlk35393305"/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Table</w:t>
      </w:r>
      <w:r w:rsidR="003A4056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S5. </w:t>
      </w:r>
      <w:r w:rsidR="003A4056" w:rsidRPr="000A4D98">
        <w:rPr>
          <w:rFonts w:ascii="Times New Roman" w:eastAsia="MS Mincho" w:hAnsi="Times New Roman" w:cs="Times New Roman"/>
          <w:sz w:val="24"/>
          <w:szCs w:val="24"/>
          <w:lang w:eastAsia="ja-JP"/>
        </w:rPr>
        <w:t>Analytical sensitivity and detection limit of the triplex</w:t>
      </w:r>
      <w:r w:rsidR="003A4056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r w:rsidR="003A4056" w:rsidRPr="003A4056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cox</w:t>
      </w:r>
      <w:r w:rsidR="003A4056" w:rsidRPr="003A4056">
        <w:rPr>
          <w:rFonts w:ascii="Times New Roman" w:eastAsia="Calibri" w:hAnsi="Times New Roman" w:cs="Times New Roman"/>
          <w:sz w:val="24"/>
          <w:szCs w:val="24"/>
          <w:lang w:val="en-GB"/>
        </w:rPr>
        <w:t>1-based qPCR</w:t>
      </w:r>
      <w:r w:rsidR="003A405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were assessed using </w:t>
      </w:r>
      <w:r w:rsidR="003A4056" w:rsidRPr="00870E55">
        <w:rPr>
          <w:rFonts w:asciiTheme="majorBidi" w:hAnsiTheme="majorBidi" w:cstheme="majorBidi"/>
          <w:sz w:val="24"/>
          <w:szCs w:val="24"/>
        </w:rPr>
        <w:t>a serial 10-fold dilution of pooled DNA of</w:t>
      </w:r>
      <w:r w:rsidR="003A4056">
        <w:rPr>
          <w:rFonts w:asciiTheme="majorBidi" w:hAnsiTheme="majorBidi" w:cstheme="majorBidi"/>
          <w:sz w:val="24"/>
          <w:szCs w:val="24"/>
        </w:rPr>
        <w:t xml:space="preserve"> </w:t>
      </w:r>
      <w:r w:rsidR="003A4056" w:rsidRPr="00F62799">
        <w:rPr>
          <w:rFonts w:asciiTheme="majorBidi" w:hAnsiTheme="majorBidi" w:cstheme="majorBidi"/>
          <w:sz w:val="24"/>
          <w:szCs w:val="24"/>
        </w:rPr>
        <w:t xml:space="preserve">pooled DNA of </w:t>
      </w:r>
      <w:r w:rsidR="003A4056" w:rsidRPr="00F62799">
        <w:rPr>
          <w:rFonts w:asciiTheme="majorBidi" w:hAnsiTheme="majorBidi" w:cstheme="majorBidi"/>
          <w:i/>
          <w:iCs/>
          <w:sz w:val="24"/>
          <w:szCs w:val="24"/>
        </w:rPr>
        <w:t xml:space="preserve">D. immitis, D. repens </w:t>
      </w:r>
      <w:r w:rsidR="003A4056" w:rsidRPr="00F62799">
        <w:rPr>
          <w:rFonts w:asciiTheme="majorBidi" w:hAnsiTheme="majorBidi" w:cstheme="majorBidi"/>
          <w:sz w:val="24"/>
          <w:szCs w:val="24"/>
        </w:rPr>
        <w:t>and</w:t>
      </w:r>
      <w:r w:rsidR="003A4056" w:rsidRPr="00F62799">
        <w:rPr>
          <w:rFonts w:asciiTheme="majorBidi" w:hAnsiTheme="majorBidi" w:cstheme="majorBidi"/>
          <w:i/>
          <w:iCs/>
          <w:sz w:val="24"/>
          <w:szCs w:val="24"/>
        </w:rPr>
        <w:t xml:space="preserve"> A. reconditum.</w:t>
      </w:r>
      <w:r w:rsidR="000A4D98">
        <w:rPr>
          <w:rFonts w:asciiTheme="majorBidi" w:hAnsiTheme="majorBidi" w:cstheme="majorBidi"/>
          <w:sz w:val="24"/>
          <w:szCs w:val="24"/>
        </w:rPr>
        <w:t xml:space="preserve"> </w:t>
      </w:r>
      <w:r w:rsidR="000A4D98" w:rsidRPr="00870E55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PCR efficiency, slope, Y-intercept and correlation coefficient were generated</w:t>
      </w:r>
      <w:r w:rsidR="000A4D98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to evaluate the qPCR reaction.</w:t>
      </w:r>
    </w:p>
    <w:p w:rsidR="003A4056" w:rsidRDefault="003A4056" w:rsidP="003A4056">
      <w:pPr>
        <w:spacing w:after="0" w:line="36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2D68AC" w:rsidRPr="003A4056" w:rsidRDefault="003A4056" w:rsidP="003A405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A</w:t>
      </w:r>
      <w:r w:rsidR="00F22E07" w:rsidRPr="00F62799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dditional file 7: Table S5. </w:t>
      </w:r>
      <w:r w:rsidRPr="003A405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Analytical sensitivity of the triplex </w:t>
      </w:r>
      <w:r w:rsidRPr="003A4056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cox</w:t>
      </w:r>
      <w:r w:rsidRPr="003A4056">
        <w:rPr>
          <w:rFonts w:ascii="Times New Roman" w:eastAsia="Calibri" w:hAnsi="Times New Roman" w:cs="Times New Roman"/>
          <w:sz w:val="24"/>
          <w:szCs w:val="24"/>
          <w:lang w:val="en-GB"/>
        </w:rPr>
        <w:t>1-based qPCR using pooled DNA.</w:t>
      </w:r>
      <w:bookmarkEnd w:id="0"/>
    </w:p>
    <w:tbl>
      <w:tblPr>
        <w:tblStyle w:val="TableGrid"/>
        <w:tblW w:w="1425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58"/>
        <w:gridCol w:w="1608"/>
        <w:gridCol w:w="756"/>
        <w:gridCol w:w="763"/>
        <w:gridCol w:w="1701"/>
        <w:gridCol w:w="857"/>
        <w:gridCol w:w="1106"/>
        <w:gridCol w:w="1686"/>
        <w:gridCol w:w="857"/>
        <w:gridCol w:w="1095"/>
        <w:gridCol w:w="1566"/>
      </w:tblGrid>
      <w:tr w:rsidR="00F22E07" w:rsidRPr="00F62799" w:rsidTr="00C70E58">
        <w:trPr>
          <w:trHeight w:val="458"/>
        </w:trPr>
        <w:tc>
          <w:tcPr>
            <w:tcW w:w="386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bookmarkEnd w:id="1"/>
          <w:p w:rsidR="00F22E07" w:rsidRPr="00F62799" w:rsidRDefault="00F22E07" w:rsidP="003E69B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Microfilaria load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2E07" w:rsidRPr="00F62799" w:rsidRDefault="00F22E07" w:rsidP="00F22E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D. immitis </w:t>
            </w: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DNA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2E07" w:rsidRPr="00F62799" w:rsidRDefault="00F22E07" w:rsidP="00F22E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D. repens </w:t>
            </w: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DNA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22E07" w:rsidRPr="00F62799" w:rsidRDefault="00F22E07" w:rsidP="00F22E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A. reconditum </w:t>
            </w: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DNA</w:t>
            </w:r>
          </w:p>
        </w:tc>
      </w:tr>
      <w:tr w:rsidR="00F22E07" w:rsidRPr="00F62799" w:rsidTr="00C70E58">
        <w:trPr>
          <w:trHeight w:val="809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 qPCR reaction (mf/5µl of DNA)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 milliliter of blood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C</w:t>
            </w:r>
            <w:r w:rsidR="00C70E58"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FAM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SCRS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C</w:t>
            </w:r>
            <w:r w:rsidR="00C70E58"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VIC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SCRS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C</w:t>
            </w:r>
            <w:r w:rsidR="00F72E38"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Cy-5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SCRS</w:t>
            </w:r>
          </w:p>
        </w:tc>
      </w:tr>
      <w:tr w:rsidR="00C70E58" w:rsidRPr="00F62799" w:rsidTr="004F79D9">
        <w:trPr>
          <w:trHeight w:val="20"/>
        </w:trPr>
        <w:tc>
          <w:tcPr>
            <w:tcW w:w="2258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2.5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× 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+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5.00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× 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+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23.81</w:t>
            </w: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1387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(E= 100.4%)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(S=-3.312)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(Y.int= 32.89)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(R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2</w:t>
            </w: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=0.999)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24.13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1590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(E=103.7%)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(S=-3.237)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(Y.int=33.058)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(R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2</w:t>
            </w: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=0.993)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24.03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1405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E=100.9%)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(S=-3.30)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(Y.int=33.19)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(R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2</w:t>
            </w: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=0.996)</w:t>
            </w:r>
          </w:p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70E58" w:rsidRPr="00F62799" w:rsidTr="004F79D9">
        <w:trPr>
          <w:trHeight w:val="20"/>
        </w:trPr>
        <w:tc>
          <w:tcPr>
            <w:tcW w:w="2258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2.5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× 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-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1</w:t>
            </w:r>
          </w:p>
        </w:tc>
        <w:tc>
          <w:tcPr>
            <w:tcW w:w="1608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5.00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× 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+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1</w:t>
            </w:r>
          </w:p>
        </w:tc>
        <w:tc>
          <w:tcPr>
            <w:tcW w:w="756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27.41</w:t>
            </w:r>
          </w:p>
        </w:tc>
        <w:tc>
          <w:tcPr>
            <w:tcW w:w="763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1241</w:t>
            </w:r>
          </w:p>
        </w:tc>
        <w:tc>
          <w:tcPr>
            <w:tcW w:w="1701" w:type="dxa"/>
            <w:vMerge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28.01</w:t>
            </w:r>
          </w:p>
        </w:tc>
        <w:tc>
          <w:tcPr>
            <w:tcW w:w="1106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1852</w:t>
            </w:r>
          </w:p>
        </w:tc>
        <w:tc>
          <w:tcPr>
            <w:tcW w:w="1686" w:type="dxa"/>
            <w:vMerge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27.94</w:t>
            </w:r>
          </w:p>
        </w:tc>
        <w:tc>
          <w:tcPr>
            <w:tcW w:w="1095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1302</w:t>
            </w:r>
          </w:p>
        </w:tc>
        <w:tc>
          <w:tcPr>
            <w:tcW w:w="1566" w:type="dxa"/>
            <w:vMerge/>
            <w:hideMark/>
          </w:tcPr>
          <w:p w:rsidR="00F22E07" w:rsidRPr="00F62799" w:rsidRDefault="00F22E07" w:rsidP="00F22E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70E58" w:rsidRPr="00F62799" w:rsidTr="004F79D9">
        <w:trPr>
          <w:trHeight w:val="20"/>
        </w:trPr>
        <w:tc>
          <w:tcPr>
            <w:tcW w:w="2258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2.5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× 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-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2</w:t>
            </w:r>
          </w:p>
        </w:tc>
        <w:tc>
          <w:tcPr>
            <w:tcW w:w="1608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5.00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× 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+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0</w:t>
            </w:r>
          </w:p>
        </w:tc>
        <w:tc>
          <w:tcPr>
            <w:tcW w:w="756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30.7</w:t>
            </w:r>
          </w:p>
        </w:tc>
        <w:tc>
          <w:tcPr>
            <w:tcW w:w="763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865</w:t>
            </w:r>
          </w:p>
        </w:tc>
        <w:tc>
          <w:tcPr>
            <w:tcW w:w="1701" w:type="dxa"/>
            <w:vMerge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30.45</w:t>
            </w:r>
          </w:p>
        </w:tc>
        <w:tc>
          <w:tcPr>
            <w:tcW w:w="1106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1614</w:t>
            </w:r>
          </w:p>
        </w:tc>
        <w:tc>
          <w:tcPr>
            <w:tcW w:w="1686" w:type="dxa"/>
            <w:vMerge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30.9</w:t>
            </w:r>
          </w:p>
        </w:tc>
        <w:tc>
          <w:tcPr>
            <w:tcW w:w="1095" w:type="dxa"/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1009</w:t>
            </w:r>
          </w:p>
        </w:tc>
        <w:tc>
          <w:tcPr>
            <w:tcW w:w="1566" w:type="dxa"/>
            <w:vMerge/>
            <w:hideMark/>
          </w:tcPr>
          <w:p w:rsidR="00F22E07" w:rsidRPr="00F62799" w:rsidRDefault="00F22E07" w:rsidP="00F22E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70E58" w:rsidRPr="00F62799" w:rsidTr="004F79D9">
        <w:trPr>
          <w:trHeight w:val="20"/>
        </w:trPr>
        <w:tc>
          <w:tcPr>
            <w:tcW w:w="2258" w:type="dxa"/>
            <w:tcBorders>
              <w:bottom w:val="nil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2.5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× 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-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3</w:t>
            </w:r>
          </w:p>
        </w:tc>
        <w:tc>
          <w:tcPr>
            <w:tcW w:w="1608" w:type="dxa"/>
            <w:tcBorders>
              <w:bottom w:val="nil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5.00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× 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-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1</w:t>
            </w:r>
          </w:p>
        </w:tc>
        <w:tc>
          <w:tcPr>
            <w:tcW w:w="756" w:type="dxa"/>
            <w:tcBorders>
              <w:bottom w:val="nil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33.75</w:t>
            </w:r>
          </w:p>
        </w:tc>
        <w:tc>
          <w:tcPr>
            <w:tcW w:w="763" w:type="dxa"/>
            <w:tcBorders>
              <w:bottom w:val="nil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297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nil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34.11</w:t>
            </w:r>
          </w:p>
        </w:tc>
        <w:tc>
          <w:tcPr>
            <w:tcW w:w="1106" w:type="dxa"/>
            <w:tcBorders>
              <w:bottom w:val="nil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567</w:t>
            </w:r>
          </w:p>
        </w:tc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nil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34.05</w:t>
            </w:r>
          </w:p>
        </w:tc>
        <w:tc>
          <w:tcPr>
            <w:tcW w:w="1095" w:type="dxa"/>
            <w:tcBorders>
              <w:bottom w:val="nil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512</w:t>
            </w:r>
          </w:p>
        </w:tc>
        <w:tc>
          <w:tcPr>
            <w:tcW w:w="1566" w:type="dxa"/>
            <w:vMerge/>
            <w:hideMark/>
          </w:tcPr>
          <w:p w:rsidR="00F22E07" w:rsidRPr="00F62799" w:rsidRDefault="00F22E07" w:rsidP="00F22E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70E58" w:rsidRPr="00F62799" w:rsidTr="004F79D9">
        <w:trPr>
          <w:trHeight w:val="20"/>
        </w:trPr>
        <w:tc>
          <w:tcPr>
            <w:tcW w:w="225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2.5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× 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-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4</w:t>
            </w:r>
          </w:p>
        </w:tc>
        <w:tc>
          <w:tcPr>
            <w:tcW w:w="160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5.00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× 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-</w:t>
            </w:r>
            <w:r w:rsidRPr="00F6279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fr-FR"/>
              </w:rPr>
              <w:t>2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35.83</w:t>
            </w: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193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36.45</w:t>
            </w: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66.1</w:t>
            </w:r>
          </w:p>
        </w:tc>
        <w:tc>
          <w:tcPr>
            <w:tcW w:w="168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38.74</w:t>
            </w:r>
          </w:p>
        </w:tc>
        <w:tc>
          <w:tcPr>
            <w:tcW w:w="109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</w:rPr>
              <w:t>11.3</w:t>
            </w:r>
          </w:p>
        </w:tc>
        <w:tc>
          <w:tcPr>
            <w:tcW w:w="1566" w:type="dxa"/>
            <w:vMerge/>
            <w:hideMark/>
          </w:tcPr>
          <w:p w:rsidR="00F22E07" w:rsidRPr="00F62799" w:rsidRDefault="00F22E07" w:rsidP="00F22E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70E58" w:rsidRPr="00F62799" w:rsidTr="004F79D9">
        <w:trPr>
          <w:trHeight w:val="20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Cut Off Value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//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35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35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73.9</w:t>
            </w:r>
          </w:p>
        </w:tc>
        <w:tc>
          <w:tcPr>
            <w:tcW w:w="168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35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40.2</w:t>
            </w:r>
          </w:p>
        </w:tc>
        <w:tc>
          <w:tcPr>
            <w:tcW w:w="1566" w:type="dxa"/>
            <w:vMerge/>
            <w:hideMark/>
          </w:tcPr>
          <w:p w:rsidR="00F22E07" w:rsidRPr="00F62799" w:rsidRDefault="00F22E07" w:rsidP="00F22E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70E58" w:rsidRPr="00F62799" w:rsidTr="004F79D9">
        <w:trPr>
          <w:trHeight w:val="20"/>
        </w:trPr>
        <w:tc>
          <w:tcPr>
            <w:tcW w:w="2258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Negative Control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//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//</w:t>
            </w:r>
          </w:p>
        </w:tc>
        <w:tc>
          <w:tcPr>
            <w:tcW w:w="763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10</w:t>
            </w:r>
            <w:r w:rsidR="00C70E58"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.</w:t>
            </w: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</w:t>
            </w:r>
          </w:p>
        </w:tc>
        <w:tc>
          <w:tcPr>
            <w:tcW w:w="1701" w:type="dxa"/>
            <w:vMerge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//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15</w:t>
            </w:r>
          </w:p>
        </w:tc>
        <w:tc>
          <w:tcPr>
            <w:tcW w:w="1686" w:type="dxa"/>
            <w:vMerge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//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  <w:hideMark/>
          </w:tcPr>
          <w:p w:rsidR="00F22E07" w:rsidRPr="00F62799" w:rsidRDefault="00F22E07" w:rsidP="00C70E5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799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1.5</w:t>
            </w:r>
          </w:p>
        </w:tc>
        <w:tc>
          <w:tcPr>
            <w:tcW w:w="1566" w:type="dxa"/>
            <w:vMerge/>
            <w:hideMark/>
          </w:tcPr>
          <w:p w:rsidR="00F22E07" w:rsidRPr="00F62799" w:rsidRDefault="00F22E07" w:rsidP="00F22E0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C70E58" w:rsidRPr="00A84565" w:rsidRDefault="004F79D9" w:rsidP="00C70E58">
      <w:pPr>
        <w:rPr>
          <w:rFonts w:asciiTheme="majorBidi" w:hAnsiTheme="majorBidi" w:cstheme="majorBidi"/>
          <w:sz w:val="24"/>
          <w:szCs w:val="24"/>
        </w:rPr>
      </w:pPr>
      <w:r w:rsidRPr="00F62799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C70E58" w:rsidRPr="00F62799">
        <w:rPr>
          <w:rFonts w:asciiTheme="majorBidi" w:hAnsiTheme="majorBidi" w:cstheme="majorBidi"/>
          <w:b/>
          <w:bCs/>
          <w:sz w:val="24"/>
          <w:szCs w:val="24"/>
        </w:rPr>
        <w:t xml:space="preserve">f: </w:t>
      </w:r>
      <w:r w:rsidR="00C70E58" w:rsidRPr="00F62799">
        <w:rPr>
          <w:rFonts w:asciiTheme="majorBidi" w:hAnsiTheme="majorBidi" w:cstheme="majorBidi"/>
          <w:sz w:val="24"/>
          <w:szCs w:val="24"/>
        </w:rPr>
        <w:t>Microfilaria,</w:t>
      </w:r>
      <w:r w:rsidR="00C70E58" w:rsidRPr="00F62799">
        <w:rPr>
          <w:rFonts w:asciiTheme="majorBidi" w:hAnsiTheme="majorBidi" w:cstheme="majorBidi"/>
          <w:b/>
          <w:bCs/>
          <w:sz w:val="24"/>
          <w:szCs w:val="24"/>
        </w:rPr>
        <w:t xml:space="preserve"> Ct: </w:t>
      </w:r>
      <w:r w:rsidR="00C70E58" w:rsidRPr="00F62799">
        <w:rPr>
          <w:rFonts w:asciiTheme="majorBidi" w:hAnsiTheme="majorBidi" w:cstheme="majorBidi"/>
          <w:sz w:val="24"/>
          <w:szCs w:val="24"/>
        </w:rPr>
        <w:t>Cycle threshold,</w:t>
      </w:r>
      <w:r w:rsidR="00C70E58" w:rsidRPr="00F62799">
        <w:rPr>
          <w:rFonts w:asciiTheme="majorBidi" w:hAnsiTheme="majorBidi" w:cstheme="majorBidi"/>
          <w:b/>
          <w:bCs/>
          <w:sz w:val="24"/>
          <w:szCs w:val="24"/>
        </w:rPr>
        <w:t xml:space="preserve"> SCRS</w:t>
      </w:r>
      <w:r w:rsidR="00C70E58" w:rsidRPr="00F62799">
        <w:rPr>
          <w:rFonts w:asciiTheme="majorBidi" w:hAnsiTheme="majorBidi" w:cstheme="majorBidi"/>
          <w:sz w:val="24"/>
          <w:szCs w:val="24"/>
        </w:rPr>
        <w:t xml:space="preserve">: Standard Curve Results Spreadsheet, </w:t>
      </w:r>
      <w:r w:rsidR="00C70E58" w:rsidRPr="00F62799">
        <w:rPr>
          <w:rFonts w:asciiTheme="majorBidi" w:hAnsiTheme="majorBidi" w:cstheme="majorBidi"/>
          <w:b/>
          <w:bCs/>
          <w:sz w:val="24"/>
          <w:szCs w:val="24"/>
        </w:rPr>
        <w:t>E</w:t>
      </w:r>
      <w:r w:rsidR="00C70E58" w:rsidRPr="00F62799">
        <w:rPr>
          <w:rFonts w:asciiTheme="majorBidi" w:hAnsiTheme="majorBidi" w:cstheme="majorBidi"/>
          <w:sz w:val="24"/>
          <w:szCs w:val="24"/>
        </w:rPr>
        <w:t xml:space="preserve">: Efficiency, </w:t>
      </w:r>
      <w:r w:rsidR="00C70E58" w:rsidRPr="00F62799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C70E58" w:rsidRPr="00F62799">
        <w:rPr>
          <w:rFonts w:asciiTheme="majorBidi" w:hAnsiTheme="majorBidi" w:cstheme="majorBidi"/>
          <w:sz w:val="24"/>
          <w:szCs w:val="24"/>
        </w:rPr>
        <w:t xml:space="preserve">: Slope, </w:t>
      </w:r>
      <w:r w:rsidR="00C70E58" w:rsidRPr="00F62799">
        <w:rPr>
          <w:rFonts w:asciiTheme="majorBidi" w:hAnsiTheme="majorBidi" w:cstheme="majorBidi"/>
          <w:b/>
          <w:bCs/>
          <w:sz w:val="24"/>
          <w:szCs w:val="24"/>
        </w:rPr>
        <w:t>Y.int:</w:t>
      </w:r>
      <w:r w:rsidR="00C70E58" w:rsidRPr="00F62799">
        <w:rPr>
          <w:rFonts w:asciiTheme="majorBidi" w:hAnsiTheme="majorBidi" w:cstheme="majorBidi"/>
          <w:sz w:val="24"/>
          <w:szCs w:val="24"/>
        </w:rPr>
        <w:t xml:space="preserve"> Y-intercept.</w:t>
      </w:r>
    </w:p>
    <w:p w:rsidR="00C70E58" w:rsidRPr="002D68AC" w:rsidRDefault="00C70E58" w:rsidP="002D68AC">
      <w:pPr>
        <w:rPr>
          <w:rFonts w:asciiTheme="majorBidi" w:hAnsiTheme="majorBidi" w:cstheme="majorBidi"/>
          <w:sz w:val="24"/>
          <w:szCs w:val="24"/>
        </w:rPr>
      </w:pPr>
    </w:p>
    <w:p w:rsidR="00257744" w:rsidRPr="002D68AC" w:rsidRDefault="00257744">
      <w:pPr>
        <w:rPr>
          <w:rFonts w:asciiTheme="majorBidi" w:hAnsiTheme="majorBidi" w:cstheme="majorBidi"/>
          <w:sz w:val="24"/>
          <w:szCs w:val="24"/>
        </w:rPr>
      </w:pPr>
    </w:p>
    <w:sectPr w:rsidR="00257744" w:rsidRPr="002D68AC" w:rsidSect="002D68AC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efaultTabStop w:val="720"/>
  <w:hyphenationZone w:val="425"/>
  <w:characterSpacingControl w:val="doNotCompress"/>
  <w:compat/>
  <w:rsids>
    <w:rsidRoot w:val="00257744"/>
    <w:rsid w:val="000466C5"/>
    <w:rsid w:val="000A4D98"/>
    <w:rsid w:val="00257744"/>
    <w:rsid w:val="00262251"/>
    <w:rsid w:val="002D68AC"/>
    <w:rsid w:val="002F079F"/>
    <w:rsid w:val="00361103"/>
    <w:rsid w:val="003A4056"/>
    <w:rsid w:val="003E69B0"/>
    <w:rsid w:val="004F79D9"/>
    <w:rsid w:val="00753540"/>
    <w:rsid w:val="008A0031"/>
    <w:rsid w:val="00AA4F7E"/>
    <w:rsid w:val="00C70E58"/>
    <w:rsid w:val="00CE7F75"/>
    <w:rsid w:val="00F22E07"/>
    <w:rsid w:val="00F62799"/>
    <w:rsid w:val="00F7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E0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22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2020-06-02T22:25:00Z</dcterms:created>
  <dcterms:modified xsi:type="dcterms:W3CDTF">2020-06-16T01:56:00Z</dcterms:modified>
</cp:coreProperties>
</file>