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47530414"/>
      <w:r>
        <w:rPr>
          <w:rFonts w:ascii="Times New Roman" w:eastAsia="Times New Roman" w:hAnsi="Times New Roman" w:cs="Times New Roman"/>
          <w:b/>
          <w:sz w:val="24"/>
          <w:szCs w:val="24"/>
        </w:rPr>
        <w:t>Vector role and human biting activity of Anophelinae mosquitoes in different landscapes in the Brazilian Amazon</w:t>
      </w:r>
      <w:bookmarkEnd w:id="0"/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1" w:name="_Hlk47530358"/>
      <w:r>
        <w:rPr>
          <w:rFonts w:ascii="Times New Roman" w:eastAsia="Times New Roman" w:hAnsi="Times New Roman" w:cs="Times New Roman"/>
          <w:sz w:val="24"/>
          <w:szCs w:val="24"/>
        </w:rPr>
        <w:t>Tatiane M. P. de 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Gabriel Z. Laporta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Eduardo S. Bergo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Leonardo Suveges Moreira Chaves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José Leopoldo F. Antunes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Sara A. Bickersmith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Jan E. Conn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r>
        <w:rPr>
          <w:rFonts w:ascii="Times New Roman" w:eastAsia="Times New Roman" w:hAnsi="Times New Roman" w:cs="Times New Roman"/>
          <w:sz w:val="24"/>
          <w:szCs w:val="24"/>
        </w:rPr>
        <w:t>, Eduardo Massad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 Maria AniceMureb Sallum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1#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7530477"/>
      <w:bookmarkEnd w:id="1"/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Departamento de Epidemiologia, Faculdade de Saúde Pública, Universidade de São Paulo, São Paulo, SP, BR.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Setor de Pós-graduação, Pesquisa e Inovação, Centro Universitário Saúde ABC, (FMABC) Fundação ABC, Santo André, SP, BR.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Superintendencia de Controle de Endemias, Secretaria de Estado da Saúde, SP, BR.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Wadsworth Center, New York State Department of Health, Albany, NY, USA.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 of Biomedical Sciences, School of Public Health, State University of New York, Albany, NY, USA.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 Aplicada, Fundação Getulio Vargas, Rio de Janeiro, RJ, BR</w:t>
      </w:r>
    </w:p>
    <w:p w:rsidR="000D32BA" w:rsidRDefault="000D32BA" w:rsidP="000D32BA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email: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Tatiane M. P. Oliveira: porangaba@usp.br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Eduardo Bergo: edusteber@uol.com.br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Chaves: leonardosuveges@usp.br</w:t>
      </w:r>
    </w:p>
    <w:p w:rsidR="000D32BA" w:rsidRDefault="000D32BA" w:rsidP="000D32BA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lastRenderedPageBreak/>
        <w:t>José Leopoldo F. Antunes</w:t>
      </w: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leopoldo@usp.br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Sara A. Bickersmith: sara.bickersmith@health.ny.gov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Eduardo Massad: edmassad@dim.fm.usp.br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A. M. Sallum: masallum@usp.br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Corresponding author: </w:t>
      </w:r>
    </w:p>
    <w:p w:rsidR="000D32BA" w:rsidRDefault="000D32BA" w:rsidP="000D32B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Tatiane M. P. de Oliveira. Faculdade de Saúde Pública. Av. Dr. Arnaldo, 715, Cerqueira César. São Paulo, SP, CEP 01246-904.</w:t>
      </w:r>
    </w:p>
    <w:p w:rsidR="000D32BA" w:rsidRDefault="000D32BA" w:rsidP="000D32BA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2BA" w:rsidRDefault="000D32BA" w:rsidP="00B508E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B508E1" w:rsidRPr="00E06EC4" w:rsidRDefault="00B508E1" w:rsidP="00B508E1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8.</w:t>
      </w:r>
      <w:r w:rsidRPr="00E06EC4"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06E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06EC4">
        <w:rPr>
          <w:rFonts w:ascii="Times New Roman" w:eastAsia="Times New Roman" w:hAnsi="Times New Roman" w:cs="Times New Roman"/>
          <w:bCs/>
          <w:sz w:val="24"/>
          <w:szCs w:val="24"/>
        </w:rPr>
        <w:t xml:space="preserve"> Final multiple models of the b</w:t>
      </w:r>
      <w:r w:rsidRPr="00E06EC4">
        <w:rPr>
          <w:rFonts w:ascii="Times New Roman" w:eastAsia="Times New Roman" w:hAnsi="Times New Roman" w:cs="Times New Roman"/>
          <w:sz w:val="24"/>
          <w:szCs w:val="24"/>
        </w:rPr>
        <w:t>inomial logistic regression analysis.</w:t>
      </w:r>
    </w:p>
    <w:p w:rsidR="00B508E1" w:rsidRPr="00E06EC4" w:rsidRDefault="00B508E1" w:rsidP="00B508E1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560"/>
        <w:gridCol w:w="1134"/>
        <w:gridCol w:w="992"/>
        <w:gridCol w:w="916"/>
        <w:gridCol w:w="2343"/>
      </w:tblGrid>
      <w:tr w:rsidR="00B508E1" w:rsidRPr="00E06EC4" w:rsidTr="00D92652">
        <w:trPr>
          <w:trHeight w:val="315"/>
        </w:trPr>
        <w:tc>
          <w:tcPr>
            <w:tcW w:w="2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EBE8"/>
            <w:vAlign w:val="center"/>
            <w:hideMark/>
          </w:tcPr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Presence/absence of </w:t>
            </w:r>
          </w:p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infected mosquitoes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EBE8"/>
            <w:vAlign w:val="center"/>
            <w:hideMark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Odds Ratio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EBE8"/>
            <w:vAlign w:val="center"/>
            <w:hideMark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EBE8"/>
            <w:vAlign w:val="center"/>
            <w:hideMark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z</w:t>
            </w:r>
          </w:p>
        </w:tc>
        <w:tc>
          <w:tcPr>
            <w:tcW w:w="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EBE8"/>
          </w:tcPr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Pr="00E0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value</w:t>
            </w:r>
          </w:p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EDEBE8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95% Conf. interval</w:t>
            </w:r>
          </w:p>
        </w:tc>
      </w:tr>
      <w:tr w:rsidR="00B508E1" w:rsidRPr="00E06EC4" w:rsidTr="00D92652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4.112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0.809 – 26.430</w:t>
            </w:r>
          </w:p>
        </w:tc>
      </w:tr>
      <w:tr w:rsidR="00B508E1" w:rsidRPr="00E06EC4" w:rsidTr="00D92652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DW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-2.49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0.013*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0.014 – 0.604</w:t>
            </w:r>
          </w:p>
        </w:tc>
      </w:tr>
      <w:tr w:rsidR="00B508E1" w:rsidRPr="00E06EC4" w:rsidTr="00D92652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Local m</w:t>
            </w:r>
            <w:r w:rsidRPr="00E06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alaria cases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8.867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0.017*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1.485 – 59.649</w:t>
            </w:r>
          </w:p>
        </w:tc>
      </w:tr>
      <w:tr w:rsidR="00B508E1" w:rsidRPr="00E06EC4" w:rsidTr="00D92652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508E1" w:rsidRPr="00E06EC4" w:rsidRDefault="00B508E1" w:rsidP="00D92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_cons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-1.63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508E1" w:rsidRPr="00E06EC4" w:rsidRDefault="00B508E1" w:rsidP="00D9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0.050 – 1.322</w:t>
            </w:r>
          </w:p>
        </w:tc>
      </w:tr>
    </w:tbl>
    <w:p w:rsidR="00B508E1" w:rsidRPr="00E06EC4" w:rsidRDefault="00B508E1" w:rsidP="00B508E1">
      <w:pPr>
        <w:tabs>
          <w:tab w:val="left" w:pos="5670"/>
        </w:tabs>
        <w:spacing w:after="0" w:line="240" w:lineRule="auto"/>
        <w:ind w:left="-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FC: forest cover, DW: </w:t>
      </w:r>
      <w:r w:rsidRPr="00E06EC4">
        <w:rPr>
          <w:rFonts w:ascii="Times New Roman" w:eastAsia="Times New Roman" w:hAnsi="Times New Roman" w:cs="Times New Roman"/>
          <w:sz w:val="24"/>
          <w:szCs w:val="24"/>
        </w:rPr>
        <w:t>distance from human landing catch houses to the nearest standing water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_cons: constant</w:t>
      </w:r>
      <w:r w:rsidRPr="00E06E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08E1" w:rsidRPr="00E06EC4" w:rsidRDefault="00B508E1" w:rsidP="00B508E1">
      <w:pPr>
        <w:tabs>
          <w:tab w:val="left" w:pos="5670"/>
        </w:tabs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06EC4">
        <w:rPr>
          <w:rFonts w:ascii="Times New Roman" w:hAnsi="Times New Roman" w:cs="Times New Roman"/>
          <w:sz w:val="24"/>
          <w:szCs w:val="24"/>
        </w:rPr>
        <w:t>S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ignificance level (</w:t>
      </w:r>
      <w:r w:rsidRPr="00E06E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 0.05</w:t>
      </w: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E1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32BA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0339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08E1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240AC-3087-40CB-BA63-06043BB1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2</cp:revision>
  <dcterms:created xsi:type="dcterms:W3CDTF">2021-04-19T12:42:00Z</dcterms:created>
  <dcterms:modified xsi:type="dcterms:W3CDTF">2021-04-19T15:24:00Z</dcterms:modified>
</cp:coreProperties>
</file>