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F2B10" w14:textId="4D3E8800" w:rsidR="00E23BDA" w:rsidRDefault="00D81A1B" w:rsidP="00E23BD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E538D0">
        <w:rPr>
          <w:rFonts w:ascii="Times New Roman" w:hAnsi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 xml:space="preserve">: </w:t>
      </w:r>
      <w:r w:rsidR="00715215" w:rsidRPr="00E538D0">
        <w:rPr>
          <w:rFonts w:ascii="Times New Roman" w:hAnsi="Times New Roman"/>
          <w:b/>
          <w:sz w:val="24"/>
          <w:szCs w:val="24"/>
        </w:rPr>
        <w:t>Figure S1.</w:t>
      </w:r>
    </w:p>
    <w:p w14:paraId="7953D0C9" w14:textId="72F44F9F" w:rsidR="00D81A1B" w:rsidRDefault="00D81A1B" w:rsidP="00E2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D0">
        <w:rPr>
          <w:rFonts w:ascii="Times New Roman" w:hAnsi="Times New Roman"/>
          <w:sz w:val="24"/>
          <w:szCs w:val="24"/>
        </w:rPr>
        <w:t xml:space="preserve">N-terminal signal peptide prediction. The amino acid sequences of Fg-CaBP4 (GenBank: JN604670.1) was used to predict N-terminal signal </w:t>
      </w:r>
      <w:r>
        <w:rPr>
          <w:rFonts w:ascii="Times New Roman" w:hAnsi="Times New Roman"/>
          <w:sz w:val="24"/>
          <w:szCs w:val="24"/>
        </w:rPr>
        <w:t>peptides by SignalP 4.1 Server</w:t>
      </w:r>
      <w:r w:rsidRPr="00393BC7">
        <w:rPr>
          <w:rFonts w:ascii="Times New Roman" w:hAnsi="Times New Roman" w:cs="Times New Roman"/>
          <w:sz w:val="24"/>
          <w:szCs w:val="24"/>
        </w:rPr>
        <w:t>.</w:t>
      </w:r>
    </w:p>
    <w:p w14:paraId="1F7DB644" w14:textId="77777777" w:rsidR="00D81A1B" w:rsidRDefault="00D81A1B" w:rsidP="00D81A1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0ACEA13B" wp14:editId="340BF88D">
            <wp:extent cx="4718399" cy="4397071"/>
            <wp:effectExtent l="0" t="0" r="6350" b="3810"/>
            <wp:docPr id="7" name="Picture 7" descr="F:\Post doc Research\Leg+CaBP4\CaBP4\Sequence analysis\Paper data\Signa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st doc Research\Leg+CaBP4\CaBP4\Sequence analysis\Paper data\SignalI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581" cy="439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6234C" w14:textId="77777777" w:rsidR="00D81A1B" w:rsidRDefault="00D81A1B" w:rsidP="00D81A1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44F739" w14:textId="77777777" w:rsidR="00D81A1B" w:rsidRDefault="00D81A1B" w:rsidP="00D81A1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CD0CAA" w14:textId="77777777" w:rsidR="00D81A1B" w:rsidRDefault="00D81A1B" w:rsidP="00D81A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12556D5" w14:textId="35C90F04" w:rsidR="001169C3" w:rsidRDefault="001169C3" w:rsidP="001169C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538D0">
        <w:rPr>
          <w:rFonts w:ascii="Times New Roman" w:hAnsi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>: Figure S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>.</w:t>
      </w:r>
    </w:p>
    <w:p w14:paraId="356BB01F" w14:textId="26143AED" w:rsidR="00D81A1B" w:rsidRDefault="00D81A1B" w:rsidP="00E23B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D0">
        <w:rPr>
          <w:rFonts w:ascii="Times New Roman" w:hAnsi="Times New Roman"/>
          <w:sz w:val="24"/>
          <w:szCs w:val="24"/>
        </w:rPr>
        <w:t xml:space="preserve">Fg-CaBP4 (GenBank: JN604670.1) was used to identify N-Glycosylation sites. The </w:t>
      </w:r>
      <w:r w:rsidRPr="001C7BDA">
        <w:rPr>
          <w:rFonts w:ascii="Times New Roman" w:hAnsi="Times New Roman"/>
          <w:sz w:val="24"/>
          <w:szCs w:val="24"/>
        </w:rPr>
        <w:t>consecutive amino acids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38D0">
        <w:rPr>
          <w:rFonts w:ascii="Times New Roman" w:hAnsi="Times New Roman"/>
          <w:sz w:val="24"/>
          <w:szCs w:val="24"/>
        </w:rPr>
        <w:t xml:space="preserve">in the sequence </w:t>
      </w:r>
      <w:r>
        <w:rPr>
          <w:rFonts w:ascii="Times New Roman" w:hAnsi="Times New Roman"/>
          <w:sz w:val="24"/>
          <w:szCs w:val="24"/>
        </w:rPr>
        <w:t xml:space="preserve">for Asn-Xaa-Ser/Thr </w:t>
      </w:r>
      <w:r w:rsidRPr="00E538D0">
        <w:rPr>
          <w:rFonts w:ascii="Times New Roman" w:hAnsi="Times New Roman"/>
          <w:sz w:val="24"/>
          <w:szCs w:val="24"/>
        </w:rPr>
        <w:t>are highlighted in blue. Asparagines predicted to be N-glycosylated are highlighted in red. Proteins without signal peptides are unlikely to be exposed to the N-glycosylation machinery and thus may not be glycosylated, even though they contain potential motifs.</w:t>
      </w:r>
    </w:p>
    <w:p w14:paraId="7F507158" w14:textId="77777777" w:rsidR="00D81A1B" w:rsidRDefault="00D81A1B" w:rsidP="00D81A1B">
      <w:pPr>
        <w:rPr>
          <w:rFonts w:ascii="Times New Roman" w:hAnsi="Times New Roman" w:cs="Times New Roman"/>
          <w:sz w:val="24"/>
          <w:szCs w:val="24"/>
        </w:rPr>
      </w:pPr>
    </w:p>
    <w:p w14:paraId="4C19463D" w14:textId="77777777" w:rsidR="00D81A1B" w:rsidRPr="00DD4797" w:rsidRDefault="00D81A1B" w:rsidP="00D81A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color w:val="000000"/>
          <w:sz w:val="27"/>
          <w:szCs w:val="27"/>
          <w:lang w:val="en-IN" w:eastAsia="en-IN"/>
        </w:rPr>
        <w:drawing>
          <wp:inline distT="0" distB="0" distL="0" distR="0" wp14:anchorId="4A4B01D4" wp14:editId="3A91FC3B">
            <wp:extent cx="5247861" cy="2360553"/>
            <wp:effectExtent l="0" t="0" r="0" b="1905"/>
            <wp:docPr id="3" name="Picture 3" descr="http://www.cbs.dtu.dk/services/NetNGlyc/tmp/31981.seq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bs.dtu.dk/services/NetNGlyc/tmp/31981.seq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860" cy="23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797">
        <w:rPr>
          <w:rFonts w:ascii="Times New Roman" w:hAnsi="Times New Roman" w:cs="Times New Roman"/>
          <w:sz w:val="24"/>
          <w:szCs w:val="24"/>
        </w:rPr>
        <w:br w:type="page"/>
      </w:r>
    </w:p>
    <w:p w14:paraId="44490473" w14:textId="6B09F01B" w:rsidR="00D2019A" w:rsidRDefault="00D2019A" w:rsidP="00D2019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538D0">
        <w:rPr>
          <w:rFonts w:ascii="Times New Roman" w:hAnsi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>: Figure S</w:t>
      </w:r>
      <w:r>
        <w:rPr>
          <w:rFonts w:ascii="Times New Roman" w:hAnsi="Times New Roman"/>
          <w:b/>
          <w:sz w:val="24"/>
          <w:szCs w:val="24"/>
        </w:rPr>
        <w:t>3</w:t>
      </w:r>
      <w:r w:rsidRPr="00E538D0">
        <w:rPr>
          <w:rFonts w:ascii="Times New Roman" w:hAnsi="Times New Roman"/>
          <w:b/>
          <w:sz w:val="24"/>
          <w:szCs w:val="24"/>
        </w:rPr>
        <w:t>.</w:t>
      </w:r>
    </w:p>
    <w:p w14:paraId="00A86303" w14:textId="774D2288" w:rsidR="00D81A1B" w:rsidRDefault="00D81A1B" w:rsidP="00D81A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0E3F9C">
        <w:rPr>
          <w:rFonts w:ascii="Times New Roman" w:hAnsi="Times New Roman"/>
          <w:sz w:val="24"/>
          <w:szCs w:val="24"/>
        </w:rPr>
        <w:t>ransmembrane domains</w:t>
      </w:r>
      <w:r w:rsidRPr="00E538D0">
        <w:rPr>
          <w:rFonts w:ascii="Times New Roman" w:hAnsi="Times New Roman"/>
          <w:sz w:val="24"/>
          <w:szCs w:val="24"/>
        </w:rPr>
        <w:t xml:space="preserve"> prediction using TMHMM Server v.2.0. The amino acid sequences of Fg-CaBP4 (GenBank: JN604670.1) was analysed to predict </w:t>
      </w:r>
      <w:r>
        <w:rPr>
          <w:rFonts w:ascii="Times New Roman" w:hAnsi="Times New Roman"/>
          <w:sz w:val="24"/>
          <w:szCs w:val="24"/>
        </w:rPr>
        <w:t>t</w:t>
      </w:r>
      <w:r w:rsidRPr="00E538D0">
        <w:rPr>
          <w:rFonts w:ascii="Times New Roman" w:hAnsi="Times New Roman"/>
          <w:sz w:val="24"/>
          <w:szCs w:val="24"/>
        </w:rPr>
        <w:t xml:space="preserve">ransmembrane </w:t>
      </w:r>
      <w:r>
        <w:rPr>
          <w:rFonts w:ascii="Times New Roman" w:hAnsi="Times New Roman"/>
          <w:sz w:val="24"/>
          <w:szCs w:val="24"/>
        </w:rPr>
        <w:t xml:space="preserve">domain in </w:t>
      </w:r>
      <w:r w:rsidRPr="00E538D0">
        <w:rPr>
          <w:rFonts w:ascii="Times New Roman" w:hAnsi="Times New Roman"/>
          <w:sz w:val="24"/>
          <w:szCs w:val="24"/>
        </w:rPr>
        <w:t xml:space="preserve">structure. There </w:t>
      </w:r>
      <w:r>
        <w:rPr>
          <w:rFonts w:ascii="Times New Roman" w:hAnsi="Times New Roman"/>
          <w:sz w:val="24"/>
          <w:szCs w:val="24"/>
        </w:rPr>
        <w:t>were</w:t>
      </w:r>
      <w:r w:rsidRPr="00E538D0">
        <w:rPr>
          <w:rFonts w:ascii="Times New Roman" w:hAnsi="Times New Roman"/>
          <w:sz w:val="24"/>
          <w:szCs w:val="24"/>
        </w:rPr>
        <w:t xml:space="preserve"> no transmembrane domains predicted in this protein structure.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B1D31" w14:textId="77777777" w:rsidR="00D81A1B" w:rsidRDefault="00D81A1B" w:rsidP="00D81A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D863196" wp14:editId="70290C46">
            <wp:extent cx="5030100" cy="3156322"/>
            <wp:effectExtent l="0" t="0" r="0" b="6350"/>
            <wp:docPr id="9" name="Picture 9" descr="F:\Post doc Research\Leg+CaBP4\CaBP4\Sequence analysis\TM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ost doc Research\Leg+CaBP4\CaBP4\Sequence analysis\TME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767" cy="315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BB600" w14:textId="77777777" w:rsidR="00D81A1B" w:rsidRDefault="00D81A1B" w:rsidP="00D81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11CABB" w14:textId="77777777" w:rsidR="00D81A1B" w:rsidRDefault="00D81A1B" w:rsidP="00D81A1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3DA1B4FC" w14:textId="1025D5F8" w:rsidR="00F9075C" w:rsidRDefault="00F9075C" w:rsidP="00F9075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538D0">
        <w:rPr>
          <w:rFonts w:ascii="Times New Roman" w:hAnsi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>: Figure S</w:t>
      </w:r>
      <w:r>
        <w:rPr>
          <w:rFonts w:ascii="Times New Roman" w:hAnsi="Times New Roman"/>
          <w:b/>
          <w:sz w:val="24"/>
          <w:szCs w:val="24"/>
        </w:rPr>
        <w:t>4</w:t>
      </w:r>
      <w:r w:rsidRPr="00E538D0">
        <w:rPr>
          <w:rFonts w:ascii="Times New Roman" w:hAnsi="Times New Roman"/>
          <w:b/>
          <w:sz w:val="24"/>
          <w:szCs w:val="24"/>
        </w:rPr>
        <w:t>.</w:t>
      </w:r>
    </w:p>
    <w:p w14:paraId="539B52A1" w14:textId="45112413" w:rsidR="00D81A1B" w:rsidRPr="00F9075C" w:rsidRDefault="00D81A1B" w:rsidP="00F9075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52C75">
        <w:rPr>
          <w:rFonts w:ascii="Times New Roman" w:eastAsia="Times New Roman" w:hAnsi="Times New Roman" w:cs="Times New Roman"/>
          <w:bCs/>
          <w:sz w:val="24"/>
          <w:szCs w:val="24"/>
        </w:rPr>
        <w:t xml:space="preserve">Prediction of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B-</w:t>
      </w:r>
      <w:r w:rsidRPr="00652C75">
        <w:rPr>
          <w:rFonts w:ascii="Times New Roman" w:eastAsia="Times New Roman" w:hAnsi="Times New Roman" w:cs="Times New Roman"/>
          <w:bCs/>
          <w:sz w:val="24"/>
          <w:szCs w:val="24"/>
        </w:rPr>
        <w:t xml:space="preserve">cell epitopes for </w:t>
      </w:r>
      <w:r>
        <w:rPr>
          <w:rFonts w:ascii="Times New Roman" w:hAnsi="Times New Roman"/>
          <w:sz w:val="24"/>
          <w:szCs w:val="24"/>
        </w:rPr>
        <w:t>Fg-CaBP4.</w:t>
      </w:r>
      <w:r w:rsidRPr="00393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Protein sequence </w:t>
      </w:r>
      <w:r>
        <w:rPr>
          <w:rFonts w:ascii="Times New Roman" w:hAnsi="Times New Roman"/>
          <w:sz w:val="24"/>
          <w:szCs w:val="24"/>
        </w:rPr>
        <w:t>(</w:t>
      </w:r>
      <w:r w:rsidRPr="003E23B0">
        <w:rPr>
          <w:rFonts w:ascii="Times New Roman" w:hAnsi="Times New Roman"/>
          <w:sz w:val="24"/>
          <w:szCs w:val="24"/>
        </w:rPr>
        <w:t>GenBank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E23B0">
        <w:rPr>
          <w:rFonts w:ascii="Times New Roman" w:hAnsi="Times New Roman"/>
          <w:sz w:val="24"/>
          <w:szCs w:val="24"/>
        </w:rPr>
        <w:t>JN604670.1</w:t>
      </w:r>
      <w:r>
        <w:rPr>
          <w:rFonts w:ascii="Times New Roman" w:hAnsi="Times New Roman"/>
          <w:sz w:val="24"/>
          <w:szCs w:val="24"/>
        </w:rPr>
        <w:t xml:space="preserve">) was utilized for B-cell epitopes prediction using </w:t>
      </w:r>
      <w:r w:rsidRPr="00A35D63">
        <w:rPr>
          <w:rFonts w:ascii="Times New Roman" w:eastAsia="Times New Roman" w:hAnsi="Times New Roman" w:cs="Times New Roman"/>
          <w:bCs/>
          <w:sz w:val="24"/>
          <w:szCs w:val="24"/>
        </w:rPr>
        <w:t>Bepipred Linear Epitope Prediction 2.0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52C75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revealed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652C75">
        <w:rPr>
          <w:rFonts w:ascii="Times New Roman" w:eastAsia="Times New Roman" w:hAnsi="Times New Roman" w:cs="Times New Roman"/>
          <w:bCs/>
          <w:sz w:val="24"/>
          <w:szCs w:val="24"/>
        </w:rPr>
        <w:t xml:space="preserve"> peptides of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Pr="00652C75">
        <w:rPr>
          <w:rFonts w:ascii="Times New Roman" w:eastAsia="Times New Roman" w:hAnsi="Times New Roman" w:cs="Times New Roman"/>
          <w:bCs/>
          <w:sz w:val="24"/>
          <w:szCs w:val="24"/>
        </w:rPr>
        <w:t xml:space="preserve"> cell epitopes. </w:t>
      </w:r>
    </w:p>
    <w:p w14:paraId="08BDDD82" w14:textId="77777777" w:rsidR="00D81A1B" w:rsidRDefault="00D81A1B" w:rsidP="00D81A1B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71C8CFE3" wp14:editId="3FDC3E69">
            <wp:extent cx="5195903" cy="4492487"/>
            <wp:effectExtent l="0" t="0" r="5080" b="3810"/>
            <wp:docPr id="4" name="Picture 4" descr="F:\Post doc Research\Leg+CaBP4\CaBP4\Sequence analysis\Paper data\B-cell epitopes CaB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st doc Research\Leg+CaBP4\CaBP4\Sequence analysis\Paper data\B-cell epitopes CaBP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350" cy="449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770BB" w14:textId="77777777" w:rsidR="00D81A1B" w:rsidRDefault="00D81A1B" w:rsidP="00D81A1B">
      <w:r>
        <w:br w:type="page"/>
      </w:r>
    </w:p>
    <w:p w14:paraId="2409E617" w14:textId="0B9732FC" w:rsidR="008C5899" w:rsidRDefault="008C5899" w:rsidP="008C589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538D0">
        <w:rPr>
          <w:rFonts w:ascii="Times New Roman" w:hAnsi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/>
          <w:b/>
          <w:sz w:val="24"/>
          <w:szCs w:val="24"/>
        </w:rPr>
        <w:t>2</w:t>
      </w:r>
      <w:r w:rsidRPr="00E538D0">
        <w:rPr>
          <w:rFonts w:ascii="Times New Roman" w:hAnsi="Times New Roman"/>
          <w:b/>
          <w:sz w:val="24"/>
          <w:szCs w:val="24"/>
        </w:rPr>
        <w:t>: Figure S</w:t>
      </w:r>
      <w:r>
        <w:rPr>
          <w:rFonts w:ascii="Times New Roman" w:hAnsi="Times New Roman"/>
          <w:b/>
          <w:sz w:val="24"/>
          <w:szCs w:val="24"/>
        </w:rPr>
        <w:t>5</w:t>
      </w:r>
      <w:r w:rsidRPr="00E538D0">
        <w:rPr>
          <w:rFonts w:ascii="Times New Roman" w:hAnsi="Times New Roman"/>
          <w:b/>
          <w:sz w:val="24"/>
          <w:szCs w:val="24"/>
        </w:rPr>
        <w:t>.</w:t>
      </w:r>
    </w:p>
    <w:p w14:paraId="27DCB217" w14:textId="428B99AE" w:rsidR="00D81A1B" w:rsidRPr="00A35D63" w:rsidRDefault="00D81A1B" w:rsidP="00D81A1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Protein sequence</w:t>
      </w:r>
      <w:r>
        <w:rPr>
          <w:rFonts w:ascii="Times New Roman" w:hAnsi="Times New Roman"/>
          <w:sz w:val="24"/>
          <w:szCs w:val="24"/>
        </w:rPr>
        <w:t xml:space="preserve"> of Fg-CaBP4</w:t>
      </w:r>
      <w:r w:rsidRPr="00393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3E23B0">
        <w:rPr>
          <w:rFonts w:ascii="Times New Roman" w:hAnsi="Times New Roman"/>
          <w:sz w:val="24"/>
          <w:szCs w:val="24"/>
        </w:rPr>
        <w:t>GenBank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E23B0">
        <w:rPr>
          <w:rFonts w:ascii="Times New Roman" w:hAnsi="Times New Roman"/>
          <w:sz w:val="24"/>
          <w:szCs w:val="24"/>
        </w:rPr>
        <w:t>JN604670.1</w:t>
      </w:r>
      <w:r>
        <w:rPr>
          <w:rFonts w:ascii="Times New Roman" w:hAnsi="Times New Roman"/>
          <w:sz w:val="24"/>
          <w:szCs w:val="24"/>
        </w:rPr>
        <w:t>) was utilized for prediction of T-cell motifs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The results showed that 12 potential T-Cell epitopes were found in the target sequence as shown below.</w:t>
      </w:r>
    </w:p>
    <w:p w14:paraId="58A8F572" w14:textId="77777777" w:rsidR="00D81A1B" w:rsidRPr="00BB6455" w:rsidRDefault="00E8107D" w:rsidP="00D81A1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noProof/>
          <w:sz w:val="24"/>
          <w:szCs w:val="24"/>
          <w:lang w:val="en-IN" w:eastAsia="en-IN"/>
        </w:rPr>
        <w:drawing>
          <wp:inline distT="0" distB="0" distL="0" distR="0" wp14:anchorId="7F53213A" wp14:editId="332E9B2B">
            <wp:extent cx="5943600" cy="4114322"/>
            <wp:effectExtent l="0" t="0" r="0" b="635"/>
            <wp:docPr id="1" name="Picture 1" descr="F:\Post doc Research\Leg+CaBP4\CaBP4\Sequence analysis\Paper data\Paper data\Paper for P&amp;V\P&amp;V Revision 1\Additional file 2 Fig.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st doc Research\Leg+CaBP4\CaBP4\Sequence analysis\Paper data\Paper data\Paper for P&amp;V\P&amp;V Revision 1\Additional file 2 Fig. S5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4DCEF21" w14:textId="77777777" w:rsidR="004039D9" w:rsidRDefault="004039D9"/>
    <w:sectPr w:rsidR="004039D9" w:rsidSect="006D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6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C3"/>
    <w:rsid w:val="00063DEA"/>
    <w:rsid w:val="000845DC"/>
    <w:rsid w:val="001169C3"/>
    <w:rsid w:val="003948AA"/>
    <w:rsid w:val="004039D9"/>
    <w:rsid w:val="006D5E17"/>
    <w:rsid w:val="00715215"/>
    <w:rsid w:val="008C28C3"/>
    <w:rsid w:val="008C5899"/>
    <w:rsid w:val="00AB0405"/>
    <w:rsid w:val="00D2019A"/>
    <w:rsid w:val="00D81154"/>
    <w:rsid w:val="00D81A1B"/>
    <w:rsid w:val="00E23BDA"/>
    <w:rsid w:val="00E8107D"/>
    <w:rsid w:val="00F9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95B8"/>
  <w15:docId w15:val="{03AE9283-D681-4D1E-8A31-85E126BD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1A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1200</Characters>
  <Application>Microsoft Office Word</Application>
  <DocSecurity>0</DocSecurity>
  <Lines>10</Lines>
  <Paragraphs>2</Paragraphs>
  <ScaleCrop>false</ScaleCrop>
  <Company>Microsoft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Ehsan</dc:creator>
  <cp:keywords/>
  <dc:description/>
  <cp:lastModifiedBy>Rajalakshmi</cp:lastModifiedBy>
  <cp:revision>11</cp:revision>
  <dcterms:created xsi:type="dcterms:W3CDTF">2021-03-02T08:11:00Z</dcterms:created>
  <dcterms:modified xsi:type="dcterms:W3CDTF">2021-05-11T15:36:00Z</dcterms:modified>
</cp:coreProperties>
</file>