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9EF6AC" w14:textId="375B64A2" w:rsidR="001424FE" w:rsidRPr="00B850E0" w:rsidRDefault="00B7227C" w:rsidP="00325B4C">
      <w:pPr>
        <w:spacing w:after="0" w:line="240" w:lineRule="auto"/>
        <w:rPr>
          <w:rFonts w:ascii="Times New Roman" w:hAnsi="Times New Roman" w:cs="Times New Roman"/>
          <w:b/>
          <w:color w:val="000000" w:themeColor="text1"/>
          <w:sz w:val="24"/>
          <w:szCs w:val="24"/>
          <w:lang w:val="en-GB"/>
        </w:rPr>
      </w:pPr>
      <w:r>
        <w:rPr>
          <w:rFonts w:ascii="Times New Roman" w:hAnsi="Times New Roman" w:cs="Times New Roman"/>
          <w:b/>
          <w:color w:val="000000" w:themeColor="text1"/>
          <w:sz w:val="24"/>
          <w:szCs w:val="24"/>
          <w:lang w:val="en-GB"/>
        </w:rPr>
        <w:t>Additional File 1</w:t>
      </w:r>
    </w:p>
    <w:p w14:paraId="0269DE7C" w14:textId="77777777" w:rsidR="001424FE" w:rsidRPr="00B850E0" w:rsidRDefault="001424FE" w:rsidP="00325B4C">
      <w:pPr>
        <w:spacing w:after="0" w:line="240" w:lineRule="auto"/>
        <w:rPr>
          <w:rFonts w:ascii="Times New Roman" w:hAnsi="Times New Roman" w:cs="Times New Roman"/>
          <w:color w:val="000000" w:themeColor="text1"/>
          <w:sz w:val="24"/>
          <w:szCs w:val="24"/>
          <w:lang w:val="en-GB"/>
        </w:rPr>
      </w:pPr>
    </w:p>
    <w:p w14:paraId="47D7B783" w14:textId="48307BCF" w:rsidR="001424FE" w:rsidRPr="00B850E0" w:rsidRDefault="001424FE" w:rsidP="00325B4C">
      <w:pPr>
        <w:spacing w:after="0" w:line="240" w:lineRule="auto"/>
        <w:rPr>
          <w:rFonts w:ascii="Times New Roman" w:hAnsi="Times New Roman" w:cs="Times New Roman"/>
          <w:bCs/>
          <w:color w:val="000000" w:themeColor="text1"/>
          <w:sz w:val="24"/>
          <w:szCs w:val="24"/>
          <w:lang w:val="en-GB"/>
        </w:rPr>
      </w:pPr>
      <w:r w:rsidRPr="00B850E0">
        <w:rPr>
          <w:rFonts w:ascii="Times New Roman" w:hAnsi="Times New Roman" w:cs="Times New Roman"/>
          <w:bCs/>
          <w:color w:val="000000" w:themeColor="text1"/>
          <w:sz w:val="24"/>
          <w:szCs w:val="24"/>
          <w:lang w:val="en-GB"/>
        </w:rPr>
        <w:t>Manuscript title:</w:t>
      </w:r>
      <w:r w:rsidR="00515707" w:rsidRPr="00B850E0">
        <w:rPr>
          <w:rFonts w:ascii="Times New Roman" w:hAnsi="Times New Roman" w:cs="Times New Roman"/>
          <w:bCs/>
          <w:color w:val="000000" w:themeColor="text1"/>
          <w:sz w:val="24"/>
          <w:szCs w:val="24"/>
          <w:lang w:val="en-GB"/>
        </w:rPr>
        <w:t xml:space="preserve"> </w:t>
      </w:r>
      <w:r w:rsidR="008124C8" w:rsidRPr="00B850E0">
        <w:rPr>
          <w:rFonts w:ascii="Times New Roman" w:hAnsi="Times New Roman" w:cs="Times New Roman"/>
          <w:bCs/>
          <w:color w:val="000000" w:themeColor="text1"/>
          <w:sz w:val="24"/>
          <w:szCs w:val="24"/>
          <w:lang w:val="en-GB"/>
        </w:rPr>
        <w:t xml:space="preserve">Beech tree masting explains the inter-annual variation in the fall and spring peaks of </w:t>
      </w:r>
      <w:r w:rsidR="008124C8" w:rsidRPr="00B850E0">
        <w:rPr>
          <w:rFonts w:ascii="Times New Roman" w:hAnsi="Times New Roman" w:cs="Times New Roman"/>
          <w:bCs/>
          <w:i/>
          <w:color w:val="000000" w:themeColor="text1"/>
          <w:sz w:val="24"/>
          <w:szCs w:val="24"/>
          <w:lang w:val="en-GB"/>
        </w:rPr>
        <w:t>Ixodes ricinus</w:t>
      </w:r>
      <w:r w:rsidR="008124C8" w:rsidRPr="00B850E0">
        <w:rPr>
          <w:rFonts w:ascii="Times New Roman" w:hAnsi="Times New Roman" w:cs="Times New Roman"/>
          <w:bCs/>
          <w:color w:val="000000" w:themeColor="text1"/>
          <w:sz w:val="24"/>
          <w:szCs w:val="24"/>
          <w:lang w:val="en-GB"/>
        </w:rPr>
        <w:t xml:space="preserve"> ticks with different time lags</w:t>
      </w:r>
    </w:p>
    <w:p w14:paraId="121D40C4" w14:textId="77777777" w:rsidR="008124C8" w:rsidRPr="00B850E0" w:rsidRDefault="008124C8" w:rsidP="00325B4C">
      <w:pPr>
        <w:spacing w:after="0" w:line="240" w:lineRule="auto"/>
        <w:rPr>
          <w:rFonts w:ascii="Times New Roman" w:hAnsi="Times New Roman" w:cs="Times New Roman"/>
          <w:bCs/>
          <w:color w:val="000000" w:themeColor="text1"/>
          <w:sz w:val="24"/>
          <w:szCs w:val="24"/>
          <w:lang w:val="en-GB"/>
        </w:rPr>
      </w:pPr>
    </w:p>
    <w:p w14:paraId="39A7FC0D" w14:textId="75910E68" w:rsidR="001424FE" w:rsidRPr="00B850E0" w:rsidRDefault="001424FE" w:rsidP="00325B4C">
      <w:pPr>
        <w:spacing w:after="0" w:line="240" w:lineRule="auto"/>
        <w:rPr>
          <w:rFonts w:ascii="Times New Roman" w:hAnsi="Times New Roman" w:cs="Times New Roman"/>
          <w:color w:val="000000" w:themeColor="text1"/>
          <w:sz w:val="24"/>
          <w:szCs w:val="24"/>
          <w:lang w:val="en-GB"/>
        </w:rPr>
      </w:pPr>
      <w:r w:rsidRPr="00B850E0">
        <w:rPr>
          <w:rFonts w:ascii="Times New Roman" w:hAnsi="Times New Roman" w:cs="Times New Roman"/>
          <w:bCs/>
          <w:color w:val="000000" w:themeColor="text1"/>
          <w:sz w:val="24"/>
          <w:szCs w:val="24"/>
          <w:lang w:val="en-GB"/>
        </w:rPr>
        <w:t xml:space="preserve">Authors: </w:t>
      </w:r>
      <w:r w:rsidR="00C22D14" w:rsidRPr="00B850E0">
        <w:rPr>
          <w:rFonts w:ascii="Times New Roman" w:hAnsi="Times New Roman" w:cs="Times New Roman"/>
          <w:color w:val="000000" w:themeColor="text1"/>
          <w:sz w:val="24"/>
          <w:szCs w:val="24"/>
          <w:lang w:val="en-GB"/>
        </w:rPr>
        <w:t xml:space="preserve">Cindy Bregnard, Olivier Rais, </w:t>
      </w:r>
      <w:r w:rsidR="009A7E03" w:rsidRPr="00B850E0">
        <w:rPr>
          <w:rFonts w:ascii="Times New Roman" w:hAnsi="Times New Roman" w:cs="Times New Roman"/>
          <w:color w:val="000000" w:themeColor="text1"/>
          <w:sz w:val="24"/>
          <w:szCs w:val="24"/>
          <w:lang w:val="en-GB"/>
        </w:rPr>
        <w:t xml:space="preserve">Coralie Herrmann, </w:t>
      </w:r>
      <w:r w:rsidR="00C22D14" w:rsidRPr="00B850E0">
        <w:rPr>
          <w:rFonts w:ascii="Times New Roman" w:hAnsi="Times New Roman" w:cs="Times New Roman"/>
          <w:color w:val="000000" w:themeColor="text1"/>
          <w:sz w:val="24"/>
          <w:szCs w:val="24"/>
          <w:lang w:val="en-GB"/>
        </w:rPr>
        <w:t>Olaf Kahl, Katharina Brugger, and Maarten J. Voordouw</w:t>
      </w:r>
    </w:p>
    <w:p w14:paraId="3C39AD73" w14:textId="77777777" w:rsidR="006C67E0" w:rsidRPr="00B850E0" w:rsidRDefault="006C67E0" w:rsidP="00325B4C">
      <w:pPr>
        <w:spacing w:after="0" w:line="240" w:lineRule="auto"/>
        <w:rPr>
          <w:rFonts w:ascii="Times New Roman" w:hAnsi="Times New Roman" w:cs="Times New Roman"/>
          <w:color w:val="000000" w:themeColor="text1"/>
          <w:sz w:val="24"/>
          <w:szCs w:val="24"/>
          <w:lang w:val="en-GB"/>
        </w:rPr>
      </w:pPr>
    </w:p>
    <w:p w14:paraId="6C57450A" w14:textId="77777777" w:rsidR="001424FE" w:rsidRPr="00B850E0" w:rsidRDefault="001424FE" w:rsidP="00325B4C">
      <w:pPr>
        <w:spacing w:after="0" w:line="240" w:lineRule="auto"/>
        <w:rPr>
          <w:rFonts w:ascii="Times New Roman" w:hAnsi="Times New Roman" w:cs="Times New Roman"/>
          <w:b/>
          <w:color w:val="000000" w:themeColor="text1"/>
          <w:sz w:val="24"/>
          <w:szCs w:val="24"/>
          <w:lang w:val="en-GB"/>
        </w:rPr>
      </w:pPr>
      <w:r w:rsidRPr="00B850E0">
        <w:rPr>
          <w:rFonts w:ascii="Times New Roman" w:hAnsi="Times New Roman" w:cs="Times New Roman"/>
          <w:b/>
          <w:color w:val="000000" w:themeColor="text1"/>
          <w:sz w:val="24"/>
          <w:szCs w:val="24"/>
          <w:lang w:val="en-GB"/>
        </w:rPr>
        <w:t>Table of Contents</w:t>
      </w:r>
    </w:p>
    <w:p w14:paraId="6B007AF4" w14:textId="77777777" w:rsidR="001424FE" w:rsidRPr="00B850E0" w:rsidRDefault="001424FE" w:rsidP="00325B4C">
      <w:pPr>
        <w:spacing w:after="0" w:line="240" w:lineRule="auto"/>
        <w:rPr>
          <w:rFonts w:ascii="Times New Roman" w:hAnsi="Times New Roman" w:cs="Times New Roman"/>
          <w:color w:val="000000" w:themeColor="text1"/>
          <w:sz w:val="24"/>
          <w:szCs w:val="24"/>
          <w:lang w:val="en-GB"/>
        </w:rPr>
      </w:pPr>
    </w:p>
    <w:p w14:paraId="0F35515A" w14:textId="421F71F5" w:rsidR="00B760B3" w:rsidRDefault="008334DB">
      <w:pPr>
        <w:pStyle w:val="TOC1"/>
        <w:rPr>
          <w:rFonts w:asciiTheme="minorHAnsi" w:eastAsiaTheme="minorEastAsia" w:hAnsiTheme="minorHAnsi" w:cstheme="minorBidi"/>
          <w:bCs w:val="0"/>
          <w:noProof/>
          <w:szCs w:val="24"/>
          <w:lang w:val="en-CA"/>
        </w:rPr>
      </w:pPr>
      <w:r w:rsidRPr="00B850E0">
        <w:rPr>
          <w:rStyle w:val="Hyperlink"/>
          <w:rFonts w:cs="Times New Roman"/>
          <w:noProof/>
          <w:color w:val="000000" w:themeColor="text1"/>
          <w:szCs w:val="24"/>
        </w:rPr>
        <w:fldChar w:fldCharType="begin"/>
      </w:r>
      <w:r w:rsidRPr="00B850E0">
        <w:rPr>
          <w:rStyle w:val="Hyperlink"/>
          <w:rFonts w:cs="Times New Roman"/>
          <w:noProof/>
          <w:color w:val="000000" w:themeColor="text1"/>
          <w:szCs w:val="24"/>
        </w:rPr>
        <w:instrText xml:space="preserve"> TOC \o "1-3" \h \z \u </w:instrText>
      </w:r>
      <w:r w:rsidRPr="00B850E0">
        <w:rPr>
          <w:rStyle w:val="Hyperlink"/>
          <w:rFonts w:cs="Times New Roman"/>
          <w:noProof/>
          <w:color w:val="000000" w:themeColor="text1"/>
          <w:szCs w:val="24"/>
        </w:rPr>
        <w:fldChar w:fldCharType="separate"/>
      </w:r>
      <w:hyperlink w:anchor="_Toc84657753" w:history="1">
        <w:r w:rsidR="00B760B3" w:rsidRPr="00D070C0">
          <w:rPr>
            <w:rStyle w:val="Hyperlink"/>
            <w:rFonts w:cs="Times New Roman"/>
            <w:noProof/>
          </w:rPr>
          <w:t xml:space="preserve">SECTION </w:t>
        </w:r>
        <w:r w:rsidR="000408A6">
          <w:rPr>
            <w:rStyle w:val="Hyperlink"/>
            <w:rFonts w:cs="Times New Roman"/>
            <w:noProof/>
          </w:rPr>
          <w:t>S</w:t>
        </w:r>
        <w:r w:rsidR="00B760B3" w:rsidRPr="00D070C0">
          <w:rPr>
            <w:rStyle w:val="Hyperlink"/>
            <w:rFonts w:cs="Times New Roman"/>
            <w:noProof/>
          </w:rPr>
          <w:t>1 – Interpolation of the climate data from the weather stations</w:t>
        </w:r>
        <w:r w:rsidR="00B760B3">
          <w:rPr>
            <w:noProof/>
            <w:webHidden/>
          </w:rPr>
          <w:tab/>
        </w:r>
        <w:r w:rsidR="00B760B3">
          <w:rPr>
            <w:noProof/>
            <w:webHidden/>
          </w:rPr>
          <w:fldChar w:fldCharType="begin"/>
        </w:r>
        <w:r w:rsidR="00B760B3">
          <w:rPr>
            <w:noProof/>
            <w:webHidden/>
          </w:rPr>
          <w:instrText xml:space="preserve"> PAGEREF _Toc84657753 \h </w:instrText>
        </w:r>
        <w:r w:rsidR="00B760B3">
          <w:rPr>
            <w:noProof/>
            <w:webHidden/>
          </w:rPr>
        </w:r>
        <w:r w:rsidR="00B760B3">
          <w:rPr>
            <w:noProof/>
            <w:webHidden/>
          </w:rPr>
          <w:fldChar w:fldCharType="separate"/>
        </w:r>
        <w:r w:rsidR="00B760B3">
          <w:rPr>
            <w:noProof/>
            <w:webHidden/>
          </w:rPr>
          <w:t>2</w:t>
        </w:r>
        <w:r w:rsidR="00B760B3">
          <w:rPr>
            <w:noProof/>
            <w:webHidden/>
          </w:rPr>
          <w:fldChar w:fldCharType="end"/>
        </w:r>
      </w:hyperlink>
    </w:p>
    <w:p w14:paraId="0B7EA3FE" w14:textId="4B63953A" w:rsidR="00B760B3" w:rsidRDefault="00146133">
      <w:pPr>
        <w:pStyle w:val="TOC1"/>
        <w:rPr>
          <w:rFonts w:asciiTheme="minorHAnsi" w:eastAsiaTheme="minorEastAsia" w:hAnsiTheme="minorHAnsi" w:cstheme="minorBidi"/>
          <w:bCs w:val="0"/>
          <w:noProof/>
          <w:szCs w:val="24"/>
          <w:lang w:val="en-CA"/>
        </w:rPr>
      </w:pPr>
      <w:hyperlink w:anchor="_Toc84657754" w:history="1">
        <w:r w:rsidR="00B760B3" w:rsidRPr="00D070C0">
          <w:rPr>
            <w:rStyle w:val="Hyperlink"/>
            <w:rFonts w:cs="Times New Roman"/>
            <w:noProof/>
          </w:rPr>
          <w:t xml:space="preserve">SECTION </w:t>
        </w:r>
        <w:r w:rsidR="000408A6">
          <w:rPr>
            <w:rStyle w:val="Hyperlink"/>
            <w:rFonts w:cs="Times New Roman"/>
            <w:noProof/>
          </w:rPr>
          <w:t>S</w:t>
        </w:r>
        <w:r w:rsidR="00B760B3" w:rsidRPr="00D070C0">
          <w:rPr>
            <w:rStyle w:val="Hyperlink"/>
            <w:rFonts w:cs="Times New Roman"/>
            <w:noProof/>
          </w:rPr>
          <w:t>2 – Goodness of fit for the best model</w:t>
        </w:r>
        <w:r w:rsidR="00B760B3">
          <w:rPr>
            <w:noProof/>
            <w:webHidden/>
          </w:rPr>
          <w:tab/>
        </w:r>
        <w:r w:rsidR="00B760B3">
          <w:rPr>
            <w:noProof/>
            <w:webHidden/>
          </w:rPr>
          <w:fldChar w:fldCharType="begin"/>
        </w:r>
        <w:r w:rsidR="00B760B3">
          <w:rPr>
            <w:noProof/>
            <w:webHidden/>
          </w:rPr>
          <w:instrText xml:space="preserve"> PAGEREF _Toc84657754 \h </w:instrText>
        </w:r>
        <w:r w:rsidR="00B760B3">
          <w:rPr>
            <w:noProof/>
            <w:webHidden/>
          </w:rPr>
        </w:r>
        <w:r w:rsidR="00B760B3">
          <w:rPr>
            <w:noProof/>
            <w:webHidden/>
          </w:rPr>
          <w:fldChar w:fldCharType="separate"/>
        </w:r>
        <w:r w:rsidR="00B760B3">
          <w:rPr>
            <w:noProof/>
            <w:webHidden/>
          </w:rPr>
          <w:t>3</w:t>
        </w:r>
        <w:r w:rsidR="00B760B3">
          <w:rPr>
            <w:noProof/>
            <w:webHidden/>
          </w:rPr>
          <w:fldChar w:fldCharType="end"/>
        </w:r>
      </w:hyperlink>
    </w:p>
    <w:p w14:paraId="146606E4" w14:textId="4660A803" w:rsidR="00B760B3" w:rsidRDefault="00146133">
      <w:pPr>
        <w:pStyle w:val="TOC1"/>
        <w:rPr>
          <w:rFonts w:asciiTheme="minorHAnsi" w:eastAsiaTheme="minorEastAsia" w:hAnsiTheme="minorHAnsi" w:cstheme="minorBidi"/>
          <w:bCs w:val="0"/>
          <w:noProof/>
          <w:szCs w:val="24"/>
          <w:lang w:val="en-CA"/>
        </w:rPr>
      </w:pPr>
      <w:hyperlink w:anchor="_Toc84657755" w:history="1">
        <w:r w:rsidR="00B760B3" w:rsidRPr="00D070C0">
          <w:rPr>
            <w:rStyle w:val="Hyperlink"/>
            <w:rFonts w:cs="Times New Roman"/>
            <w:noProof/>
          </w:rPr>
          <w:t xml:space="preserve">SECTION </w:t>
        </w:r>
        <w:r w:rsidR="000408A6">
          <w:rPr>
            <w:rStyle w:val="Hyperlink"/>
            <w:rFonts w:cs="Times New Roman"/>
            <w:noProof/>
          </w:rPr>
          <w:t>S</w:t>
        </w:r>
        <w:r w:rsidR="00B760B3" w:rsidRPr="00D070C0">
          <w:rPr>
            <w:rStyle w:val="Hyperlink"/>
            <w:rFonts w:cs="Times New Roman"/>
            <w:noProof/>
          </w:rPr>
          <w:t xml:space="preserve">3 – Effect of elevation site on the density of </w:t>
        </w:r>
        <w:r w:rsidR="00B760B3" w:rsidRPr="00D070C0">
          <w:rPr>
            <w:rStyle w:val="Hyperlink"/>
            <w:rFonts w:cs="Times New Roman"/>
            <w:i/>
            <w:iCs/>
            <w:noProof/>
          </w:rPr>
          <w:t>I. ricinus</w:t>
        </w:r>
        <w:r w:rsidR="00B760B3" w:rsidRPr="00D070C0">
          <w:rPr>
            <w:rStyle w:val="Hyperlink"/>
            <w:rFonts w:cs="Times New Roman"/>
            <w:noProof/>
          </w:rPr>
          <w:t xml:space="preserve"> nymphs</w:t>
        </w:r>
        <w:r w:rsidR="00B760B3">
          <w:rPr>
            <w:noProof/>
            <w:webHidden/>
          </w:rPr>
          <w:tab/>
        </w:r>
        <w:r w:rsidR="00B760B3">
          <w:rPr>
            <w:noProof/>
            <w:webHidden/>
          </w:rPr>
          <w:fldChar w:fldCharType="begin"/>
        </w:r>
        <w:r w:rsidR="00B760B3">
          <w:rPr>
            <w:noProof/>
            <w:webHidden/>
          </w:rPr>
          <w:instrText xml:space="preserve"> PAGEREF _Toc84657755 \h </w:instrText>
        </w:r>
        <w:r w:rsidR="00B760B3">
          <w:rPr>
            <w:noProof/>
            <w:webHidden/>
          </w:rPr>
        </w:r>
        <w:r w:rsidR="00B760B3">
          <w:rPr>
            <w:noProof/>
            <w:webHidden/>
          </w:rPr>
          <w:fldChar w:fldCharType="separate"/>
        </w:r>
        <w:r w:rsidR="00B760B3">
          <w:rPr>
            <w:noProof/>
            <w:webHidden/>
          </w:rPr>
          <w:t>4</w:t>
        </w:r>
        <w:r w:rsidR="00B760B3">
          <w:rPr>
            <w:noProof/>
            <w:webHidden/>
          </w:rPr>
          <w:fldChar w:fldCharType="end"/>
        </w:r>
      </w:hyperlink>
    </w:p>
    <w:p w14:paraId="29231479" w14:textId="051A620C" w:rsidR="00B760B3" w:rsidRDefault="00146133">
      <w:pPr>
        <w:pStyle w:val="TOC1"/>
        <w:rPr>
          <w:rFonts w:asciiTheme="minorHAnsi" w:eastAsiaTheme="minorEastAsia" w:hAnsiTheme="minorHAnsi" w:cstheme="minorBidi"/>
          <w:bCs w:val="0"/>
          <w:noProof/>
          <w:szCs w:val="24"/>
          <w:lang w:val="en-CA"/>
        </w:rPr>
      </w:pPr>
      <w:hyperlink w:anchor="_Toc84657756" w:history="1">
        <w:r w:rsidR="00B760B3" w:rsidRPr="00D070C0">
          <w:rPr>
            <w:rStyle w:val="Hyperlink"/>
            <w:rFonts w:cs="Times New Roman"/>
            <w:noProof/>
          </w:rPr>
          <w:t xml:space="preserve">SECTION </w:t>
        </w:r>
        <w:r w:rsidR="000408A6">
          <w:rPr>
            <w:rStyle w:val="Hyperlink"/>
            <w:rFonts w:cs="Times New Roman"/>
            <w:noProof/>
          </w:rPr>
          <w:t>S</w:t>
        </w:r>
        <w:r w:rsidR="00B760B3" w:rsidRPr="00D070C0">
          <w:rPr>
            <w:rStyle w:val="Hyperlink"/>
            <w:rFonts w:cs="Times New Roman"/>
            <w:noProof/>
          </w:rPr>
          <w:t>4 – Correlation plots between the fall and spring nymphal peaks with different time lags</w:t>
        </w:r>
        <w:r w:rsidR="00B760B3">
          <w:rPr>
            <w:noProof/>
            <w:webHidden/>
          </w:rPr>
          <w:tab/>
        </w:r>
        <w:r w:rsidR="00B760B3">
          <w:rPr>
            <w:noProof/>
            <w:webHidden/>
          </w:rPr>
          <w:fldChar w:fldCharType="begin"/>
        </w:r>
        <w:r w:rsidR="00B760B3">
          <w:rPr>
            <w:noProof/>
            <w:webHidden/>
          </w:rPr>
          <w:instrText xml:space="preserve"> PAGEREF _Toc84657756 \h </w:instrText>
        </w:r>
        <w:r w:rsidR="00B760B3">
          <w:rPr>
            <w:noProof/>
            <w:webHidden/>
          </w:rPr>
        </w:r>
        <w:r w:rsidR="00B760B3">
          <w:rPr>
            <w:noProof/>
            <w:webHidden/>
          </w:rPr>
          <w:fldChar w:fldCharType="separate"/>
        </w:r>
        <w:r w:rsidR="00B760B3">
          <w:rPr>
            <w:noProof/>
            <w:webHidden/>
          </w:rPr>
          <w:t>5</w:t>
        </w:r>
        <w:r w:rsidR="00B760B3">
          <w:rPr>
            <w:noProof/>
            <w:webHidden/>
          </w:rPr>
          <w:fldChar w:fldCharType="end"/>
        </w:r>
      </w:hyperlink>
    </w:p>
    <w:p w14:paraId="41D52FE9" w14:textId="60300980" w:rsidR="00B760B3" w:rsidRDefault="00146133">
      <w:pPr>
        <w:pStyle w:val="TOC1"/>
        <w:rPr>
          <w:rFonts w:asciiTheme="minorHAnsi" w:eastAsiaTheme="minorEastAsia" w:hAnsiTheme="minorHAnsi" w:cstheme="minorBidi"/>
          <w:bCs w:val="0"/>
          <w:noProof/>
          <w:szCs w:val="24"/>
          <w:lang w:val="en-CA"/>
        </w:rPr>
      </w:pPr>
      <w:hyperlink w:anchor="_Toc84657757" w:history="1">
        <w:r w:rsidR="00B760B3" w:rsidRPr="00D070C0">
          <w:rPr>
            <w:rStyle w:val="Hyperlink"/>
            <w:rFonts w:cs="Times New Roman"/>
            <w:noProof/>
          </w:rPr>
          <w:t xml:space="preserve">SECTION </w:t>
        </w:r>
        <w:r w:rsidR="000408A6">
          <w:rPr>
            <w:rStyle w:val="Hyperlink"/>
            <w:rFonts w:cs="Times New Roman"/>
            <w:noProof/>
          </w:rPr>
          <w:t>S</w:t>
        </w:r>
        <w:r w:rsidR="00B760B3" w:rsidRPr="00D070C0">
          <w:rPr>
            <w:rStyle w:val="Hyperlink"/>
            <w:rFonts w:cs="Times New Roman"/>
            <w:noProof/>
          </w:rPr>
          <w:t xml:space="preserve">5 – Site-specific smoother function of calendar day predicts the bimodal or unimodal phenology of </w:t>
        </w:r>
        <w:r w:rsidR="00B760B3" w:rsidRPr="00D070C0">
          <w:rPr>
            <w:rStyle w:val="Hyperlink"/>
            <w:rFonts w:cs="Times New Roman"/>
            <w:i/>
            <w:iCs/>
            <w:noProof/>
          </w:rPr>
          <w:t>I. ricinus</w:t>
        </w:r>
        <w:r w:rsidR="00B760B3" w:rsidRPr="00D070C0">
          <w:rPr>
            <w:rStyle w:val="Hyperlink"/>
            <w:rFonts w:cs="Times New Roman"/>
            <w:noProof/>
          </w:rPr>
          <w:t xml:space="preserve"> nymphs at the four elevation sites</w:t>
        </w:r>
        <w:r w:rsidR="00B760B3">
          <w:rPr>
            <w:noProof/>
            <w:webHidden/>
          </w:rPr>
          <w:tab/>
        </w:r>
        <w:r w:rsidR="00B760B3">
          <w:rPr>
            <w:noProof/>
            <w:webHidden/>
          </w:rPr>
          <w:fldChar w:fldCharType="begin"/>
        </w:r>
        <w:r w:rsidR="00B760B3">
          <w:rPr>
            <w:noProof/>
            <w:webHidden/>
          </w:rPr>
          <w:instrText xml:space="preserve"> PAGEREF _Toc84657757 \h </w:instrText>
        </w:r>
        <w:r w:rsidR="00B760B3">
          <w:rPr>
            <w:noProof/>
            <w:webHidden/>
          </w:rPr>
        </w:r>
        <w:r w:rsidR="00B760B3">
          <w:rPr>
            <w:noProof/>
            <w:webHidden/>
          </w:rPr>
          <w:fldChar w:fldCharType="separate"/>
        </w:r>
        <w:r w:rsidR="00B760B3">
          <w:rPr>
            <w:noProof/>
            <w:webHidden/>
          </w:rPr>
          <w:t>8</w:t>
        </w:r>
        <w:r w:rsidR="00B760B3">
          <w:rPr>
            <w:noProof/>
            <w:webHidden/>
          </w:rPr>
          <w:fldChar w:fldCharType="end"/>
        </w:r>
      </w:hyperlink>
    </w:p>
    <w:p w14:paraId="2A9BE233" w14:textId="2DE9549C" w:rsidR="00B760B3" w:rsidRDefault="00146133">
      <w:pPr>
        <w:pStyle w:val="TOC1"/>
        <w:rPr>
          <w:rFonts w:asciiTheme="minorHAnsi" w:eastAsiaTheme="minorEastAsia" w:hAnsiTheme="minorHAnsi" w:cstheme="minorBidi"/>
          <w:bCs w:val="0"/>
          <w:noProof/>
          <w:szCs w:val="24"/>
          <w:lang w:val="en-CA"/>
        </w:rPr>
      </w:pPr>
      <w:hyperlink w:anchor="_Toc84657758" w:history="1">
        <w:r w:rsidR="00B760B3" w:rsidRPr="00D070C0">
          <w:rPr>
            <w:rStyle w:val="Hyperlink"/>
            <w:rFonts w:cs="Times New Roman"/>
            <w:noProof/>
          </w:rPr>
          <w:t xml:space="preserve">SECTION </w:t>
        </w:r>
        <w:r w:rsidR="000408A6">
          <w:rPr>
            <w:rStyle w:val="Hyperlink"/>
            <w:rFonts w:cs="Times New Roman"/>
            <w:noProof/>
          </w:rPr>
          <w:t>S</w:t>
        </w:r>
        <w:r w:rsidR="00B760B3" w:rsidRPr="00D070C0">
          <w:rPr>
            <w:rStyle w:val="Hyperlink"/>
            <w:rFonts w:cs="Times New Roman"/>
            <w:noProof/>
          </w:rPr>
          <w:t>6 – AIC-based model selection of the base model</w:t>
        </w:r>
        <w:r w:rsidR="00B760B3">
          <w:rPr>
            <w:noProof/>
            <w:webHidden/>
          </w:rPr>
          <w:tab/>
        </w:r>
        <w:r w:rsidR="00B760B3">
          <w:rPr>
            <w:noProof/>
            <w:webHidden/>
          </w:rPr>
          <w:fldChar w:fldCharType="begin"/>
        </w:r>
        <w:r w:rsidR="00B760B3">
          <w:rPr>
            <w:noProof/>
            <w:webHidden/>
          </w:rPr>
          <w:instrText xml:space="preserve"> PAGEREF _Toc84657758 \h </w:instrText>
        </w:r>
        <w:r w:rsidR="00B760B3">
          <w:rPr>
            <w:noProof/>
            <w:webHidden/>
          </w:rPr>
        </w:r>
        <w:r w:rsidR="00B760B3">
          <w:rPr>
            <w:noProof/>
            <w:webHidden/>
          </w:rPr>
          <w:fldChar w:fldCharType="separate"/>
        </w:r>
        <w:r w:rsidR="00B760B3">
          <w:rPr>
            <w:noProof/>
            <w:webHidden/>
          </w:rPr>
          <w:t>9</w:t>
        </w:r>
        <w:r w:rsidR="00B760B3">
          <w:rPr>
            <w:noProof/>
            <w:webHidden/>
          </w:rPr>
          <w:fldChar w:fldCharType="end"/>
        </w:r>
      </w:hyperlink>
    </w:p>
    <w:p w14:paraId="39418F3A" w14:textId="6B5FA7BB" w:rsidR="00B760B3" w:rsidRDefault="00146133">
      <w:pPr>
        <w:pStyle w:val="TOC1"/>
        <w:rPr>
          <w:rFonts w:asciiTheme="minorHAnsi" w:eastAsiaTheme="minorEastAsia" w:hAnsiTheme="minorHAnsi" w:cstheme="minorBidi"/>
          <w:bCs w:val="0"/>
          <w:noProof/>
          <w:szCs w:val="24"/>
          <w:lang w:val="en-CA"/>
        </w:rPr>
      </w:pPr>
      <w:hyperlink w:anchor="_Toc84657759" w:history="1">
        <w:r w:rsidR="00B760B3" w:rsidRPr="00D070C0">
          <w:rPr>
            <w:rStyle w:val="Hyperlink"/>
            <w:rFonts w:cs="Times New Roman"/>
            <w:noProof/>
          </w:rPr>
          <w:t xml:space="preserve">SECTION </w:t>
        </w:r>
        <w:r w:rsidR="000408A6">
          <w:rPr>
            <w:rStyle w:val="Hyperlink"/>
            <w:rFonts w:cs="Times New Roman"/>
            <w:noProof/>
          </w:rPr>
          <w:t>S</w:t>
        </w:r>
        <w:r w:rsidR="00B760B3" w:rsidRPr="00D070C0">
          <w:rPr>
            <w:rStyle w:val="Hyperlink"/>
            <w:rFonts w:cs="Times New Roman"/>
            <w:noProof/>
          </w:rPr>
          <w:t>7 – Interpretation of the parameter estimates of the best model</w:t>
        </w:r>
        <w:r w:rsidR="00B760B3">
          <w:rPr>
            <w:noProof/>
            <w:webHidden/>
          </w:rPr>
          <w:tab/>
        </w:r>
        <w:r w:rsidR="00B760B3">
          <w:rPr>
            <w:noProof/>
            <w:webHidden/>
          </w:rPr>
          <w:fldChar w:fldCharType="begin"/>
        </w:r>
        <w:r w:rsidR="00B760B3">
          <w:rPr>
            <w:noProof/>
            <w:webHidden/>
          </w:rPr>
          <w:instrText xml:space="preserve"> PAGEREF _Toc84657759 \h </w:instrText>
        </w:r>
        <w:r w:rsidR="00B760B3">
          <w:rPr>
            <w:noProof/>
            <w:webHidden/>
          </w:rPr>
        </w:r>
        <w:r w:rsidR="00B760B3">
          <w:rPr>
            <w:noProof/>
            <w:webHidden/>
          </w:rPr>
          <w:fldChar w:fldCharType="separate"/>
        </w:r>
        <w:r w:rsidR="00B760B3">
          <w:rPr>
            <w:noProof/>
            <w:webHidden/>
          </w:rPr>
          <w:t>12</w:t>
        </w:r>
        <w:r w:rsidR="00B760B3">
          <w:rPr>
            <w:noProof/>
            <w:webHidden/>
          </w:rPr>
          <w:fldChar w:fldCharType="end"/>
        </w:r>
      </w:hyperlink>
    </w:p>
    <w:p w14:paraId="23206F9A" w14:textId="4FB2A093" w:rsidR="00B760B3" w:rsidRDefault="00146133">
      <w:pPr>
        <w:pStyle w:val="TOC1"/>
        <w:rPr>
          <w:rFonts w:asciiTheme="minorHAnsi" w:eastAsiaTheme="minorEastAsia" w:hAnsiTheme="minorHAnsi" w:cstheme="minorBidi"/>
          <w:bCs w:val="0"/>
          <w:noProof/>
          <w:szCs w:val="24"/>
          <w:lang w:val="en-CA"/>
        </w:rPr>
      </w:pPr>
      <w:hyperlink w:anchor="_Toc84657760" w:history="1">
        <w:r w:rsidR="00B760B3" w:rsidRPr="00D070C0">
          <w:rPr>
            <w:rStyle w:val="Hyperlink"/>
            <w:rFonts w:cs="Times New Roman"/>
            <w:noProof/>
          </w:rPr>
          <w:t xml:space="preserve">SECTION </w:t>
        </w:r>
        <w:r w:rsidR="000408A6">
          <w:rPr>
            <w:rStyle w:val="Hyperlink"/>
            <w:rFonts w:cs="Times New Roman"/>
            <w:noProof/>
          </w:rPr>
          <w:t>S</w:t>
        </w:r>
        <w:r w:rsidR="00B760B3" w:rsidRPr="00D070C0">
          <w:rPr>
            <w:rStyle w:val="Hyperlink"/>
            <w:rFonts w:cs="Times New Roman"/>
            <w:noProof/>
          </w:rPr>
          <w:t>8 – AIC-based model selection of climate variables</w:t>
        </w:r>
        <w:r w:rsidR="00B760B3">
          <w:rPr>
            <w:noProof/>
            <w:webHidden/>
          </w:rPr>
          <w:tab/>
        </w:r>
        <w:r w:rsidR="00B760B3">
          <w:rPr>
            <w:noProof/>
            <w:webHidden/>
          </w:rPr>
          <w:fldChar w:fldCharType="begin"/>
        </w:r>
        <w:r w:rsidR="00B760B3">
          <w:rPr>
            <w:noProof/>
            <w:webHidden/>
          </w:rPr>
          <w:instrText xml:space="preserve"> PAGEREF _Toc84657760 \h </w:instrText>
        </w:r>
        <w:r w:rsidR="00B760B3">
          <w:rPr>
            <w:noProof/>
            <w:webHidden/>
          </w:rPr>
        </w:r>
        <w:r w:rsidR="00B760B3">
          <w:rPr>
            <w:noProof/>
            <w:webHidden/>
          </w:rPr>
          <w:fldChar w:fldCharType="separate"/>
        </w:r>
        <w:r w:rsidR="00B760B3">
          <w:rPr>
            <w:noProof/>
            <w:webHidden/>
          </w:rPr>
          <w:t>13</w:t>
        </w:r>
        <w:r w:rsidR="00B760B3">
          <w:rPr>
            <w:noProof/>
            <w:webHidden/>
          </w:rPr>
          <w:fldChar w:fldCharType="end"/>
        </w:r>
      </w:hyperlink>
    </w:p>
    <w:p w14:paraId="2E661E05" w14:textId="12C71A1F" w:rsidR="00B760B3" w:rsidRDefault="00146133">
      <w:pPr>
        <w:pStyle w:val="TOC1"/>
        <w:rPr>
          <w:rFonts w:asciiTheme="minorHAnsi" w:eastAsiaTheme="minorEastAsia" w:hAnsiTheme="minorHAnsi" w:cstheme="minorBidi"/>
          <w:bCs w:val="0"/>
          <w:noProof/>
          <w:szCs w:val="24"/>
          <w:lang w:val="en-CA"/>
        </w:rPr>
      </w:pPr>
      <w:hyperlink w:anchor="_Toc84657761" w:history="1">
        <w:r w:rsidR="00B760B3" w:rsidRPr="00D070C0">
          <w:rPr>
            <w:rStyle w:val="Hyperlink"/>
            <w:rFonts w:cs="Times New Roman"/>
            <w:noProof/>
          </w:rPr>
          <w:t xml:space="preserve">SECTION </w:t>
        </w:r>
        <w:r w:rsidR="000408A6">
          <w:rPr>
            <w:rStyle w:val="Hyperlink"/>
            <w:rFonts w:cs="Times New Roman"/>
            <w:noProof/>
          </w:rPr>
          <w:t>S</w:t>
        </w:r>
        <w:r w:rsidR="00B760B3" w:rsidRPr="00D070C0">
          <w:rPr>
            <w:rStyle w:val="Hyperlink"/>
            <w:rFonts w:cs="Times New Roman"/>
            <w:noProof/>
          </w:rPr>
          <w:t>9 – Comparison of the observed versus the predicted values of the DON over the 14-year study period for each of the 4 elevation sites</w:t>
        </w:r>
        <w:r w:rsidR="00B760B3">
          <w:rPr>
            <w:noProof/>
            <w:webHidden/>
          </w:rPr>
          <w:tab/>
        </w:r>
        <w:r w:rsidR="00B760B3">
          <w:rPr>
            <w:noProof/>
            <w:webHidden/>
          </w:rPr>
          <w:fldChar w:fldCharType="begin"/>
        </w:r>
        <w:r w:rsidR="00B760B3">
          <w:rPr>
            <w:noProof/>
            <w:webHidden/>
          </w:rPr>
          <w:instrText xml:space="preserve"> PAGEREF _Toc84657761 \h </w:instrText>
        </w:r>
        <w:r w:rsidR="00B760B3">
          <w:rPr>
            <w:noProof/>
            <w:webHidden/>
          </w:rPr>
        </w:r>
        <w:r w:rsidR="00B760B3">
          <w:rPr>
            <w:noProof/>
            <w:webHidden/>
          </w:rPr>
          <w:fldChar w:fldCharType="separate"/>
        </w:r>
        <w:r w:rsidR="00B760B3">
          <w:rPr>
            <w:noProof/>
            <w:webHidden/>
          </w:rPr>
          <w:t>17</w:t>
        </w:r>
        <w:r w:rsidR="00B760B3">
          <w:rPr>
            <w:noProof/>
            <w:webHidden/>
          </w:rPr>
          <w:fldChar w:fldCharType="end"/>
        </w:r>
      </w:hyperlink>
    </w:p>
    <w:p w14:paraId="1E9A6CB3" w14:textId="7B41CE41" w:rsidR="00B760B3" w:rsidRDefault="00146133">
      <w:pPr>
        <w:pStyle w:val="TOC1"/>
        <w:rPr>
          <w:rFonts w:asciiTheme="minorHAnsi" w:eastAsiaTheme="minorEastAsia" w:hAnsiTheme="minorHAnsi" w:cstheme="minorBidi"/>
          <w:bCs w:val="0"/>
          <w:noProof/>
          <w:szCs w:val="24"/>
          <w:lang w:val="en-CA"/>
        </w:rPr>
      </w:pPr>
      <w:hyperlink w:anchor="_Toc84657762" w:history="1">
        <w:r w:rsidR="00B760B3" w:rsidRPr="00D070C0">
          <w:rPr>
            <w:rStyle w:val="Hyperlink"/>
            <w:rFonts w:cs="Times New Roman"/>
            <w:noProof/>
          </w:rPr>
          <w:t xml:space="preserve">SECTION </w:t>
        </w:r>
        <w:r w:rsidR="000408A6">
          <w:rPr>
            <w:rStyle w:val="Hyperlink"/>
            <w:rFonts w:cs="Times New Roman"/>
            <w:noProof/>
          </w:rPr>
          <w:t>S</w:t>
        </w:r>
        <w:r w:rsidR="00B760B3" w:rsidRPr="00D070C0">
          <w:rPr>
            <w:rStyle w:val="Hyperlink"/>
            <w:rFonts w:cs="Times New Roman"/>
            <w:noProof/>
          </w:rPr>
          <w:t>10 – Auto-correlation of the residuals</w:t>
        </w:r>
        <w:r w:rsidR="00B760B3">
          <w:rPr>
            <w:noProof/>
            <w:webHidden/>
          </w:rPr>
          <w:tab/>
        </w:r>
        <w:r w:rsidR="00B760B3">
          <w:rPr>
            <w:noProof/>
            <w:webHidden/>
          </w:rPr>
          <w:fldChar w:fldCharType="begin"/>
        </w:r>
        <w:r w:rsidR="00B760B3">
          <w:rPr>
            <w:noProof/>
            <w:webHidden/>
          </w:rPr>
          <w:instrText xml:space="preserve"> PAGEREF _Toc84657762 \h </w:instrText>
        </w:r>
        <w:r w:rsidR="00B760B3">
          <w:rPr>
            <w:noProof/>
            <w:webHidden/>
          </w:rPr>
        </w:r>
        <w:r w:rsidR="00B760B3">
          <w:rPr>
            <w:noProof/>
            <w:webHidden/>
          </w:rPr>
          <w:fldChar w:fldCharType="separate"/>
        </w:r>
        <w:r w:rsidR="00B760B3">
          <w:rPr>
            <w:noProof/>
            <w:webHidden/>
          </w:rPr>
          <w:t>21</w:t>
        </w:r>
        <w:r w:rsidR="00B760B3">
          <w:rPr>
            <w:noProof/>
            <w:webHidden/>
          </w:rPr>
          <w:fldChar w:fldCharType="end"/>
        </w:r>
      </w:hyperlink>
    </w:p>
    <w:p w14:paraId="1C9CC90E" w14:textId="2548E26D" w:rsidR="00CB7864" w:rsidRPr="00B850E0" w:rsidRDefault="008334DB" w:rsidP="00325B4C">
      <w:pPr>
        <w:pStyle w:val="TOC1"/>
        <w:spacing w:before="0" w:after="0" w:line="240" w:lineRule="auto"/>
        <w:rPr>
          <w:rFonts w:cs="Times New Roman"/>
          <w:bCs w:val="0"/>
          <w:caps/>
          <w:color w:val="000000" w:themeColor="text1"/>
          <w:szCs w:val="24"/>
        </w:rPr>
      </w:pPr>
      <w:r w:rsidRPr="00B850E0">
        <w:rPr>
          <w:rStyle w:val="Hyperlink"/>
          <w:rFonts w:cs="Times New Roman"/>
          <w:noProof/>
          <w:color w:val="000000" w:themeColor="text1"/>
          <w:szCs w:val="24"/>
        </w:rPr>
        <w:fldChar w:fldCharType="end"/>
      </w:r>
      <w:r w:rsidR="00CB7864" w:rsidRPr="00B850E0">
        <w:rPr>
          <w:rFonts w:cs="Times New Roman"/>
          <w:color w:val="000000" w:themeColor="text1"/>
          <w:szCs w:val="24"/>
        </w:rPr>
        <w:br w:type="page"/>
      </w:r>
    </w:p>
    <w:p w14:paraId="45D9CF77" w14:textId="2692A041" w:rsidR="00CB7864" w:rsidRPr="00B850E0" w:rsidRDefault="00CB7864" w:rsidP="00325B4C">
      <w:pPr>
        <w:pStyle w:val="Heading1"/>
        <w:spacing w:before="0" w:line="240" w:lineRule="auto"/>
        <w:rPr>
          <w:rFonts w:ascii="Times New Roman" w:hAnsi="Times New Roman" w:cs="Times New Roman"/>
          <w:color w:val="000000" w:themeColor="text1"/>
          <w:sz w:val="24"/>
          <w:szCs w:val="24"/>
          <w:lang w:val="en-GB"/>
        </w:rPr>
      </w:pPr>
      <w:bookmarkStart w:id="0" w:name="_Toc40700116"/>
      <w:bookmarkStart w:id="1" w:name="_Toc31729045"/>
      <w:bookmarkStart w:id="2" w:name="_Toc84657753"/>
      <w:r w:rsidRPr="00B850E0">
        <w:rPr>
          <w:rFonts w:ascii="Times New Roman" w:hAnsi="Times New Roman" w:cs="Times New Roman"/>
          <w:color w:val="000000" w:themeColor="text1"/>
          <w:sz w:val="24"/>
          <w:szCs w:val="24"/>
          <w:lang w:val="en-GB"/>
        </w:rPr>
        <w:t xml:space="preserve">SECTION </w:t>
      </w:r>
      <w:r w:rsidR="000408A6">
        <w:rPr>
          <w:rFonts w:ascii="Times New Roman" w:hAnsi="Times New Roman" w:cs="Times New Roman"/>
          <w:color w:val="000000" w:themeColor="text1"/>
          <w:sz w:val="24"/>
          <w:szCs w:val="24"/>
          <w:lang w:val="en-GB"/>
        </w:rPr>
        <w:t>S</w:t>
      </w:r>
      <w:r w:rsidRPr="00B850E0">
        <w:rPr>
          <w:rFonts w:ascii="Times New Roman" w:hAnsi="Times New Roman" w:cs="Times New Roman"/>
          <w:color w:val="000000" w:themeColor="text1"/>
          <w:sz w:val="24"/>
          <w:szCs w:val="24"/>
          <w:lang w:val="en-GB"/>
        </w:rPr>
        <w:t>1 – Interpolation of the climate data</w:t>
      </w:r>
      <w:bookmarkEnd w:id="0"/>
      <w:bookmarkEnd w:id="1"/>
      <w:r w:rsidR="00BB3F49" w:rsidRPr="00B850E0">
        <w:rPr>
          <w:rFonts w:ascii="Times New Roman" w:hAnsi="Times New Roman" w:cs="Times New Roman"/>
          <w:color w:val="000000" w:themeColor="text1"/>
          <w:sz w:val="24"/>
          <w:szCs w:val="24"/>
          <w:lang w:val="en-GB"/>
        </w:rPr>
        <w:t xml:space="preserve"> from the weather stations</w:t>
      </w:r>
      <w:bookmarkEnd w:id="2"/>
    </w:p>
    <w:p w14:paraId="4FF8D69B" w14:textId="77777777" w:rsidR="00CB7864" w:rsidRPr="00B850E0" w:rsidRDefault="00CB7864" w:rsidP="00325B4C">
      <w:pPr>
        <w:spacing w:after="0" w:line="240" w:lineRule="auto"/>
        <w:rPr>
          <w:rFonts w:ascii="Times New Roman" w:hAnsi="Times New Roman" w:cs="Times New Roman"/>
          <w:color w:val="000000" w:themeColor="text1"/>
          <w:sz w:val="24"/>
          <w:szCs w:val="24"/>
          <w:lang w:val="en-GB"/>
        </w:rPr>
      </w:pPr>
    </w:p>
    <w:p w14:paraId="06571C3A" w14:textId="0F3BEF74" w:rsidR="00217639" w:rsidRPr="00B850E0" w:rsidRDefault="00CB7864" w:rsidP="00325B4C">
      <w:pPr>
        <w:pStyle w:val="CommentText"/>
        <w:spacing w:after="0"/>
        <w:rPr>
          <w:rFonts w:cs="Times New Roman"/>
          <w:color w:val="000000" w:themeColor="text1"/>
        </w:rPr>
      </w:pPr>
      <w:r w:rsidRPr="00B850E0">
        <w:rPr>
          <w:rFonts w:cs="Times New Roman"/>
          <w:b/>
          <w:color w:val="000000" w:themeColor="text1"/>
        </w:rPr>
        <w:t>Methods:</w:t>
      </w:r>
      <w:r w:rsidR="003A0909" w:rsidRPr="00B850E0">
        <w:rPr>
          <w:rFonts w:cs="Times New Roman"/>
          <w:b/>
          <w:color w:val="000000" w:themeColor="text1"/>
        </w:rPr>
        <w:t xml:space="preserve"> </w:t>
      </w:r>
      <w:r w:rsidR="003A0909" w:rsidRPr="00B850E0">
        <w:rPr>
          <w:rFonts w:cs="Times New Roman"/>
          <w:color w:val="000000" w:themeColor="text1"/>
        </w:rPr>
        <w:t>We obtained climate data from the Federal Office of Meteorology and Climatology MeteoSwiss</w:t>
      </w:r>
      <w:r w:rsidR="000E2351" w:rsidRPr="00B850E0">
        <w:rPr>
          <w:rFonts w:cs="Times New Roman"/>
          <w:color w:val="000000" w:themeColor="text1"/>
        </w:rPr>
        <w:t xml:space="preserve"> using the CLIMAP-net application</w:t>
      </w:r>
      <w:r w:rsidR="003A0909" w:rsidRPr="00B850E0">
        <w:rPr>
          <w:rFonts w:cs="Times New Roman"/>
          <w:color w:val="000000" w:themeColor="text1"/>
        </w:rPr>
        <w:t>.</w:t>
      </w:r>
      <w:r w:rsidRPr="00B850E0">
        <w:rPr>
          <w:rFonts w:cs="Times New Roman"/>
          <w:color w:val="000000" w:themeColor="text1"/>
        </w:rPr>
        <w:t xml:space="preserve"> </w:t>
      </w:r>
      <w:r w:rsidR="00445C41" w:rsidRPr="00B850E0">
        <w:rPr>
          <w:rFonts w:cs="Times New Roman"/>
          <w:color w:val="000000" w:themeColor="text1"/>
        </w:rPr>
        <w:t>C</w:t>
      </w:r>
      <w:r w:rsidR="00047341" w:rsidRPr="00B850E0">
        <w:rPr>
          <w:rFonts w:cs="Times New Roman"/>
          <w:color w:val="000000" w:themeColor="text1"/>
        </w:rPr>
        <w:t>limate</w:t>
      </w:r>
      <w:r w:rsidRPr="00B850E0">
        <w:rPr>
          <w:rFonts w:cs="Times New Roman"/>
          <w:color w:val="000000" w:themeColor="text1"/>
        </w:rPr>
        <w:t xml:space="preserve"> data were obtained from two weather stations that are close to our four elevation sites and that are located at 485 m ASL in Neuchâtel </w:t>
      </w:r>
      <w:r w:rsidR="006A7EF1" w:rsidRPr="00D920BA">
        <w:rPr>
          <w:rFonts w:cs="Times New Roman"/>
        </w:rPr>
        <w:t xml:space="preserve">(WMO number = 06604) </w:t>
      </w:r>
      <w:r w:rsidRPr="00B850E0">
        <w:rPr>
          <w:rFonts w:cs="Times New Roman"/>
          <w:color w:val="000000" w:themeColor="text1"/>
        </w:rPr>
        <w:t>and at 1136 m ASL in Chaumont</w:t>
      </w:r>
      <w:r w:rsidR="003A7EAF">
        <w:rPr>
          <w:rFonts w:cs="Times New Roman"/>
          <w:color w:val="000000" w:themeColor="text1"/>
        </w:rPr>
        <w:t xml:space="preserve"> </w:t>
      </w:r>
      <w:r w:rsidR="003A7EAF" w:rsidRPr="00D920BA">
        <w:rPr>
          <w:rFonts w:cs="Times New Roman"/>
        </w:rPr>
        <w:t>(WMO number = 06608)</w:t>
      </w:r>
      <w:r w:rsidRPr="00B850E0">
        <w:rPr>
          <w:rFonts w:cs="Times New Roman"/>
          <w:color w:val="000000" w:themeColor="text1"/>
        </w:rPr>
        <w:t>. To create a climate profile that was specific for each of the four elevation sites, we interpolated the values between the two weather stations using the relative elevation distance of each elevation site to the two weather stations</w:t>
      </w:r>
      <w:r w:rsidR="005011A8" w:rsidRPr="00B850E0">
        <w:rPr>
          <w:rFonts w:cs="Times New Roman"/>
          <w:color w:val="000000" w:themeColor="text1"/>
        </w:rPr>
        <w:t xml:space="preserve">, as we have done previously </w:t>
      </w:r>
      <w:r w:rsidR="00ED2B19" w:rsidRPr="00B850E0">
        <w:rPr>
          <w:rFonts w:cs="Times New Roman"/>
          <w:color w:val="000000" w:themeColor="text1"/>
        </w:rPr>
        <w:fldChar w:fldCharType="begin">
          <w:fldData xml:space="preserve">PEVuZE5vdGU+PENpdGU+PEF1dGhvcj5CcmVnbmFyZDwvQXV0aG9yPjxZZWFyPjIwMjA8L1llYXI+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</w:fldData>
        </w:fldChar>
      </w:r>
      <w:r w:rsidR="00410E4A" w:rsidRPr="00B850E0">
        <w:rPr>
          <w:rFonts w:cs="Times New Roman"/>
          <w:color w:val="000000" w:themeColor="text1"/>
        </w:rPr>
        <w:instrText xml:space="preserve"> ADDIN EN.CITE </w:instrText>
      </w:r>
      <w:r w:rsidR="00410E4A" w:rsidRPr="00B850E0">
        <w:rPr>
          <w:rFonts w:cs="Times New Roman"/>
          <w:color w:val="000000" w:themeColor="text1"/>
        </w:rPr>
        <w:fldChar w:fldCharType="begin">
          <w:fldData xml:space="preserve">PEVuZE5vdGU+PENpdGU+PEF1dGhvcj5CcmVnbmFyZDwvQXV0aG9yPjxZZWFyPjIwMjA8L1llYXI+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</w:fldData>
        </w:fldChar>
      </w:r>
      <w:r w:rsidR="00410E4A" w:rsidRPr="00B850E0">
        <w:rPr>
          <w:rFonts w:cs="Times New Roman"/>
          <w:color w:val="000000" w:themeColor="text1"/>
        </w:rPr>
        <w:instrText xml:space="preserve"> ADDIN EN.CITE.DATA </w:instrText>
      </w:r>
      <w:r w:rsidR="00410E4A" w:rsidRPr="00B850E0">
        <w:rPr>
          <w:rFonts w:cs="Times New Roman"/>
          <w:color w:val="000000" w:themeColor="text1"/>
        </w:rPr>
      </w:r>
      <w:r w:rsidR="00410E4A" w:rsidRPr="00B850E0">
        <w:rPr>
          <w:rFonts w:cs="Times New Roman"/>
          <w:color w:val="000000" w:themeColor="text1"/>
        </w:rPr>
        <w:fldChar w:fldCharType="end"/>
      </w:r>
      <w:r w:rsidR="00ED2B19" w:rsidRPr="00B850E0">
        <w:rPr>
          <w:rFonts w:cs="Times New Roman"/>
          <w:color w:val="000000" w:themeColor="text1"/>
        </w:rPr>
      </w:r>
      <w:r w:rsidR="00ED2B19" w:rsidRPr="00B850E0">
        <w:rPr>
          <w:rFonts w:cs="Times New Roman"/>
          <w:color w:val="000000" w:themeColor="text1"/>
        </w:rPr>
        <w:fldChar w:fldCharType="separate"/>
      </w:r>
      <w:r w:rsidR="00ED2B19" w:rsidRPr="00B850E0">
        <w:rPr>
          <w:rFonts w:cs="Times New Roman"/>
          <w:noProof/>
          <w:color w:val="000000" w:themeColor="text1"/>
        </w:rPr>
        <w:t>(Bregnard et al. 2020, Bregnard et al. 2021)</w:t>
      </w:r>
      <w:r w:rsidR="00ED2B19" w:rsidRPr="00B850E0">
        <w:rPr>
          <w:rFonts w:cs="Times New Roman"/>
          <w:color w:val="000000" w:themeColor="text1"/>
        </w:rPr>
        <w:fldChar w:fldCharType="end"/>
      </w:r>
      <w:r w:rsidRPr="00B850E0">
        <w:rPr>
          <w:rFonts w:cs="Times New Roman"/>
          <w:color w:val="000000" w:themeColor="text1"/>
        </w:rPr>
        <w:t xml:space="preserve">. For example, the total elevation distance between the Neuchâtel and Chaumont weather stations is 651 meters, and the elevation distance between the top site and the Neuchâtel weather station is 620 meters, which represents 95.2% of the elevation distance. Thus, the climate at the top site is expected to be more </w:t>
      </w:r>
      <w:r w:rsidR="00010611" w:rsidRPr="00B850E0">
        <w:rPr>
          <w:rFonts w:cs="Times New Roman"/>
          <w:color w:val="000000" w:themeColor="text1"/>
        </w:rPr>
        <w:t>like</w:t>
      </w:r>
      <w:r w:rsidRPr="00B850E0">
        <w:rPr>
          <w:rFonts w:cs="Times New Roman"/>
          <w:color w:val="000000" w:themeColor="text1"/>
        </w:rPr>
        <w:t xml:space="preserve"> the Chaumont weather station (95.2%) compared to the Neuchâtel weather station (4.8%), whereas the reverse would be true for the low site. For each elevation site, the mean daily temperature, relative humidity, saturation deficit, precipitation</w:t>
      </w:r>
      <w:r w:rsidR="00826118" w:rsidRPr="00B850E0">
        <w:rPr>
          <w:rFonts w:cs="Times New Roman"/>
          <w:color w:val="000000" w:themeColor="text1"/>
        </w:rPr>
        <w:t xml:space="preserve"> and snow</w:t>
      </w:r>
      <w:r w:rsidR="00BF1D2B" w:rsidRPr="00B850E0">
        <w:rPr>
          <w:rFonts w:cs="Times New Roman"/>
          <w:color w:val="000000" w:themeColor="text1"/>
        </w:rPr>
        <w:t>fall</w:t>
      </w:r>
      <w:r w:rsidR="00826118" w:rsidRPr="00B850E0">
        <w:rPr>
          <w:rFonts w:cs="Times New Roman"/>
          <w:color w:val="000000" w:themeColor="text1"/>
        </w:rPr>
        <w:t xml:space="preserve"> </w:t>
      </w:r>
      <w:r w:rsidRPr="00B850E0">
        <w:rPr>
          <w:rFonts w:cs="Times New Roman"/>
          <w:color w:val="000000" w:themeColor="text1"/>
        </w:rPr>
        <w:t>were calculated based on the interpolating percentages (</w:t>
      </w:r>
      <w:r w:rsidRPr="00B850E0">
        <w:rPr>
          <w:rFonts w:cs="Times New Roman"/>
          <w:b/>
          <w:bCs/>
          <w:color w:val="000000" w:themeColor="text1"/>
        </w:rPr>
        <w:t>Table S</w:t>
      </w:r>
      <w:r w:rsidR="00582C51" w:rsidRPr="00B850E0">
        <w:rPr>
          <w:rFonts w:cs="Times New Roman"/>
          <w:b/>
          <w:bCs/>
          <w:color w:val="000000" w:themeColor="text1"/>
        </w:rPr>
        <w:t>1</w:t>
      </w:r>
      <w:r w:rsidRPr="00B850E0">
        <w:rPr>
          <w:rFonts w:cs="Times New Roman"/>
          <w:color w:val="000000" w:themeColor="text1"/>
        </w:rPr>
        <w:t>).</w:t>
      </w:r>
      <w:r w:rsidR="00BD3609" w:rsidRPr="00B850E0">
        <w:rPr>
          <w:rFonts w:cs="Times New Roman"/>
          <w:color w:val="000000" w:themeColor="text1"/>
        </w:rPr>
        <w:t xml:space="preserve"> </w:t>
      </w:r>
    </w:p>
    <w:p w14:paraId="1DA46896" w14:textId="77777777" w:rsidR="00866965" w:rsidRPr="00B850E0" w:rsidRDefault="00866965" w:rsidP="00325B4C">
      <w:pPr>
        <w:pStyle w:val="CommentText"/>
        <w:spacing w:after="0"/>
        <w:rPr>
          <w:rFonts w:cs="Times New Roman"/>
          <w:color w:val="000000" w:themeColor="text1"/>
        </w:rPr>
      </w:pPr>
    </w:p>
    <w:p w14:paraId="7C7E0DBB" w14:textId="7ACDD703" w:rsidR="00CB7864" w:rsidRPr="00B850E0" w:rsidRDefault="00CB7864" w:rsidP="00325B4C">
      <w:pPr>
        <w:pStyle w:val="CommentText"/>
        <w:spacing w:after="0"/>
        <w:rPr>
          <w:rFonts w:cs="Times New Roman"/>
          <w:color w:val="000000" w:themeColor="text1"/>
        </w:rPr>
      </w:pPr>
      <w:r w:rsidRPr="00B850E0">
        <w:rPr>
          <w:rFonts w:cs="Times New Roman"/>
          <w:color w:val="000000" w:themeColor="text1"/>
        </w:rPr>
        <w:t>Table S</w:t>
      </w:r>
      <w:r w:rsidR="00582C51" w:rsidRPr="00B850E0">
        <w:rPr>
          <w:rFonts w:cs="Times New Roman"/>
          <w:color w:val="000000" w:themeColor="text1"/>
        </w:rPr>
        <w:t>1</w:t>
      </w:r>
      <w:r w:rsidRPr="00B850E0">
        <w:rPr>
          <w:rFonts w:cs="Times New Roman"/>
          <w:color w:val="000000" w:themeColor="text1"/>
        </w:rPr>
        <w:t xml:space="preserve">. </w:t>
      </w:r>
      <w:r w:rsidR="00D1023B" w:rsidRPr="00B850E0">
        <w:rPr>
          <w:rFonts w:cs="Times New Roman"/>
          <w:color w:val="000000" w:themeColor="text1"/>
        </w:rPr>
        <w:t>I</w:t>
      </w:r>
      <w:r w:rsidRPr="00B850E0">
        <w:rPr>
          <w:rFonts w:cs="Times New Roman"/>
          <w:color w:val="000000" w:themeColor="text1"/>
        </w:rPr>
        <w:t>nterpolation</w:t>
      </w:r>
      <w:r w:rsidR="00D1023B" w:rsidRPr="00B850E0">
        <w:rPr>
          <w:rFonts w:cs="Times New Roman"/>
          <w:color w:val="000000" w:themeColor="text1"/>
        </w:rPr>
        <w:t xml:space="preserve"> of the climate data from the two weather stations</w:t>
      </w:r>
      <w:r w:rsidRPr="00B850E0">
        <w:rPr>
          <w:rFonts w:cs="Times New Roman"/>
          <w:color w:val="000000" w:themeColor="text1"/>
        </w:rPr>
        <w:t>. Shown are the site, elevation</w:t>
      </w:r>
      <w:r w:rsidR="009E1A36" w:rsidRPr="00B850E0">
        <w:rPr>
          <w:rFonts w:cs="Times New Roman"/>
          <w:color w:val="000000" w:themeColor="text1"/>
        </w:rPr>
        <w:t xml:space="preserve"> (in meter</w:t>
      </w:r>
      <w:r w:rsidR="00CE1D73" w:rsidRPr="00B850E0">
        <w:rPr>
          <w:rFonts w:cs="Times New Roman"/>
          <w:color w:val="000000" w:themeColor="text1"/>
        </w:rPr>
        <w:t>s</w:t>
      </w:r>
      <w:r w:rsidR="009E1A36" w:rsidRPr="00B850E0">
        <w:rPr>
          <w:rFonts w:cs="Times New Roman"/>
          <w:color w:val="000000" w:themeColor="text1"/>
        </w:rPr>
        <w:t>)</w:t>
      </w:r>
      <w:r w:rsidRPr="00B850E0">
        <w:rPr>
          <w:rFonts w:cs="Times New Roman"/>
          <w:color w:val="000000" w:themeColor="text1"/>
        </w:rPr>
        <w:t>, elevation distance</w:t>
      </w:r>
      <w:r w:rsidR="009E1A36" w:rsidRPr="00B850E0">
        <w:rPr>
          <w:rFonts w:cs="Times New Roman"/>
          <w:color w:val="000000" w:themeColor="text1"/>
        </w:rPr>
        <w:t xml:space="preserve"> </w:t>
      </w:r>
      <w:r w:rsidRPr="00B850E0">
        <w:rPr>
          <w:rFonts w:cs="Times New Roman"/>
          <w:color w:val="000000" w:themeColor="text1"/>
        </w:rPr>
        <w:t>with the Neuchâtel weather station (Dist 1</w:t>
      </w:r>
      <w:r w:rsidR="009E1A36" w:rsidRPr="00B850E0">
        <w:rPr>
          <w:rFonts w:cs="Times New Roman"/>
          <w:color w:val="000000" w:themeColor="text1"/>
        </w:rPr>
        <w:t>, in meter</w:t>
      </w:r>
      <w:r w:rsidR="00CE1D73" w:rsidRPr="00B850E0">
        <w:rPr>
          <w:rFonts w:cs="Times New Roman"/>
          <w:color w:val="000000" w:themeColor="text1"/>
        </w:rPr>
        <w:t>s</w:t>
      </w:r>
      <w:r w:rsidRPr="00B850E0">
        <w:rPr>
          <w:rFonts w:cs="Times New Roman"/>
          <w:color w:val="000000" w:themeColor="text1"/>
        </w:rPr>
        <w:t>), elevation distance between Neuchâtel and Chaumont weather station (Dist 2</w:t>
      </w:r>
      <w:r w:rsidR="009E1A36" w:rsidRPr="00B850E0">
        <w:rPr>
          <w:rFonts w:cs="Times New Roman"/>
          <w:color w:val="000000" w:themeColor="text1"/>
        </w:rPr>
        <w:t>, in meter</w:t>
      </w:r>
      <w:r w:rsidR="00CE1D73" w:rsidRPr="00B850E0">
        <w:rPr>
          <w:rFonts w:cs="Times New Roman"/>
          <w:color w:val="000000" w:themeColor="text1"/>
        </w:rPr>
        <w:t>s</w:t>
      </w:r>
      <w:r w:rsidRPr="00B850E0">
        <w:rPr>
          <w:rFonts w:cs="Times New Roman"/>
          <w:color w:val="000000" w:themeColor="text1"/>
        </w:rPr>
        <w:t xml:space="preserve">), the interpolating percentage from the Neuchâtel weather station (Neuchâtel), and the interpolating percentage from the Chaumont weather station (Chaumont). </w:t>
      </w:r>
    </w:p>
    <w:p w14:paraId="325267E3" w14:textId="77777777" w:rsidR="00CE1D73" w:rsidRPr="00B850E0" w:rsidRDefault="00CE1D73" w:rsidP="00325B4C">
      <w:pPr>
        <w:pStyle w:val="CommentText"/>
        <w:spacing w:after="0"/>
        <w:rPr>
          <w:rFonts w:cs="Times New Roman"/>
          <w:color w:val="000000" w:themeColor="text1"/>
        </w:rPr>
      </w:pPr>
    </w:p>
    <w:tbl>
      <w:tblPr>
        <w:tblW w:w="5000" w:type="pct"/>
        <w:tblCellMar>
          <w:left w:w="70" w:type="dxa"/>
          <w:right w:w="70" w:type="dxa"/>
        </w:tblCellMar>
        <w:tblLook w:val="04A0" w:firstRow="1" w:lastRow="0" w:firstColumn="1" w:lastColumn="0" w:noHBand="0" w:noVBand="1"/>
      </w:tblPr>
      <w:tblGrid>
        <w:gridCol w:w="1458"/>
        <w:gridCol w:w="1703"/>
        <w:gridCol w:w="1121"/>
        <w:gridCol w:w="1121"/>
        <w:gridCol w:w="1784"/>
        <w:gridCol w:w="1885"/>
      </w:tblGrid>
      <w:tr w:rsidR="00E23675" w:rsidRPr="00B850E0" w14:paraId="212E75A3" w14:textId="77777777" w:rsidTr="00327513">
        <w:trPr>
          <w:trHeight w:val="300"/>
        </w:trPr>
        <w:tc>
          <w:tcPr>
            <w:tcW w:w="803" w:type="pct"/>
            <w:tcBorders>
              <w:top w:val="single" w:sz="4" w:space="0" w:color="auto"/>
              <w:left w:val="nil"/>
              <w:bottom w:val="single" w:sz="4" w:space="0" w:color="auto"/>
              <w:right w:val="nil"/>
            </w:tcBorders>
            <w:shd w:val="clear" w:color="auto" w:fill="auto"/>
            <w:noWrap/>
            <w:vAlign w:val="center"/>
            <w:hideMark/>
          </w:tcPr>
          <w:p w14:paraId="0AE1C6EF" w14:textId="77777777" w:rsidR="00CB7864" w:rsidRPr="00B850E0" w:rsidRDefault="00CB7864" w:rsidP="00C46F79">
            <w:pPr>
              <w:spacing w:after="0" w:line="240" w:lineRule="auto"/>
              <w:jc w:val="center"/>
              <w:rPr>
                <w:rFonts w:ascii="Times New Roman" w:eastAsia="Times New Roman" w:hAnsi="Times New Roman" w:cs="Times New Roman"/>
                <w:b/>
                <w:color w:val="000000" w:themeColor="text1"/>
                <w:sz w:val="24"/>
                <w:szCs w:val="24"/>
                <w:lang w:val="en-GB" w:eastAsia="fr-CH"/>
              </w:rPr>
            </w:pPr>
            <w:r w:rsidRPr="00B850E0">
              <w:rPr>
                <w:rFonts w:ascii="Times New Roman" w:eastAsia="Times New Roman" w:hAnsi="Times New Roman" w:cs="Times New Roman"/>
                <w:b/>
                <w:color w:val="000000" w:themeColor="text1"/>
                <w:sz w:val="24"/>
                <w:szCs w:val="24"/>
                <w:lang w:val="en-GB" w:eastAsia="fr-CH"/>
              </w:rPr>
              <w:t>Site</w:t>
            </w:r>
          </w:p>
        </w:tc>
        <w:tc>
          <w:tcPr>
            <w:tcW w:w="938" w:type="pct"/>
            <w:tcBorders>
              <w:top w:val="single" w:sz="4" w:space="0" w:color="auto"/>
              <w:left w:val="nil"/>
              <w:bottom w:val="single" w:sz="4" w:space="0" w:color="auto"/>
              <w:right w:val="nil"/>
            </w:tcBorders>
            <w:shd w:val="clear" w:color="auto" w:fill="auto"/>
            <w:noWrap/>
            <w:vAlign w:val="center"/>
            <w:hideMark/>
          </w:tcPr>
          <w:p w14:paraId="12996604" w14:textId="65077A31" w:rsidR="00CB7864" w:rsidRPr="00B850E0" w:rsidRDefault="00CB7864" w:rsidP="00C46F79">
            <w:pPr>
              <w:spacing w:after="0" w:line="240" w:lineRule="auto"/>
              <w:jc w:val="center"/>
              <w:rPr>
                <w:rFonts w:ascii="Times New Roman" w:eastAsia="Times New Roman" w:hAnsi="Times New Roman" w:cs="Times New Roman"/>
                <w:b/>
                <w:color w:val="000000" w:themeColor="text1"/>
                <w:sz w:val="24"/>
                <w:szCs w:val="24"/>
                <w:lang w:val="en-GB" w:eastAsia="fr-CH"/>
              </w:rPr>
            </w:pPr>
            <w:r w:rsidRPr="00B850E0">
              <w:rPr>
                <w:rFonts w:ascii="Times New Roman" w:eastAsia="Times New Roman" w:hAnsi="Times New Roman" w:cs="Times New Roman"/>
                <w:b/>
                <w:color w:val="000000" w:themeColor="text1"/>
                <w:sz w:val="24"/>
                <w:szCs w:val="24"/>
                <w:lang w:val="en-GB" w:eastAsia="fr-CH"/>
              </w:rPr>
              <w:t>Elevation</w:t>
            </w:r>
            <w:r w:rsidR="00C46F79" w:rsidRPr="00B850E0">
              <w:rPr>
                <w:rFonts w:ascii="Times New Roman" w:eastAsia="Times New Roman" w:hAnsi="Times New Roman" w:cs="Times New Roman"/>
                <w:b/>
                <w:color w:val="000000" w:themeColor="text1"/>
                <w:sz w:val="24"/>
                <w:szCs w:val="24"/>
                <w:lang w:val="en-GB" w:eastAsia="fr-CH"/>
              </w:rPr>
              <w:t xml:space="preserve"> (m)</w:t>
            </w:r>
          </w:p>
        </w:tc>
        <w:tc>
          <w:tcPr>
            <w:tcW w:w="618" w:type="pct"/>
            <w:tcBorders>
              <w:top w:val="single" w:sz="4" w:space="0" w:color="auto"/>
              <w:left w:val="nil"/>
              <w:bottom w:val="single" w:sz="4" w:space="0" w:color="auto"/>
              <w:right w:val="nil"/>
            </w:tcBorders>
            <w:shd w:val="clear" w:color="auto" w:fill="auto"/>
            <w:noWrap/>
            <w:vAlign w:val="center"/>
            <w:hideMark/>
          </w:tcPr>
          <w:p w14:paraId="21EB5ADB" w14:textId="77777777" w:rsidR="00CB7864" w:rsidRPr="00B850E0" w:rsidRDefault="00CB7864" w:rsidP="00C46F79">
            <w:pPr>
              <w:spacing w:after="0" w:line="240" w:lineRule="auto"/>
              <w:jc w:val="center"/>
              <w:rPr>
                <w:rFonts w:ascii="Times New Roman" w:eastAsia="Times New Roman" w:hAnsi="Times New Roman" w:cs="Times New Roman"/>
                <w:b/>
                <w:color w:val="000000" w:themeColor="text1"/>
                <w:sz w:val="24"/>
                <w:szCs w:val="24"/>
                <w:lang w:val="en-GB" w:eastAsia="fr-CH"/>
              </w:rPr>
            </w:pPr>
            <w:r w:rsidRPr="00B850E0">
              <w:rPr>
                <w:rFonts w:ascii="Times New Roman" w:eastAsia="Times New Roman" w:hAnsi="Times New Roman" w:cs="Times New Roman"/>
                <w:b/>
                <w:color w:val="000000" w:themeColor="text1"/>
                <w:sz w:val="24"/>
                <w:szCs w:val="24"/>
                <w:lang w:val="en-GB" w:eastAsia="fr-CH"/>
              </w:rPr>
              <w:t>Dist 1</w:t>
            </w:r>
          </w:p>
        </w:tc>
        <w:tc>
          <w:tcPr>
            <w:tcW w:w="618" w:type="pct"/>
            <w:tcBorders>
              <w:top w:val="single" w:sz="4" w:space="0" w:color="auto"/>
              <w:left w:val="nil"/>
              <w:bottom w:val="single" w:sz="4" w:space="0" w:color="auto"/>
              <w:right w:val="nil"/>
            </w:tcBorders>
            <w:shd w:val="clear" w:color="auto" w:fill="auto"/>
            <w:noWrap/>
            <w:vAlign w:val="center"/>
            <w:hideMark/>
          </w:tcPr>
          <w:p w14:paraId="5D094E43" w14:textId="77777777" w:rsidR="00CB7864" w:rsidRPr="00B850E0" w:rsidRDefault="00CB7864" w:rsidP="00C46F79">
            <w:pPr>
              <w:spacing w:after="0" w:line="240" w:lineRule="auto"/>
              <w:jc w:val="center"/>
              <w:rPr>
                <w:rFonts w:ascii="Times New Roman" w:eastAsia="Times New Roman" w:hAnsi="Times New Roman" w:cs="Times New Roman"/>
                <w:b/>
                <w:color w:val="000000" w:themeColor="text1"/>
                <w:sz w:val="24"/>
                <w:szCs w:val="24"/>
                <w:lang w:val="en-GB" w:eastAsia="fr-CH"/>
              </w:rPr>
            </w:pPr>
            <w:r w:rsidRPr="00B850E0">
              <w:rPr>
                <w:rFonts w:ascii="Times New Roman" w:eastAsia="Times New Roman" w:hAnsi="Times New Roman" w:cs="Times New Roman"/>
                <w:b/>
                <w:color w:val="000000" w:themeColor="text1"/>
                <w:sz w:val="24"/>
                <w:szCs w:val="24"/>
                <w:lang w:val="en-GB" w:eastAsia="fr-CH"/>
              </w:rPr>
              <w:t>Dist 2</w:t>
            </w:r>
          </w:p>
        </w:tc>
        <w:tc>
          <w:tcPr>
            <w:tcW w:w="983" w:type="pct"/>
            <w:tcBorders>
              <w:top w:val="single" w:sz="4" w:space="0" w:color="auto"/>
              <w:left w:val="nil"/>
              <w:bottom w:val="single" w:sz="4" w:space="0" w:color="auto"/>
              <w:right w:val="nil"/>
            </w:tcBorders>
            <w:shd w:val="clear" w:color="auto" w:fill="auto"/>
            <w:noWrap/>
            <w:vAlign w:val="center"/>
            <w:hideMark/>
          </w:tcPr>
          <w:p w14:paraId="490C3DDA" w14:textId="77777777" w:rsidR="00CB7864" w:rsidRPr="00B850E0" w:rsidRDefault="00CB7864" w:rsidP="00C46F79">
            <w:pPr>
              <w:spacing w:after="0" w:line="240" w:lineRule="auto"/>
              <w:jc w:val="center"/>
              <w:rPr>
                <w:rFonts w:ascii="Times New Roman" w:eastAsia="Times New Roman" w:hAnsi="Times New Roman" w:cs="Times New Roman"/>
                <w:b/>
                <w:color w:val="000000" w:themeColor="text1"/>
                <w:sz w:val="24"/>
                <w:szCs w:val="24"/>
                <w:lang w:val="en-GB" w:eastAsia="fr-CH"/>
              </w:rPr>
            </w:pPr>
            <w:r w:rsidRPr="00B850E0">
              <w:rPr>
                <w:rFonts w:ascii="Times New Roman" w:eastAsia="Times New Roman" w:hAnsi="Times New Roman" w:cs="Times New Roman"/>
                <w:b/>
                <w:color w:val="000000" w:themeColor="text1"/>
                <w:sz w:val="24"/>
                <w:szCs w:val="24"/>
                <w:lang w:val="en-GB" w:eastAsia="fr-CH"/>
              </w:rPr>
              <w:t>Neuchâtel</w:t>
            </w:r>
          </w:p>
        </w:tc>
        <w:tc>
          <w:tcPr>
            <w:tcW w:w="1039" w:type="pct"/>
            <w:tcBorders>
              <w:top w:val="single" w:sz="4" w:space="0" w:color="auto"/>
              <w:left w:val="nil"/>
              <w:bottom w:val="single" w:sz="4" w:space="0" w:color="auto"/>
              <w:right w:val="nil"/>
            </w:tcBorders>
            <w:shd w:val="clear" w:color="auto" w:fill="auto"/>
            <w:noWrap/>
            <w:vAlign w:val="center"/>
            <w:hideMark/>
          </w:tcPr>
          <w:p w14:paraId="75ADA20B" w14:textId="77777777" w:rsidR="00CB7864" w:rsidRPr="00B850E0" w:rsidRDefault="00CB7864" w:rsidP="00C46F79">
            <w:pPr>
              <w:spacing w:after="0" w:line="240" w:lineRule="auto"/>
              <w:jc w:val="center"/>
              <w:rPr>
                <w:rFonts w:ascii="Times New Roman" w:eastAsia="Times New Roman" w:hAnsi="Times New Roman" w:cs="Times New Roman"/>
                <w:b/>
                <w:color w:val="000000" w:themeColor="text1"/>
                <w:sz w:val="24"/>
                <w:szCs w:val="24"/>
                <w:lang w:val="en-GB" w:eastAsia="fr-CH"/>
              </w:rPr>
            </w:pPr>
            <w:r w:rsidRPr="00B850E0">
              <w:rPr>
                <w:rFonts w:ascii="Times New Roman" w:eastAsia="Times New Roman" w:hAnsi="Times New Roman" w:cs="Times New Roman"/>
                <w:b/>
                <w:color w:val="000000" w:themeColor="text1"/>
                <w:sz w:val="24"/>
                <w:szCs w:val="24"/>
                <w:lang w:val="en-GB" w:eastAsia="fr-CH"/>
              </w:rPr>
              <w:t>Chaumont</w:t>
            </w:r>
          </w:p>
        </w:tc>
      </w:tr>
      <w:tr w:rsidR="00E23675" w:rsidRPr="00B850E0" w14:paraId="4F57B0E4" w14:textId="77777777" w:rsidTr="00327513">
        <w:trPr>
          <w:trHeight w:val="300"/>
        </w:trPr>
        <w:tc>
          <w:tcPr>
            <w:tcW w:w="803" w:type="pct"/>
            <w:tcBorders>
              <w:top w:val="single" w:sz="4" w:space="0" w:color="auto"/>
              <w:left w:val="nil"/>
              <w:bottom w:val="nil"/>
              <w:right w:val="nil"/>
            </w:tcBorders>
            <w:shd w:val="clear" w:color="auto" w:fill="auto"/>
            <w:noWrap/>
            <w:vAlign w:val="center"/>
            <w:hideMark/>
          </w:tcPr>
          <w:p w14:paraId="0E63A896" w14:textId="77777777"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Top</w:t>
            </w:r>
          </w:p>
        </w:tc>
        <w:tc>
          <w:tcPr>
            <w:tcW w:w="938" w:type="pct"/>
            <w:tcBorders>
              <w:top w:val="single" w:sz="4" w:space="0" w:color="auto"/>
              <w:left w:val="nil"/>
              <w:bottom w:val="nil"/>
              <w:right w:val="nil"/>
            </w:tcBorders>
            <w:shd w:val="clear" w:color="auto" w:fill="auto"/>
            <w:noWrap/>
            <w:vAlign w:val="center"/>
            <w:hideMark/>
          </w:tcPr>
          <w:p w14:paraId="20474914" w14:textId="77777777"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1073</w:t>
            </w:r>
          </w:p>
        </w:tc>
        <w:tc>
          <w:tcPr>
            <w:tcW w:w="618" w:type="pct"/>
            <w:tcBorders>
              <w:top w:val="single" w:sz="4" w:space="0" w:color="auto"/>
              <w:left w:val="nil"/>
              <w:bottom w:val="nil"/>
              <w:right w:val="nil"/>
            </w:tcBorders>
            <w:shd w:val="clear" w:color="auto" w:fill="auto"/>
            <w:noWrap/>
            <w:vAlign w:val="center"/>
            <w:hideMark/>
          </w:tcPr>
          <w:p w14:paraId="69CB3BC9" w14:textId="77777777"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620</w:t>
            </w:r>
          </w:p>
        </w:tc>
        <w:tc>
          <w:tcPr>
            <w:tcW w:w="618" w:type="pct"/>
            <w:tcBorders>
              <w:top w:val="single" w:sz="4" w:space="0" w:color="auto"/>
              <w:left w:val="nil"/>
              <w:bottom w:val="nil"/>
              <w:right w:val="nil"/>
            </w:tcBorders>
            <w:shd w:val="clear" w:color="auto" w:fill="auto"/>
            <w:noWrap/>
            <w:vAlign w:val="center"/>
            <w:hideMark/>
          </w:tcPr>
          <w:p w14:paraId="34C17EB6" w14:textId="77777777"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651</w:t>
            </w:r>
          </w:p>
        </w:tc>
        <w:tc>
          <w:tcPr>
            <w:tcW w:w="983" w:type="pct"/>
            <w:tcBorders>
              <w:top w:val="single" w:sz="4" w:space="0" w:color="auto"/>
              <w:left w:val="nil"/>
              <w:bottom w:val="nil"/>
              <w:right w:val="nil"/>
            </w:tcBorders>
            <w:shd w:val="clear" w:color="auto" w:fill="auto"/>
            <w:noWrap/>
            <w:vAlign w:val="center"/>
            <w:hideMark/>
          </w:tcPr>
          <w:p w14:paraId="7E26ED25" w14:textId="45BE8B4C"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4.8%</w:t>
            </w:r>
          </w:p>
        </w:tc>
        <w:tc>
          <w:tcPr>
            <w:tcW w:w="1039" w:type="pct"/>
            <w:tcBorders>
              <w:top w:val="single" w:sz="4" w:space="0" w:color="auto"/>
              <w:left w:val="nil"/>
              <w:bottom w:val="nil"/>
              <w:right w:val="nil"/>
            </w:tcBorders>
            <w:shd w:val="clear" w:color="auto" w:fill="auto"/>
            <w:noWrap/>
            <w:vAlign w:val="center"/>
            <w:hideMark/>
          </w:tcPr>
          <w:p w14:paraId="3664AD43" w14:textId="39F2AA2B"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95.2%</w:t>
            </w:r>
          </w:p>
        </w:tc>
      </w:tr>
      <w:tr w:rsidR="00E23675" w:rsidRPr="00B850E0" w14:paraId="551A0B29" w14:textId="77777777" w:rsidTr="00327513">
        <w:trPr>
          <w:trHeight w:val="300"/>
        </w:trPr>
        <w:tc>
          <w:tcPr>
            <w:tcW w:w="803" w:type="pct"/>
            <w:tcBorders>
              <w:top w:val="nil"/>
              <w:left w:val="nil"/>
              <w:bottom w:val="nil"/>
              <w:right w:val="nil"/>
            </w:tcBorders>
            <w:shd w:val="clear" w:color="auto" w:fill="auto"/>
            <w:noWrap/>
            <w:vAlign w:val="center"/>
            <w:hideMark/>
          </w:tcPr>
          <w:p w14:paraId="7229F497" w14:textId="77777777"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High</w:t>
            </w:r>
          </w:p>
        </w:tc>
        <w:tc>
          <w:tcPr>
            <w:tcW w:w="938" w:type="pct"/>
            <w:tcBorders>
              <w:top w:val="nil"/>
              <w:left w:val="nil"/>
              <w:bottom w:val="nil"/>
              <w:right w:val="nil"/>
            </w:tcBorders>
            <w:shd w:val="clear" w:color="auto" w:fill="auto"/>
            <w:noWrap/>
            <w:vAlign w:val="center"/>
            <w:hideMark/>
          </w:tcPr>
          <w:p w14:paraId="4E9935EC" w14:textId="77777777"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900</w:t>
            </w:r>
          </w:p>
        </w:tc>
        <w:tc>
          <w:tcPr>
            <w:tcW w:w="618" w:type="pct"/>
            <w:tcBorders>
              <w:top w:val="nil"/>
              <w:left w:val="nil"/>
              <w:bottom w:val="nil"/>
              <w:right w:val="nil"/>
            </w:tcBorders>
            <w:shd w:val="clear" w:color="auto" w:fill="auto"/>
            <w:noWrap/>
            <w:vAlign w:val="center"/>
            <w:hideMark/>
          </w:tcPr>
          <w:p w14:paraId="66B67C51" w14:textId="77777777"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447</w:t>
            </w:r>
          </w:p>
        </w:tc>
        <w:tc>
          <w:tcPr>
            <w:tcW w:w="618" w:type="pct"/>
            <w:tcBorders>
              <w:top w:val="nil"/>
              <w:left w:val="nil"/>
              <w:bottom w:val="nil"/>
              <w:right w:val="nil"/>
            </w:tcBorders>
            <w:shd w:val="clear" w:color="auto" w:fill="auto"/>
            <w:noWrap/>
            <w:vAlign w:val="center"/>
            <w:hideMark/>
          </w:tcPr>
          <w:p w14:paraId="01CC2A9D" w14:textId="77777777"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651</w:t>
            </w:r>
          </w:p>
        </w:tc>
        <w:tc>
          <w:tcPr>
            <w:tcW w:w="983" w:type="pct"/>
            <w:tcBorders>
              <w:top w:val="nil"/>
              <w:left w:val="nil"/>
              <w:bottom w:val="nil"/>
              <w:right w:val="nil"/>
            </w:tcBorders>
            <w:shd w:val="clear" w:color="auto" w:fill="auto"/>
            <w:noWrap/>
            <w:vAlign w:val="center"/>
            <w:hideMark/>
          </w:tcPr>
          <w:p w14:paraId="108B6DD4" w14:textId="2D76F902"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31.3%</w:t>
            </w:r>
          </w:p>
        </w:tc>
        <w:tc>
          <w:tcPr>
            <w:tcW w:w="1039" w:type="pct"/>
            <w:tcBorders>
              <w:top w:val="nil"/>
              <w:left w:val="nil"/>
              <w:bottom w:val="nil"/>
              <w:right w:val="nil"/>
            </w:tcBorders>
            <w:shd w:val="clear" w:color="auto" w:fill="auto"/>
            <w:noWrap/>
            <w:vAlign w:val="center"/>
            <w:hideMark/>
          </w:tcPr>
          <w:p w14:paraId="5001189C" w14:textId="483B7CD8"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68.7%</w:t>
            </w:r>
          </w:p>
        </w:tc>
      </w:tr>
      <w:tr w:rsidR="00E23675" w:rsidRPr="00B850E0" w14:paraId="0A8CBADB" w14:textId="77777777" w:rsidTr="00327513">
        <w:trPr>
          <w:trHeight w:val="300"/>
        </w:trPr>
        <w:tc>
          <w:tcPr>
            <w:tcW w:w="803" w:type="pct"/>
            <w:tcBorders>
              <w:top w:val="nil"/>
              <w:left w:val="nil"/>
              <w:right w:val="nil"/>
            </w:tcBorders>
            <w:shd w:val="clear" w:color="auto" w:fill="auto"/>
            <w:noWrap/>
            <w:vAlign w:val="center"/>
            <w:hideMark/>
          </w:tcPr>
          <w:p w14:paraId="632B12B6" w14:textId="77777777"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Medium</w:t>
            </w:r>
          </w:p>
        </w:tc>
        <w:tc>
          <w:tcPr>
            <w:tcW w:w="938" w:type="pct"/>
            <w:tcBorders>
              <w:top w:val="nil"/>
              <w:left w:val="nil"/>
              <w:right w:val="nil"/>
            </w:tcBorders>
            <w:shd w:val="clear" w:color="auto" w:fill="auto"/>
            <w:noWrap/>
            <w:vAlign w:val="center"/>
            <w:hideMark/>
          </w:tcPr>
          <w:p w14:paraId="0679C2C3" w14:textId="77777777"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740</w:t>
            </w:r>
          </w:p>
        </w:tc>
        <w:tc>
          <w:tcPr>
            <w:tcW w:w="618" w:type="pct"/>
            <w:tcBorders>
              <w:top w:val="nil"/>
              <w:left w:val="nil"/>
              <w:right w:val="nil"/>
            </w:tcBorders>
            <w:shd w:val="clear" w:color="auto" w:fill="auto"/>
            <w:noWrap/>
            <w:vAlign w:val="center"/>
            <w:hideMark/>
          </w:tcPr>
          <w:p w14:paraId="083162DF" w14:textId="77777777"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287</w:t>
            </w:r>
          </w:p>
        </w:tc>
        <w:tc>
          <w:tcPr>
            <w:tcW w:w="618" w:type="pct"/>
            <w:tcBorders>
              <w:top w:val="nil"/>
              <w:left w:val="nil"/>
              <w:right w:val="nil"/>
            </w:tcBorders>
            <w:shd w:val="clear" w:color="auto" w:fill="auto"/>
            <w:noWrap/>
            <w:vAlign w:val="center"/>
            <w:hideMark/>
          </w:tcPr>
          <w:p w14:paraId="69AAC90B" w14:textId="77777777"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651</w:t>
            </w:r>
          </w:p>
        </w:tc>
        <w:tc>
          <w:tcPr>
            <w:tcW w:w="983" w:type="pct"/>
            <w:tcBorders>
              <w:top w:val="nil"/>
              <w:left w:val="nil"/>
              <w:right w:val="nil"/>
            </w:tcBorders>
            <w:shd w:val="clear" w:color="auto" w:fill="auto"/>
            <w:noWrap/>
            <w:vAlign w:val="center"/>
            <w:hideMark/>
          </w:tcPr>
          <w:p w14:paraId="57EFA880" w14:textId="2D31505F"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55.9%</w:t>
            </w:r>
          </w:p>
        </w:tc>
        <w:tc>
          <w:tcPr>
            <w:tcW w:w="1039" w:type="pct"/>
            <w:tcBorders>
              <w:top w:val="nil"/>
              <w:left w:val="nil"/>
              <w:right w:val="nil"/>
            </w:tcBorders>
            <w:shd w:val="clear" w:color="auto" w:fill="auto"/>
            <w:noWrap/>
            <w:vAlign w:val="center"/>
            <w:hideMark/>
          </w:tcPr>
          <w:p w14:paraId="202019DB" w14:textId="57E5278C"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44.1%</w:t>
            </w:r>
          </w:p>
        </w:tc>
      </w:tr>
      <w:tr w:rsidR="00E23675" w:rsidRPr="00B850E0" w14:paraId="7D537376" w14:textId="77777777" w:rsidTr="00327513">
        <w:trPr>
          <w:trHeight w:val="300"/>
        </w:trPr>
        <w:tc>
          <w:tcPr>
            <w:tcW w:w="803" w:type="pct"/>
            <w:tcBorders>
              <w:top w:val="nil"/>
              <w:left w:val="nil"/>
              <w:bottom w:val="single" w:sz="4" w:space="0" w:color="auto"/>
              <w:right w:val="nil"/>
            </w:tcBorders>
            <w:shd w:val="clear" w:color="auto" w:fill="auto"/>
            <w:noWrap/>
            <w:vAlign w:val="center"/>
            <w:hideMark/>
          </w:tcPr>
          <w:p w14:paraId="53E9244C" w14:textId="77777777"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Low</w:t>
            </w:r>
          </w:p>
        </w:tc>
        <w:tc>
          <w:tcPr>
            <w:tcW w:w="938" w:type="pct"/>
            <w:tcBorders>
              <w:top w:val="nil"/>
              <w:left w:val="nil"/>
              <w:bottom w:val="single" w:sz="4" w:space="0" w:color="auto"/>
              <w:right w:val="nil"/>
            </w:tcBorders>
            <w:shd w:val="clear" w:color="auto" w:fill="auto"/>
            <w:noWrap/>
            <w:vAlign w:val="center"/>
            <w:hideMark/>
          </w:tcPr>
          <w:p w14:paraId="32224F0D" w14:textId="77777777"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620</w:t>
            </w:r>
          </w:p>
        </w:tc>
        <w:tc>
          <w:tcPr>
            <w:tcW w:w="618" w:type="pct"/>
            <w:tcBorders>
              <w:top w:val="nil"/>
              <w:left w:val="nil"/>
              <w:bottom w:val="single" w:sz="4" w:space="0" w:color="auto"/>
              <w:right w:val="nil"/>
            </w:tcBorders>
            <w:shd w:val="clear" w:color="auto" w:fill="auto"/>
            <w:noWrap/>
            <w:vAlign w:val="center"/>
            <w:hideMark/>
          </w:tcPr>
          <w:p w14:paraId="693F7E96" w14:textId="77777777"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167</w:t>
            </w:r>
          </w:p>
        </w:tc>
        <w:tc>
          <w:tcPr>
            <w:tcW w:w="618" w:type="pct"/>
            <w:tcBorders>
              <w:top w:val="nil"/>
              <w:left w:val="nil"/>
              <w:bottom w:val="single" w:sz="4" w:space="0" w:color="auto"/>
              <w:right w:val="nil"/>
            </w:tcBorders>
            <w:shd w:val="clear" w:color="auto" w:fill="auto"/>
            <w:noWrap/>
            <w:vAlign w:val="center"/>
            <w:hideMark/>
          </w:tcPr>
          <w:p w14:paraId="43E82AAA" w14:textId="77777777"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651</w:t>
            </w:r>
          </w:p>
        </w:tc>
        <w:tc>
          <w:tcPr>
            <w:tcW w:w="983" w:type="pct"/>
            <w:tcBorders>
              <w:top w:val="nil"/>
              <w:left w:val="nil"/>
              <w:bottom w:val="single" w:sz="4" w:space="0" w:color="auto"/>
              <w:right w:val="nil"/>
            </w:tcBorders>
            <w:shd w:val="clear" w:color="auto" w:fill="auto"/>
            <w:noWrap/>
            <w:vAlign w:val="center"/>
            <w:hideMark/>
          </w:tcPr>
          <w:p w14:paraId="3CB9A45C" w14:textId="0D2B1A4D"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74.3%</w:t>
            </w:r>
          </w:p>
        </w:tc>
        <w:tc>
          <w:tcPr>
            <w:tcW w:w="1039" w:type="pct"/>
            <w:tcBorders>
              <w:top w:val="nil"/>
              <w:left w:val="nil"/>
              <w:bottom w:val="single" w:sz="4" w:space="0" w:color="auto"/>
              <w:right w:val="nil"/>
            </w:tcBorders>
            <w:shd w:val="clear" w:color="auto" w:fill="auto"/>
            <w:noWrap/>
            <w:vAlign w:val="center"/>
            <w:hideMark/>
          </w:tcPr>
          <w:p w14:paraId="38E326C7" w14:textId="499CB9CA" w:rsidR="00CB7864" w:rsidRPr="00B850E0" w:rsidRDefault="00CB7864" w:rsidP="00C46F79">
            <w:pPr>
              <w:spacing w:after="0" w:line="240" w:lineRule="auto"/>
              <w:jc w:val="center"/>
              <w:rPr>
                <w:rFonts w:ascii="Times New Roman" w:eastAsia="Times New Roman" w:hAnsi="Times New Roman" w:cs="Times New Roman"/>
                <w:color w:val="000000" w:themeColor="text1"/>
                <w:sz w:val="24"/>
                <w:szCs w:val="24"/>
                <w:lang w:val="en-GB" w:eastAsia="fr-CH"/>
              </w:rPr>
            </w:pPr>
            <w:r w:rsidRPr="00B850E0">
              <w:rPr>
                <w:rFonts w:ascii="Times New Roman" w:eastAsia="Times New Roman" w:hAnsi="Times New Roman" w:cs="Times New Roman"/>
                <w:color w:val="000000" w:themeColor="text1"/>
                <w:sz w:val="24"/>
                <w:szCs w:val="24"/>
                <w:lang w:val="en-GB" w:eastAsia="fr-CH"/>
              </w:rPr>
              <w:t>25.7%</w:t>
            </w:r>
          </w:p>
        </w:tc>
      </w:tr>
    </w:tbl>
    <w:p w14:paraId="1BF41BAB" w14:textId="77777777" w:rsidR="00AE4D58" w:rsidRPr="00B850E0" w:rsidRDefault="00AE4D58" w:rsidP="00325B4C">
      <w:pPr>
        <w:spacing w:after="160" w:line="240" w:lineRule="auto"/>
        <w:rPr>
          <w:rFonts w:ascii="Times New Roman" w:hAnsi="Times New Roman" w:cs="Times New Roman"/>
          <w:color w:val="000000" w:themeColor="text1"/>
          <w:sz w:val="24"/>
          <w:szCs w:val="24"/>
          <w:lang w:val="en-GB"/>
        </w:rPr>
      </w:pPr>
      <w:r w:rsidRPr="00B850E0">
        <w:rPr>
          <w:rFonts w:ascii="Times New Roman" w:hAnsi="Times New Roman" w:cs="Times New Roman"/>
          <w:color w:val="000000" w:themeColor="text1"/>
          <w:sz w:val="24"/>
          <w:szCs w:val="24"/>
          <w:lang w:val="en-GB"/>
        </w:rPr>
        <w:br w:type="page"/>
      </w:r>
    </w:p>
    <w:p w14:paraId="7ED63B18" w14:textId="35A672B1" w:rsidR="00AE4D58" w:rsidRPr="00B850E0" w:rsidRDefault="00AE4D58" w:rsidP="00325B4C">
      <w:pPr>
        <w:pStyle w:val="Heading1"/>
        <w:spacing w:before="0" w:line="240" w:lineRule="auto"/>
        <w:rPr>
          <w:rFonts w:ascii="Times New Roman" w:hAnsi="Times New Roman" w:cs="Times New Roman"/>
          <w:color w:val="000000" w:themeColor="text1"/>
          <w:sz w:val="24"/>
          <w:szCs w:val="24"/>
          <w:lang w:val="en-GB"/>
        </w:rPr>
      </w:pPr>
      <w:bookmarkStart w:id="3" w:name="_Toc84657754"/>
      <w:r w:rsidRPr="00B850E0">
        <w:rPr>
          <w:rFonts w:ascii="Times New Roman" w:hAnsi="Times New Roman" w:cs="Times New Roman"/>
          <w:color w:val="000000" w:themeColor="text1"/>
          <w:sz w:val="24"/>
          <w:szCs w:val="24"/>
          <w:lang w:val="en-GB"/>
        </w:rPr>
        <w:t xml:space="preserve">SECTION </w:t>
      </w:r>
      <w:r w:rsidR="000408A6">
        <w:rPr>
          <w:rFonts w:ascii="Times New Roman" w:hAnsi="Times New Roman" w:cs="Times New Roman"/>
          <w:color w:val="000000" w:themeColor="text1"/>
          <w:sz w:val="24"/>
          <w:szCs w:val="24"/>
          <w:lang w:val="en-GB"/>
        </w:rPr>
        <w:t>S</w:t>
      </w:r>
      <w:r w:rsidRPr="00B850E0">
        <w:rPr>
          <w:rFonts w:ascii="Times New Roman" w:hAnsi="Times New Roman" w:cs="Times New Roman"/>
          <w:color w:val="000000" w:themeColor="text1"/>
          <w:sz w:val="24"/>
          <w:szCs w:val="24"/>
          <w:lang w:val="en-GB"/>
        </w:rPr>
        <w:t>2 – Goodness of fit for the best model</w:t>
      </w:r>
      <w:bookmarkEnd w:id="3"/>
    </w:p>
    <w:p w14:paraId="0EC81028" w14:textId="77777777" w:rsidR="00CA2DA2" w:rsidRPr="00B850E0" w:rsidRDefault="00CA2DA2" w:rsidP="00325B4C">
      <w:pPr>
        <w:spacing w:after="0" w:line="240" w:lineRule="auto"/>
        <w:rPr>
          <w:rFonts w:ascii="Times New Roman" w:hAnsi="Times New Roman" w:cs="Times New Roman"/>
          <w:color w:val="000000" w:themeColor="text1"/>
          <w:sz w:val="24"/>
          <w:szCs w:val="24"/>
          <w:lang w:val="en-GB"/>
        </w:rPr>
      </w:pPr>
    </w:p>
    <w:p w14:paraId="2C2093EB" w14:textId="5FF7B901" w:rsidR="00CA2DA2" w:rsidRPr="00B850E0" w:rsidRDefault="00CA2DA2" w:rsidP="00325B4C">
      <w:pPr>
        <w:pStyle w:val="CommentText"/>
        <w:spacing w:after="0"/>
        <w:rPr>
          <w:rFonts w:cs="Times New Roman"/>
          <w:color w:val="000000" w:themeColor="text1"/>
        </w:rPr>
      </w:pPr>
      <w:r w:rsidRPr="00B850E0">
        <w:rPr>
          <w:rFonts w:cs="Times New Roman"/>
          <w:b/>
          <w:color w:val="000000" w:themeColor="text1"/>
        </w:rPr>
        <w:t>Methods:</w:t>
      </w:r>
      <w:r w:rsidRPr="00B850E0">
        <w:rPr>
          <w:rFonts w:cs="Times New Roman"/>
          <w:color w:val="000000" w:themeColor="text1"/>
        </w:rPr>
        <w:t xml:space="preserve"> We used the</w:t>
      </w:r>
      <w:r w:rsidR="000F3AA5" w:rsidRPr="00B850E0">
        <w:rPr>
          <w:rFonts w:cs="Times New Roman"/>
          <w:color w:val="000000" w:themeColor="text1"/>
        </w:rPr>
        <w:t xml:space="preserve"> gam.check() function in </w:t>
      </w:r>
      <w:r w:rsidR="000B1ACD" w:rsidRPr="00B850E0">
        <w:rPr>
          <w:rFonts w:cs="Times New Roman"/>
          <w:color w:val="000000" w:themeColor="text1"/>
        </w:rPr>
        <w:t xml:space="preserve">the mgcv package of </w:t>
      </w:r>
      <w:r w:rsidR="000F3AA5" w:rsidRPr="00B850E0">
        <w:rPr>
          <w:rFonts w:cs="Times New Roman"/>
          <w:color w:val="000000" w:themeColor="text1"/>
        </w:rPr>
        <w:t xml:space="preserve">R to assess the goodness of fit for the best </w:t>
      </w:r>
      <w:r w:rsidR="00232486" w:rsidRPr="00B850E0">
        <w:rPr>
          <w:rFonts w:cs="Times New Roman"/>
          <w:color w:val="000000" w:themeColor="text1"/>
        </w:rPr>
        <w:t xml:space="preserve">GAM </w:t>
      </w:r>
      <w:r w:rsidR="005F47EE" w:rsidRPr="00B850E0">
        <w:rPr>
          <w:rFonts w:cs="Times New Roman"/>
          <w:color w:val="000000" w:themeColor="text1"/>
        </w:rPr>
        <w:t xml:space="preserve">in </w:t>
      </w:r>
      <w:r w:rsidR="000F3AA5" w:rsidRPr="00B850E0">
        <w:rPr>
          <w:rFonts w:cs="Times New Roman"/>
          <w:color w:val="000000" w:themeColor="text1"/>
        </w:rPr>
        <w:t xml:space="preserve">the model selection table </w:t>
      </w:r>
      <w:r w:rsidR="005F47EE" w:rsidRPr="00B850E0">
        <w:rPr>
          <w:rFonts w:cs="Times New Roman"/>
          <w:color w:val="000000" w:themeColor="text1"/>
        </w:rPr>
        <w:t xml:space="preserve">in </w:t>
      </w:r>
      <w:r w:rsidR="000F3AA5" w:rsidRPr="00B850E0">
        <w:rPr>
          <w:rFonts w:cs="Times New Roman"/>
          <w:color w:val="000000" w:themeColor="text1"/>
        </w:rPr>
        <w:t>the main manuscript</w:t>
      </w:r>
      <w:r w:rsidR="006902DC" w:rsidRPr="00B850E0">
        <w:rPr>
          <w:rFonts w:cs="Times New Roman"/>
          <w:color w:val="000000" w:themeColor="text1"/>
        </w:rPr>
        <w:t xml:space="preserve"> (model </w:t>
      </w:r>
      <w:r w:rsidR="000A365A" w:rsidRPr="00B850E0">
        <w:rPr>
          <w:rFonts w:cs="Times New Roman"/>
          <w:color w:val="000000" w:themeColor="text1"/>
        </w:rPr>
        <w:t>2</w:t>
      </w:r>
      <w:r w:rsidR="006902DC" w:rsidRPr="00B850E0">
        <w:rPr>
          <w:rFonts w:cs="Times New Roman"/>
          <w:color w:val="000000" w:themeColor="text1"/>
        </w:rPr>
        <w:t xml:space="preserve"> in Table 5</w:t>
      </w:r>
      <w:r w:rsidR="00D47D4F" w:rsidRPr="00B850E0">
        <w:rPr>
          <w:rFonts w:cs="Times New Roman"/>
          <w:color w:val="000000" w:themeColor="text1"/>
        </w:rPr>
        <w:t xml:space="preserve"> in the main manuscript</w:t>
      </w:r>
      <w:r w:rsidR="00044C15">
        <w:rPr>
          <w:rFonts w:cs="Times New Roman"/>
          <w:color w:val="000000" w:themeColor="text1"/>
        </w:rPr>
        <w:t xml:space="preserve"> = model 2 in Table S2</w:t>
      </w:r>
      <w:r w:rsidR="006902DC" w:rsidRPr="00B850E0">
        <w:rPr>
          <w:rFonts w:cs="Times New Roman"/>
          <w:color w:val="000000" w:themeColor="text1"/>
        </w:rPr>
        <w:t>)</w:t>
      </w:r>
      <w:r w:rsidR="000F3AA5" w:rsidRPr="00B850E0">
        <w:rPr>
          <w:rFonts w:cs="Times New Roman"/>
          <w:color w:val="000000" w:themeColor="text1"/>
        </w:rPr>
        <w:t>.</w:t>
      </w:r>
    </w:p>
    <w:p w14:paraId="78D7597D" w14:textId="77777777" w:rsidR="00CA2DA2" w:rsidRPr="00B850E0" w:rsidRDefault="00CA2DA2" w:rsidP="00325B4C">
      <w:pPr>
        <w:pStyle w:val="CommentText"/>
        <w:spacing w:after="0"/>
        <w:rPr>
          <w:rFonts w:cs="Times New Roman"/>
          <w:color w:val="000000" w:themeColor="text1"/>
        </w:rPr>
      </w:pPr>
    </w:p>
    <w:p w14:paraId="482584B7" w14:textId="452CD3D9" w:rsidR="009B6601" w:rsidRPr="00B850E0" w:rsidRDefault="00CA2DA2" w:rsidP="00325B4C">
      <w:pPr>
        <w:spacing w:after="0" w:line="240" w:lineRule="auto"/>
        <w:rPr>
          <w:rFonts w:ascii="Times New Roman" w:hAnsi="Times New Roman" w:cs="Times New Roman"/>
          <w:color w:val="000000" w:themeColor="text1"/>
          <w:sz w:val="24"/>
          <w:szCs w:val="24"/>
          <w:lang w:val="en-GB"/>
        </w:rPr>
      </w:pPr>
      <w:r w:rsidRPr="00B850E0">
        <w:rPr>
          <w:rFonts w:ascii="Times New Roman" w:hAnsi="Times New Roman" w:cs="Times New Roman"/>
          <w:b/>
          <w:color w:val="000000" w:themeColor="text1"/>
          <w:sz w:val="24"/>
          <w:szCs w:val="24"/>
          <w:lang w:val="en-GB"/>
        </w:rPr>
        <w:t>Results for nymphal abundance:</w:t>
      </w:r>
      <w:r w:rsidRPr="00B850E0">
        <w:rPr>
          <w:rFonts w:ascii="Times New Roman" w:hAnsi="Times New Roman" w:cs="Times New Roman"/>
          <w:color w:val="000000" w:themeColor="text1"/>
          <w:sz w:val="24"/>
          <w:szCs w:val="24"/>
          <w:lang w:val="en-GB"/>
        </w:rPr>
        <w:t xml:space="preserve"> For the</w:t>
      </w:r>
      <w:r w:rsidR="000F3AA5" w:rsidRPr="00B850E0">
        <w:rPr>
          <w:rFonts w:ascii="Times New Roman" w:hAnsi="Times New Roman" w:cs="Times New Roman"/>
          <w:color w:val="000000" w:themeColor="text1"/>
          <w:sz w:val="24"/>
          <w:szCs w:val="24"/>
          <w:lang w:val="en-GB"/>
        </w:rPr>
        <w:t xml:space="preserve"> DON</w:t>
      </w:r>
      <w:r w:rsidRPr="00B850E0">
        <w:rPr>
          <w:rFonts w:ascii="Times New Roman" w:hAnsi="Times New Roman" w:cs="Times New Roman"/>
          <w:color w:val="000000" w:themeColor="text1"/>
          <w:sz w:val="24"/>
          <w:szCs w:val="24"/>
          <w:lang w:val="en-GB"/>
        </w:rPr>
        <w:t xml:space="preserve">, the residuals of the best </w:t>
      </w:r>
      <w:r w:rsidR="00C12029" w:rsidRPr="00B850E0">
        <w:rPr>
          <w:rFonts w:ascii="Times New Roman" w:hAnsi="Times New Roman" w:cs="Times New Roman"/>
          <w:color w:val="000000" w:themeColor="text1"/>
          <w:sz w:val="24"/>
          <w:szCs w:val="24"/>
          <w:lang w:val="en-GB"/>
        </w:rPr>
        <w:t xml:space="preserve">GAM (model </w:t>
      </w:r>
      <w:r w:rsidR="000A365A" w:rsidRPr="00B850E0">
        <w:rPr>
          <w:rFonts w:ascii="Times New Roman" w:hAnsi="Times New Roman" w:cs="Times New Roman"/>
          <w:color w:val="000000" w:themeColor="text1"/>
          <w:sz w:val="24"/>
          <w:szCs w:val="24"/>
          <w:lang w:val="en-GB"/>
        </w:rPr>
        <w:t>2</w:t>
      </w:r>
      <w:r w:rsidR="00C12029" w:rsidRPr="00B850E0">
        <w:rPr>
          <w:rFonts w:ascii="Times New Roman" w:hAnsi="Times New Roman" w:cs="Times New Roman"/>
          <w:color w:val="000000" w:themeColor="text1"/>
          <w:sz w:val="24"/>
          <w:szCs w:val="24"/>
          <w:lang w:val="en-GB"/>
        </w:rPr>
        <w:t xml:space="preserve"> in Table 5</w:t>
      </w:r>
      <w:r w:rsidR="00D20FF9" w:rsidRPr="00B850E0">
        <w:rPr>
          <w:rFonts w:ascii="Times New Roman" w:hAnsi="Times New Roman" w:cs="Times New Roman"/>
          <w:color w:val="000000" w:themeColor="text1"/>
          <w:sz w:val="24"/>
          <w:szCs w:val="24"/>
          <w:lang w:val="en-GB"/>
        </w:rPr>
        <w:t xml:space="preserve"> in the main manuscript</w:t>
      </w:r>
      <w:r w:rsidR="00044C15">
        <w:rPr>
          <w:rFonts w:ascii="Times New Roman" w:hAnsi="Times New Roman" w:cs="Times New Roman"/>
          <w:color w:val="000000" w:themeColor="text1"/>
          <w:sz w:val="24"/>
          <w:szCs w:val="24"/>
          <w:lang w:val="en-GB"/>
        </w:rPr>
        <w:t xml:space="preserve"> = model 2 in Table S2</w:t>
      </w:r>
      <w:r w:rsidR="00C12029" w:rsidRPr="00B850E0">
        <w:rPr>
          <w:rFonts w:ascii="Times New Roman" w:hAnsi="Times New Roman" w:cs="Times New Roman"/>
          <w:color w:val="000000" w:themeColor="text1"/>
          <w:sz w:val="24"/>
          <w:szCs w:val="24"/>
          <w:lang w:val="en-GB"/>
        </w:rPr>
        <w:t xml:space="preserve">) </w:t>
      </w:r>
      <w:r w:rsidR="009B6601" w:rsidRPr="00B850E0">
        <w:rPr>
          <w:rFonts w:ascii="Times New Roman" w:hAnsi="Times New Roman" w:cs="Times New Roman"/>
          <w:color w:val="000000" w:themeColor="text1"/>
          <w:sz w:val="24"/>
          <w:szCs w:val="24"/>
          <w:lang w:val="en-GB"/>
        </w:rPr>
        <w:t xml:space="preserve">met the assumptions </w:t>
      </w:r>
      <w:r w:rsidR="00C12029" w:rsidRPr="00B850E0">
        <w:rPr>
          <w:rFonts w:ascii="Times New Roman" w:hAnsi="Times New Roman" w:cs="Times New Roman"/>
          <w:color w:val="000000" w:themeColor="text1"/>
          <w:sz w:val="24"/>
          <w:szCs w:val="24"/>
          <w:lang w:val="en-GB"/>
        </w:rPr>
        <w:t xml:space="preserve">of the method </w:t>
      </w:r>
      <w:r w:rsidRPr="00B850E0">
        <w:rPr>
          <w:rFonts w:ascii="Times New Roman" w:hAnsi="Times New Roman" w:cs="Times New Roman"/>
          <w:color w:val="000000" w:themeColor="text1"/>
          <w:sz w:val="24"/>
          <w:szCs w:val="24"/>
          <w:lang w:val="en-GB"/>
        </w:rPr>
        <w:t>(</w:t>
      </w:r>
      <w:r w:rsidR="000F3AA5" w:rsidRPr="00B850E0">
        <w:rPr>
          <w:rFonts w:ascii="Times New Roman" w:hAnsi="Times New Roman" w:cs="Times New Roman"/>
          <w:color w:val="000000" w:themeColor="text1"/>
          <w:sz w:val="24"/>
          <w:szCs w:val="24"/>
          <w:lang w:val="en-GB"/>
        </w:rPr>
        <w:t>Figure S</w:t>
      </w:r>
      <w:r w:rsidR="009B6601" w:rsidRPr="00B850E0">
        <w:rPr>
          <w:rFonts w:ascii="Times New Roman" w:hAnsi="Times New Roman" w:cs="Times New Roman"/>
          <w:color w:val="000000" w:themeColor="text1"/>
          <w:sz w:val="24"/>
          <w:szCs w:val="24"/>
          <w:lang w:val="en-GB"/>
        </w:rPr>
        <w:t>1</w:t>
      </w:r>
      <w:r w:rsidRPr="00B850E0">
        <w:rPr>
          <w:rFonts w:ascii="Times New Roman" w:hAnsi="Times New Roman" w:cs="Times New Roman"/>
          <w:color w:val="000000" w:themeColor="text1"/>
          <w:sz w:val="24"/>
          <w:szCs w:val="24"/>
          <w:lang w:val="en-GB"/>
        </w:rPr>
        <w:t xml:space="preserve">) and </w:t>
      </w:r>
      <w:r w:rsidR="00C12029" w:rsidRPr="00B850E0">
        <w:rPr>
          <w:rFonts w:ascii="Times New Roman" w:hAnsi="Times New Roman" w:cs="Times New Roman"/>
          <w:color w:val="000000" w:themeColor="text1"/>
          <w:sz w:val="24"/>
          <w:szCs w:val="24"/>
          <w:lang w:val="en-GB"/>
        </w:rPr>
        <w:t xml:space="preserve">therefore </w:t>
      </w:r>
      <w:r w:rsidR="009B6601" w:rsidRPr="00B850E0">
        <w:rPr>
          <w:rFonts w:ascii="Times New Roman" w:hAnsi="Times New Roman" w:cs="Times New Roman"/>
          <w:color w:val="000000" w:themeColor="text1"/>
          <w:sz w:val="24"/>
          <w:szCs w:val="24"/>
          <w:lang w:val="en-GB"/>
        </w:rPr>
        <w:t>confirmed the goodness of fit</w:t>
      </w:r>
      <w:r w:rsidRPr="00B850E0">
        <w:rPr>
          <w:rFonts w:ascii="Times New Roman" w:hAnsi="Times New Roman" w:cs="Times New Roman"/>
          <w:color w:val="000000" w:themeColor="text1"/>
          <w:sz w:val="24"/>
          <w:szCs w:val="24"/>
          <w:lang w:val="en-GB"/>
        </w:rPr>
        <w:t>.</w:t>
      </w:r>
    </w:p>
    <w:p w14:paraId="6425D66B" w14:textId="77777777" w:rsidR="00E031C8" w:rsidRPr="00B850E0" w:rsidRDefault="00E031C8" w:rsidP="00325B4C">
      <w:pPr>
        <w:spacing w:after="0" w:line="240" w:lineRule="auto"/>
        <w:rPr>
          <w:rFonts w:ascii="Times New Roman" w:hAnsi="Times New Roman" w:cs="Times New Roman"/>
          <w:color w:val="000000" w:themeColor="text1"/>
          <w:sz w:val="24"/>
          <w:szCs w:val="24"/>
          <w:lang w:val="en-GB"/>
        </w:rPr>
      </w:pPr>
    </w:p>
    <w:p w14:paraId="3004B436" w14:textId="68181F15" w:rsidR="009B6601" w:rsidRPr="00B850E0" w:rsidRDefault="000A365A" w:rsidP="00325B4C">
      <w:pPr>
        <w:spacing w:after="0" w:line="240" w:lineRule="auto"/>
        <w:rPr>
          <w:rFonts w:ascii="Times New Roman" w:hAnsi="Times New Roman" w:cs="Times New Roman"/>
          <w:color w:val="000000" w:themeColor="text1"/>
          <w:sz w:val="24"/>
          <w:szCs w:val="24"/>
          <w:lang w:val="en-GB"/>
        </w:rPr>
      </w:pPr>
      <w:r w:rsidRPr="00B850E0">
        <w:rPr>
          <w:rFonts w:ascii="Times New Roman" w:hAnsi="Times New Roman" w:cs="Times New Roman"/>
          <w:noProof/>
          <w:color w:val="000000" w:themeColor="text1"/>
          <w:sz w:val="24"/>
          <w:szCs w:val="24"/>
          <w:lang w:val="en-US"/>
        </w:rPr>
        <w:drawing>
          <wp:inline distT="0" distB="0" distL="0" distR="0" wp14:anchorId="006D5953" wp14:editId="5FFFC8A1">
            <wp:extent cx="5104800" cy="5742000"/>
            <wp:effectExtent l="0" t="0" r="635"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AMs_Assumptions_New.jpg"/>
                    <pic:cNvPicPr/>
                  </pic:nvPicPr>
                  <pic:blipFill>
                    <a:blip r:embed="rId8"/>
                    <a:stretch>
                      <a:fillRect/>
                    </a:stretch>
                  </pic:blipFill>
                  <pic:spPr>
                    <a:xfrm>
                      <a:off x="0" y="0"/>
                      <a:ext cx="5104800" cy="5742000"/>
                    </a:xfrm>
                    <a:prstGeom prst="rect">
                      <a:avLst/>
                    </a:prstGeom>
                  </pic:spPr>
                </pic:pic>
              </a:graphicData>
            </a:graphic>
          </wp:inline>
        </w:drawing>
      </w:r>
    </w:p>
    <w:p w14:paraId="7A21698F" w14:textId="77777777" w:rsidR="00E031C8" w:rsidRPr="00B850E0" w:rsidRDefault="00E031C8" w:rsidP="00325B4C">
      <w:pPr>
        <w:spacing w:after="0" w:line="240" w:lineRule="auto"/>
        <w:rPr>
          <w:rFonts w:ascii="Times New Roman" w:hAnsi="Times New Roman" w:cs="Times New Roman"/>
          <w:color w:val="000000" w:themeColor="text1"/>
          <w:sz w:val="24"/>
          <w:szCs w:val="24"/>
          <w:lang w:val="en-GB"/>
        </w:rPr>
      </w:pPr>
    </w:p>
    <w:p w14:paraId="406FEC8A" w14:textId="35BAEDFE" w:rsidR="006A7BD2" w:rsidRPr="00B850E0" w:rsidRDefault="009B6601" w:rsidP="00325B4C">
      <w:pPr>
        <w:spacing w:after="0" w:line="240" w:lineRule="auto"/>
        <w:rPr>
          <w:rFonts w:ascii="Times New Roman" w:hAnsi="Times New Roman" w:cs="Times New Roman"/>
          <w:color w:val="000000" w:themeColor="text1"/>
          <w:sz w:val="24"/>
          <w:szCs w:val="24"/>
          <w:lang w:val="en-GB"/>
        </w:rPr>
      </w:pPr>
      <w:r w:rsidRPr="00B850E0">
        <w:rPr>
          <w:rFonts w:ascii="Times New Roman" w:hAnsi="Times New Roman" w:cs="Times New Roman"/>
          <w:color w:val="000000" w:themeColor="text1"/>
          <w:sz w:val="24"/>
          <w:szCs w:val="24"/>
          <w:lang w:val="en-GB"/>
        </w:rPr>
        <w:t xml:space="preserve">Figure S1. Goodness of fit assumptions for the best </w:t>
      </w:r>
      <w:r w:rsidR="00C12029" w:rsidRPr="00B850E0">
        <w:rPr>
          <w:rFonts w:ascii="Times New Roman" w:hAnsi="Times New Roman" w:cs="Times New Roman"/>
          <w:color w:val="000000" w:themeColor="text1"/>
          <w:sz w:val="24"/>
          <w:szCs w:val="24"/>
          <w:lang w:val="en-GB"/>
        </w:rPr>
        <w:t xml:space="preserve">GAM </w:t>
      </w:r>
      <w:r w:rsidRPr="00B850E0">
        <w:rPr>
          <w:rFonts w:ascii="Times New Roman" w:hAnsi="Times New Roman" w:cs="Times New Roman"/>
          <w:color w:val="000000" w:themeColor="text1"/>
          <w:sz w:val="24"/>
          <w:szCs w:val="24"/>
          <w:lang w:val="en-GB"/>
        </w:rPr>
        <w:t>in the model selection table of the main manuscript</w:t>
      </w:r>
      <w:r w:rsidR="00C12029" w:rsidRPr="00B850E0">
        <w:rPr>
          <w:rFonts w:ascii="Times New Roman" w:hAnsi="Times New Roman" w:cs="Times New Roman"/>
          <w:color w:val="000000" w:themeColor="text1"/>
          <w:sz w:val="24"/>
          <w:szCs w:val="24"/>
          <w:lang w:val="en-GB"/>
        </w:rPr>
        <w:t xml:space="preserve"> (model </w:t>
      </w:r>
      <w:r w:rsidR="000A365A" w:rsidRPr="00B850E0">
        <w:rPr>
          <w:rFonts w:ascii="Times New Roman" w:hAnsi="Times New Roman" w:cs="Times New Roman"/>
          <w:color w:val="000000" w:themeColor="text1"/>
          <w:sz w:val="24"/>
          <w:szCs w:val="24"/>
          <w:lang w:val="en-GB"/>
        </w:rPr>
        <w:t>2</w:t>
      </w:r>
      <w:r w:rsidR="00C12029" w:rsidRPr="00B850E0">
        <w:rPr>
          <w:rFonts w:ascii="Times New Roman" w:hAnsi="Times New Roman" w:cs="Times New Roman"/>
          <w:color w:val="000000" w:themeColor="text1"/>
          <w:sz w:val="24"/>
          <w:szCs w:val="24"/>
          <w:lang w:val="en-GB"/>
        </w:rPr>
        <w:t xml:space="preserve"> in Table 5</w:t>
      </w:r>
      <w:r w:rsidR="00D20FF9" w:rsidRPr="00B850E0">
        <w:rPr>
          <w:rFonts w:ascii="Times New Roman" w:hAnsi="Times New Roman" w:cs="Times New Roman"/>
          <w:color w:val="000000" w:themeColor="text1"/>
          <w:sz w:val="24"/>
          <w:szCs w:val="24"/>
          <w:lang w:val="en-GB"/>
        </w:rPr>
        <w:t xml:space="preserve"> in the main manuscript</w:t>
      </w:r>
      <w:r w:rsidR="00762B58">
        <w:rPr>
          <w:rFonts w:ascii="Times New Roman" w:hAnsi="Times New Roman" w:cs="Times New Roman"/>
          <w:color w:val="000000" w:themeColor="text1"/>
          <w:sz w:val="24"/>
          <w:szCs w:val="24"/>
          <w:lang w:val="en-GB"/>
        </w:rPr>
        <w:t xml:space="preserve"> = model 2 in Table S2</w:t>
      </w:r>
      <w:r w:rsidR="00C12029" w:rsidRPr="00B850E0">
        <w:rPr>
          <w:rFonts w:ascii="Times New Roman" w:hAnsi="Times New Roman" w:cs="Times New Roman"/>
          <w:color w:val="000000" w:themeColor="text1"/>
          <w:sz w:val="24"/>
          <w:szCs w:val="24"/>
          <w:lang w:val="en-GB"/>
        </w:rPr>
        <w:t>)</w:t>
      </w:r>
      <w:r w:rsidRPr="00B850E0">
        <w:rPr>
          <w:rFonts w:ascii="Times New Roman" w:hAnsi="Times New Roman" w:cs="Times New Roman"/>
          <w:color w:val="000000" w:themeColor="text1"/>
          <w:sz w:val="24"/>
          <w:szCs w:val="24"/>
          <w:lang w:val="en-GB"/>
        </w:rPr>
        <w:t xml:space="preserve">. The four plots generated by the gam.check() function confirmed that </w:t>
      </w:r>
      <w:r w:rsidR="00AE7126" w:rsidRPr="00B850E0">
        <w:rPr>
          <w:rFonts w:ascii="Times New Roman" w:hAnsi="Times New Roman" w:cs="Times New Roman"/>
          <w:color w:val="000000" w:themeColor="text1"/>
          <w:sz w:val="24"/>
          <w:szCs w:val="24"/>
          <w:lang w:val="en-GB"/>
        </w:rPr>
        <w:t>the residuals of the best model generally fit the assumptions of the GAM</w:t>
      </w:r>
      <w:r w:rsidRPr="00B850E0">
        <w:rPr>
          <w:rFonts w:ascii="Times New Roman" w:hAnsi="Times New Roman" w:cs="Times New Roman"/>
          <w:color w:val="000000" w:themeColor="text1"/>
          <w:sz w:val="24"/>
          <w:szCs w:val="24"/>
          <w:lang w:val="en-GB"/>
        </w:rPr>
        <w:t>.</w:t>
      </w:r>
    </w:p>
    <w:p w14:paraId="3EBFA9F4" w14:textId="28340931" w:rsidR="006A7BD2" w:rsidRPr="00B850E0" w:rsidRDefault="006A7BD2" w:rsidP="00A659E6">
      <w:pPr>
        <w:spacing w:after="0" w:line="240" w:lineRule="auto"/>
        <w:rPr>
          <w:rFonts w:ascii="Times New Roman" w:hAnsi="Times New Roman" w:cs="Times New Roman"/>
          <w:color w:val="000000" w:themeColor="text1"/>
          <w:sz w:val="24"/>
          <w:szCs w:val="24"/>
          <w:lang w:val="en-GB"/>
        </w:rPr>
      </w:pPr>
    </w:p>
    <w:p w14:paraId="3CD75CF4" w14:textId="6F51578B" w:rsidR="00DA2E58" w:rsidRPr="00B850E0" w:rsidRDefault="00DA2E58">
      <w:pPr>
        <w:spacing w:after="160" w:line="259" w:lineRule="auto"/>
        <w:rPr>
          <w:rFonts w:ascii="Times New Roman" w:hAnsi="Times New Roman" w:cs="Times New Roman"/>
          <w:color w:val="000000" w:themeColor="text1"/>
          <w:sz w:val="24"/>
          <w:szCs w:val="24"/>
          <w:lang w:val="en-GB"/>
        </w:rPr>
      </w:pPr>
      <w:r w:rsidRPr="00B850E0">
        <w:rPr>
          <w:rFonts w:ascii="Times New Roman" w:hAnsi="Times New Roman" w:cs="Times New Roman"/>
          <w:color w:val="000000" w:themeColor="text1"/>
          <w:sz w:val="24"/>
          <w:szCs w:val="24"/>
          <w:lang w:val="en-GB"/>
        </w:rPr>
        <w:br w:type="page"/>
      </w:r>
    </w:p>
    <w:p w14:paraId="276BBB77" w14:textId="77777777" w:rsidR="00A659E6" w:rsidRPr="00B850E0" w:rsidRDefault="00A659E6" w:rsidP="00A659E6">
      <w:pPr>
        <w:spacing w:after="0" w:line="240" w:lineRule="auto"/>
        <w:rPr>
          <w:rFonts w:ascii="Times New Roman" w:hAnsi="Times New Roman" w:cs="Times New Roman"/>
          <w:color w:val="000000" w:themeColor="text1"/>
          <w:sz w:val="24"/>
          <w:szCs w:val="24"/>
          <w:lang w:val="en-GB"/>
        </w:rPr>
      </w:pPr>
    </w:p>
    <w:p w14:paraId="18842877" w14:textId="621AB534" w:rsidR="00361E52" w:rsidRPr="00B850E0" w:rsidRDefault="00361E52" w:rsidP="00325B4C">
      <w:pPr>
        <w:pStyle w:val="Heading1"/>
        <w:spacing w:before="0" w:line="240" w:lineRule="auto"/>
        <w:rPr>
          <w:rFonts w:ascii="Times New Roman" w:hAnsi="Times New Roman" w:cs="Times New Roman"/>
          <w:color w:val="000000" w:themeColor="text1"/>
          <w:sz w:val="24"/>
          <w:szCs w:val="24"/>
          <w:lang w:val="en-GB"/>
        </w:rPr>
      </w:pPr>
      <w:bookmarkStart w:id="4" w:name="_Toc84657755"/>
      <w:r w:rsidRPr="00B850E0">
        <w:rPr>
          <w:rFonts w:ascii="Times New Roman" w:hAnsi="Times New Roman" w:cs="Times New Roman"/>
          <w:color w:val="000000" w:themeColor="text1"/>
          <w:sz w:val="24"/>
          <w:szCs w:val="24"/>
          <w:lang w:val="en-GB"/>
        </w:rPr>
        <w:t xml:space="preserve">SECTION </w:t>
      </w:r>
      <w:r w:rsidR="000408A6">
        <w:rPr>
          <w:rFonts w:ascii="Times New Roman" w:hAnsi="Times New Roman" w:cs="Times New Roman"/>
          <w:color w:val="000000" w:themeColor="text1"/>
          <w:sz w:val="24"/>
          <w:szCs w:val="24"/>
          <w:lang w:val="en-GB"/>
        </w:rPr>
        <w:t>S</w:t>
      </w:r>
      <w:r w:rsidRPr="00B850E0">
        <w:rPr>
          <w:rFonts w:ascii="Times New Roman" w:hAnsi="Times New Roman" w:cs="Times New Roman"/>
          <w:color w:val="000000" w:themeColor="text1"/>
          <w:sz w:val="24"/>
          <w:szCs w:val="24"/>
          <w:lang w:val="en-GB"/>
        </w:rPr>
        <w:t xml:space="preserve">3 – </w:t>
      </w:r>
      <w:r w:rsidR="00C50829" w:rsidRPr="00B850E0">
        <w:rPr>
          <w:rFonts w:ascii="Times New Roman" w:hAnsi="Times New Roman" w:cs="Times New Roman"/>
          <w:color w:val="000000" w:themeColor="text1"/>
          <w:sz w:val="24"/>
          <w:szCs w:val="24"/>
          <w:lang w:val="en-GB"/>
        </w:rPr>
        <w:t>E</w:t>
      </w:r>
      <w:r w:rsidR="00E07F01" w:rsidRPr="00B850E0">
        <w:rPr>
          <w:rFonts w:ascii="Times New Roman" w:hAnsi="Times New Roman" w:cs="Times New Roman"/>
          <w:color w:val="000000" w:themeColor="text1"/>
          <w:sz w:val="24"/>
          <w:szCs w:val="24"/>
          <w:lang w:val="en-GB"/>
        </w:rPr>
        <w:t>ffect of elevation</w:t>
      </w:r>
      <w:r w:rsidR="00C50829" w:rsidRPr="00B850E0">
        <w:rPr>
          <w:rFonts w:ascii="Times New Roman" w:hAnsi="Times New Roman" w:cs="Times New Roman"/>
          <w:color w:val="000000" w:themeColor="text1"/>
          <w:sz w:val="24"/>
          <w:szCs w:val="24"/>
          <w:lang w:val="en-GB"/>
        </w:rPr>
        <w:t xml:space="preserve"> site on the density of </w:t>
      </w:r>
      <w:r w:rsidR="00C50829" w:rsidRPr="00B850E0">
        <w:rPr>
          <w:rFonts w:ascii="Times New Roman" w:hAnsi="Times New Roman" w:cs="Times New Roman"/>
          <w:i/>
          <w:iCs/>
          <w:color w:val="000000" w:themeColor="text1"/>
          <w:sz w:val="24"/>
          <w:szCs w:val="24"/>
          <w:lang w:val="en-GB"/>
        </w:rPr>
        <w:t>I. ricinus</w:t>
      </w:r>
      <w:r w:rsidR="00C50829" w:rsidRPr="00B850E0">
        <w:rPr>
          <w:rFonts w:ascii="Times New Roman" w:hAnsi="Times New Roman" w:cs="Times New Roman"/>
          <w:color w:val="000000" w:themeColor="text1"/>
          <w:sz w:val="24"/>
          <w:szCs w:val="24"/>
          <w:lang w:val="en-GB"/>
        </w:rPr>
        <w:t xml:space="preserve"> nymphs</w:t>
      </w:r>
      <w:bookmarkEnd w:id="4"/>
    </w:p>
    <w:p w14:paraId="42AA8CFB" w14:textId="77777777" w:rsidR="00E07F01" w:rsidRPr="00B850E0" w:rsidRDefault="00E07F01" w:rsidP="00325B4C">
      <w:pPr>
        <w:spacing w:after="0" w:line="240" w:lineRule="auto"/>
        <w:jc w:val="both"/>
        <w:rPr>
          <w:rFonts w:cs="Times New Roman"/>
          <w:color w:val="000000" w:themeColor="text1"/>
          <w:szCs w:val="24"/>
          <w:lang w:val="en-GB"/>
        </w:rPr>
      </w:pPr>
    </w:p>
    <w:p w14:paraId="23EF5D11" w14:textId="3A8C14A0" w:rsidR="00E07F01" w:rsidRPr="00B850E0" w:rsidRDefault="00E07F01" w:rsidP="00325B4C">
      <w:pPr>
        <w:spacing w:after="0" w:line="240" w:lineRule="auto"/>
        <w:rPr>
          <w:rFonts w:ascii="Times New Roman" w:hAnsi="Times New Roman" w:cs="Times New Roman"/>
          <w:color w:val="000000" w:themeColor="text1"/>
          <w:sz w:val="24"/>
          <w:szCs w:val="24"/>
          <w:lang w:val="en-GB"/>
        </w:rPr>
      </w:pPr>
      <w:r w:rsidRPr="00B850E0">
        <w:rPr>
          <w:rFonts w:cs="Times New Roman"/>
          <w:noProof/>
          <w:color w:val="000000" w:themeColor="text1"/>
          <w:szCs w:val="24"/>
          <w:lang w:val="en-US"/>
        </w:rPr>
        <w:drawing>
          <wp:inline distT="0" distB="0" distL="0" distR="0" wp14:anchorId="055D97F0" wp14:editId="729A85E3">
            <wp:extent cx="5760720" cy="6480810"/>
            <wp:effectExtent l="0" t="0" r="0" b="0"/>
            <wp:docPr id="2" name="Image 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4" descr="Chart, box and whisker chart&#10;&#10;Description automatically generated"/>
                    <pic:cNvPicPr/>
                  </pic:nvPicPr>
                  <pic:blipFill>
                    <a:blip r:embed="rId9"/>
                    <a:stretch>
                      <a:fillRect/>
                    </a:stretch>
                  </pic:blipFill>
                  <pic:spPr>
                    <a:xfrm>
                      <a:off x="0" y="0"/>
                      <a:ext cx="5760720" cy="6480810"/>
                    </a:xfrm>
                    <a:prstGeom prst="rect">
                      <a:avLst/>
                    </a:prstGeom>
                  </pic:spPr>
                </pic:pic>
              </a:graphicData>
            </a:graphic>
          </wp:inline>
        </w:drawing>
      </w:r>
      <w:r w:rsidRPr="00B850E0">
        <w:rPr>
          <w:rFonts w:ascii="Times New Roman" w:hAnsi="Times New Roman" w:cs="Times New Roman"/>
          <w:color w:val="000000" w:themeColor="text1"/>
          <w:sz w:val="24"/>
          <w:szCs w:val="24"/>
          <w:lang w:val="en-GB"/>
        </w:rPr>
        <w:t xml:space="preserve">Figure </w:t>
      </w:r>
      <w:r w:rsidR="00AC5A56" w:rsidRPr="00B850E0">
        <w:rPr>
          <w:rFonts w:ascii="Times New Roman" w:hAnsi="Times New Roman" w:cs="Times New Roman"/>
          <w:color w:val="000000" w:themeColor="text1"/>
          <w:sz w:val="24"/>
          <w:szCs w:val="24"/>
          <w:lang w:val="en-GB"/>
        </w:rPr>
        <w:t>S2</w:t>
      </w:r>
      <w:r w:rsidRPr="00B850E0">
        <w:rPr>
          <w:rFonts w:ascii="Times New Roman" w:hAnsi="Times New Roman" w:cs="Times New Roman"/>
          <w:color w:val="000000" w:themeColor="text1"/>
          <w:sz w:val="24"/>
          <w:szCs w:val="24"/>
          <w:lang w:val="en-GB"/>
        </w:rPr>
        <w:t xml:space="preserve">. </w:t>
      </w:r>
      <w:bookmarkStart w:id="5" w:name="_Hlk46422725"/>
      <w:r w:rsidRPr="00B850E0">
        <w:rPr>
          <w:rFonts w:ascii="Times New Roman" w:hAnsi="Times New Roman" w:cs="Times New Roman"/>
          <w:color w:val="000000" w:themeColor="text1"/>
          <w:sz w:val="24"/>
          <w:szCs w:val="24"/>
          <w:lang w:val="en-GB"/>
        </w:rPr>
        <w:t xml:space="preserve">Effect of elevation on the density of nymphs (DON). The DON is an estimate of the number of questing </w:t>
      </w:r>
      <w:r w:rsidRPr="00B850E0">
        <w:rPr>
          <w:rFonts w:ascii="Times New Roman" w:hAnsi="Times New Roman" w:cs="Times New Roman"/>
          <w:i/>
          <w:color w:val="000000" w:themeColor="text1"/>
          <w:sz w:val="24"/>
          <w:szCs w:val="24"/>
          <w:lang w:val="en-GB"/>
        </w:rPr>
        <w:t>I. ricinus</w:t>
      </w:r>
      <w:r w:rsidRPr="00B850E0">
        <w:rPr>
          <w:rFonts w:ascii="Times New Roman" w:hAnsi="Times New Roman" w:cs="Times New Roman"/>
          <w:color w:val="000000" w:themeColor="text1"/>
          <w:sz w:val="24"/>
          <w:szCs w:val="24"/>
          <w:lang w:val="en-GB"/>
        </w:rPr>
        <w:t xml:space="preserve"> nymphs per 100 m</w:t>
      </w:r>
      <w:r w:rsidRPr="00B850E0">
        <w:rPr>
          <w:rFonts w:ascii="Times New Roman" w:hAnsi="Times New Roman" w:cs="Times New Roman"/>
          <w:color w:val="000000" w:themeColor="text1"/>
          <w:sz w:val="24"/>
          <w:szCs w:val="24"/>
          <w:vertAlign w:val="superscript"/>
          <w:lang w:val="en-GB"/>
        </w:rPr>
        <w:t>2</w:t>
      </w:r>
      <w:r w:rsidRPr="00B850E0">
        <w:rPr>
          <w:rFonts w:ascii="Times New Roman" w:hAnsi="Times New Roman" w:cs="Times New Roman"/>
          <w:color w:val="000000" w:themeColor="text1"/>
          <w:sz w:val="24"/>
          <w:szCs w:val="24"/>
          <w:lang w:val="en-GB"/>
        </w:rPr>
        <w:t xml:space="preserve"> sampled by the dragging method each month. </w:t>
      </w:r>
      <w:bookmarkEnd w:id="5"/>
      <w:r w:rsidRPr="00B850E0">
        <w:rPr>
          <w:rFonts w:ascii="Times New Roman" w:hAnsi="Times New Roman" w:cs="Times New Roman"/>
          <w:color w:val="000000" w:themeColor="text1"/>
          <w:sz w:val="24"/>
          <w:szCs w:val="24"/>
          <w:lang w:val="en-GB"/>
        </w:rPr>
        <w:t>The boxplot shows the medians (black line), the 25th and 75th percentiles (edges of the box), the minimum and maximum values (whiskers), and the outliers (solid circles).</w:t>
      </w:r>
    </w:p>
    <w:p w14:paraId="708663B5" w14:textId="30D20D86" w:rsidR="00361E52" w:rsidRPr="00B850E0" w:rsidRDefault="00E07F01" w:rsidP="00325B4C">
      <w:pPr>
        <w:spacing w:after="160" w:line="240" w:lineRule="auto"/>
        <w:rPr>
          <w:rFonts w:ascii="Times New Roman" w:hAnsi="Times New Roman" w:cs="Times New Roman"/>
          <w:color w:val="000000" w:themeColor="text1"/>
          <w:sz w:val="24"/>
          <w:szCs w:val="24"/>
          <w:lang w:val="en-GB"/>
        </w:rPr>
      </w:pPr>
      <w:r w:rsidRPr="00B850E0">
        <w:rPr>
          <w:rFonts w:cs="Times New Roman"/>
          <w:color w:val="000000" w:themeColor="text1"/>
          <w:szCs w:val="24"/>
          <w:lang w:val="en-GB"/>
        </w:rPr>
        <w:br w:type="page"/>
      </w:r>
    </w:p>
    <w:p w14:paraId="594A5A26" w14:textId="77777777" w:rsidR="00361E52" w:rsidRPr="00B850E0" w:rsidRDefault="00361E52" w:rsidP="00325B4C">
      <w:pPr>
        <w:spacing w:after="160" w:line="240" w:lineRule="auto"/>
        <w:rPr>
          <w:rFonts w:ascii="Times New Roman" w:hAnsi="Times New Roman" w:cs="Times New Roman"/>
          <w:color w:val="000000" w:themeColor="text1"/>
          <w:sz w:val="24"/>
          <w:szCs w:val="24"/>
          <w:lang w:val="en-GB"/>
        </w:rPr>
      </w:pPr>
    </w:p>
    <w:p w14:paraId="59E7C54A" w14:textId="4D8AD23B" w:rsidR="006A7BD2" w:rsidRPr="00B850E0" w:rsidRDefault="006A7BD2" w:rsidP="00325B4C">
      <w:pPr>
        <w:pStyle w:val="Heading1"/>
        <w:spacing w:before="0" w:line="240" w:lineRule="auto"/>
        <w:rPr>
          <w:rFonts w:ascii="Times New Roman" w:hAnsi="Times New Roman" w:cs="Times New Roman"/>
          <w:color w:val="000000" w:themeColor="text1"/>
          <w:sz w:val="24"/>
          <w:szCs w:val="24"/>
          <w:lang w:val="en-GB"/>
        </w:rPr>
      </w:pPr>
      <w:bookmarkStart w:id="6" w:name="_Toc84657756"/>
      <w:r w:rsidRPr="00B850E0">
        <w:rPr>
          <w:rFonts w:ascii="Times New Roman" w:hAnsi="Times New Roman" w:cs="Times New Roman"/>
          <w:color w:val="000000" w:themeColor="text1"/>
          <w:sz w:val="24"/>
          <w:szCs w:val="24"/>
          <w:lang w:val="en-GB"/>
        </w:rPr>
        <w:t xml:space="preserve">SECTION </w:t>
      </w:r>
      <w:r w:rsidR="000408A6">
        <w:rPr>
          <w:rFonts w:ascii="Times New Roman" w:hAnsi="Times New Roman" w:cs="Times New Roman"/>
          <w:color w:val="000000" w:themeColor="text1"/>
          <w:sz w:val="24"/>
          <w:szCs w:val="24"/>
          <w:lang w:val="en-GB"/>
        </w:rPr>
        <w:t>S</w:t>
      </w:r>
      <w:r w:rsidR="00C50829" w:rsidRPr="00B850E0">
        <w:rPr>
          <w:rFonts w:ascii="Times New Roman" w:hAnsi="Times New Roman" w:cs="Times New Roman"/>
          <w:color w:val="000000" w:themeColor="text1"/>
          <w:sz w:val="24"/>
          <w:szCs w:val="24"/>
          <w:lang w:val="en-GB"/>
        </w:rPr>
        <w:t xml:space="preserve">4 </w:t>
      </w:r>
      <w:r w:rsidRPr="00B850E0">
        <w:rPr>
          <w:rFonts w:ascii="Times New Roman" w:hAnsi="Times New Roman" w:cs="Times New Roman"/>
          <w:color w:val="000000" w:themeColor="text1"/>
          <w:sz w:val="24"/>
          <w:szCs w:val="24"/>
          <w:lang w:val="en-GB"/>
        </w:rPr>
        <w:t xml:space="preserve">– Correlation plots between the fall </w:t>
      </w:r>
      <w:r w:rsidR="00B25526" w:rsidRPr="00B850E0">
        <w:rPr>
          <w:rFonts w:ascii="Times New Roman" w:hAnsi="Times New Roman" w:cs="Times New Roman"/>
          <w:color w:val="000000" w:themeColor="text1"/>
          <w:sz w:val="24"/>
          <w:szCs w:val="24"/>
          <w:lang w:val="en-GB"/>
        </w:rPr>
        <w:t>and</w:t>
      </w:r>
      <w:r w:rsidRPr="00B850E0">
        <w:rPr>
          <w:rFonts w:ascii="Times New Roman" w:hAnsi="Times New Roman" w:cs="Times New Roman"/>
          <w:color w:val="000000" w:themeColor="text1"/>
          <w:sz w:val="24"/>
          <w:szCs w:val="24"/>
          <w:lang w:val="en-GB"/>
        </w:rPr>
        <w:t xml:space="preserve"> spring </w:t>
      </w:r>
      <w:r w:rsidR="00B25526" w:rsidRPr="00B850E0">
        <w:rPr>
          <w:rFonts w:ascii="Times New Roman" w:hAnsi="Times New Roman" w:cs="Times New Roman"/>
          <w:color w:val="000000" w:themeColor="text1"/>
          <w:sz w:val="24"/>
          <w:szCs w:val="24"/>
          <w:lang w:val="en-GB"/>
        </w:rPr>
        <w:t xml:space="preserve">nymphal </w:t>
      </w:r>
      <w:r w:rsidRPr="00B850E0">
        <w:rPr>
          <w:rFonts w:ascii="Times New Roman" w:hAnsi="Times New Roman" w:cs="Times New Roman"/>
          <w:color w:val="000000" w:themeColor="text1"/>
          <w:sz w:val="24"/>
          <w:szCs w:val="24"/>
          <w:lang w:val="en-GB"/>
        </w:rPr>
        <w:t>peak</w:t>
      </w:r>
      <w:r w:rsidR="00B25526" w:rsidRPr="00B850E0">
        <w:rPr>
          <w:rFonts w:ascii="Times New Roman" w:hAnsi="Times New Roman" w:cs="Times New Roman"/>
          <w:color w:val="000000" w:themeColor="text1"/>
          <w:sz w:val="24"/>
          <w:szCs w:val="24"/>
          <w:lang w:val="en-GB"/>
        </w:rPr>
        <w:t>s</w:t>
      </w:r>
      <w:r w:rsidRPr="00B850E0">
        <w:rPr>
          <w:rFonts w:ascii="Times New Roman" w:hAnsi="Times New Roman" w:cs="Times New Roman"/>
          <w:color w:val="000000" w:themeColor="text1"/>
          <w:sz w:val="24"/>
          <w:szCs w:val="24"/>
          <w:lang w:val="en-GB"/>
        </w:rPr>
        <w:t xml:space="preserve"> with different time lags</w:t>
      </w:r>
      <w:bookmarkEnd w:id="6"/>
    </w:p>
    <w:p w14:paraId="45E5FAFE" w14:textId="69C8D0DA" w:rsidR="00B80089" w:rsidRPr="00B850E0" w:rsidRDefault="00B80089" w:rsidP="00325B4C">
      <w:pPr>
        <w:spacing w:after="0" w:line="240" w:lineRule="auto"/>
        <w:rPr>
          <w:rFonts w:ascii="Times New Roman" w:hAnsi="Times New Roman" w:cs="Times New Roman"/>
          <w:color w:val="000000" w:themeColor="text1"/>
          <w:sz w:val="24"/>
          <w:szCs w:val="24"/>
          <w:lang w:val="en-GB"/>
        </w:rPr>
      </w:pPr>
    </w:p>
    <w:p w14:paraId="67F22A34" w14:textId="70068C34" w:rsidR="006A7BD2" w:rsidRPr="00B850E0" w:rsidRDefault="006A7BD2" w:rsidP="00325B4C">
      <w:pPr>
        <w:pStyle w:val="CommentText"/>
        <w:spacing w:after="0"/>
        <w:rPr>
          <w:rFonts w:cs="Times New Roman"/>
          <w:color w:val="000000" w:themeColor="text1"/>
        </w:rPr>
      </w:pPr>
      <w:r w:rsidRPr="00B850E0">
        <w:rPr>
          <w:rFonts w:cs="Times New Roman"/>
          <w:b/>
          <w:color w:val="000000" w:themeColor="text1"/>
        </w:rPr>
        <w:t>Methods:</w:t>
      </w:r>
      <w:r w:rsidRPr="00B850E0">
        <w:rPr>
          <w:rFonts w:cs="Times New Roman"/>
          <w:color w:val="000000" w:themeColor="text1"/>
        </w:rPr>
        <w:t xml:space="preserve"> Under the direct development hypothesis, the fall peak in year </w:t>
      </w:r>
      <w:r w:rsidRPr="00B850E0">
        <w:rPr>
          <w:rFonts w:cs="Times New Roman"/>
          <w:i/>
          <w:iCs/>
          <w:color w:val="000000" w:themeColor="text1"/>
        </w:rPr>
        <w:t>y</w:t>
      </w:r>
      <w:r w:rsidRPr="00B850E0">
        <w:rPr>
          <w:rFonts w:cs="Times New Roman"/>
          <w:color w:val="000000" w:themeColor="text1"/>
        </w:rPr>
        <w:t xml:space="preserve">-1 should be correlated with the spring peak in year </w:t>
      </w:r>
      <w:r w:rsidRPr="00B850E0">
        <w:rPr>
          <w:rFonts w:cs="Times New Roman"/>
          <w:i/>
          <w:iCs/>
          <w:color w:val="000000" w:themeColor="text1"/>
        </w:rPr>
        <w:t>y</w:t>
      </w:r>
      <w:r w:rsidRPr="00B850E0">
        <w:rPr>
          <w:rFonts w:cs="Times New Roman"/>
          <w:color w:val="000000" w:themeColor="text1"/>
        </w:rPr>
        <w:t xml:space="preserve">. In contrast, under the </w:t>
      </w:r>
      <w:r w:rsidR="00B850E0" w:rsidRPr="00B850E0">
        <w:rPr>
          <w:rFonts w:cs="Times New Roman"/>
          <w:color w:val="000000" w:themeColor="text1"/>
        </w:rPr>
        <w:t xml:space="preserve">developmental </w:t>
      </w:r>
      <w:r w:rsidRPr="00B850E0">
        <w:rPr>
          <w:rFonts w:cs="Times New Roman"/>
          <w:color w:val="000000" w:themeColor="text1"/>
        </w:rPr>
        <w:t xml:space="preserve">diapause hypothesis, the fall peak in year </w:t>
      </w:r>
      <w:r w:rsidRPr="00B850E0">
        <w:rPr>
          <w:rFonts w:cs="Times New Roman"/>
          <w:i/>
          <w:iCs/>
          <w:color w:val="000000" w:themeColor="text1"/>
        </w:rPr>
        <w:t>y</w:t>
      </w:r>
      <w:r w:rsidRPr="00B850E0">
        <w:rPr>
          <w:rFonts w:cs="Times New Roman"/>
          <w:color w:val="000000" w:themeColor="text1"/>
        </w:rPr>
        <w:t xml:space="preserve"> should be correlated with the spring </w:t>
      </w:r>
      <w:r w:rsidR="00F0632E" w:rsidRPr="00B850E0">
        <w:rPr>
          <w:rFonts w:cs="Times New Roman"/>
          <w:color w:val="000000" w:themeColor="text1"/>
        </w:rPr>
        <w:t xml:space="preserve">peak </w:t>
      </w:r>
      <w:r w:rsidRPr="00B850E0">
        <w:rPr>
          <w:rFonts w:cs="Times New Roman"/>
          <w:color w:val="000000" w:themeColor="text1"/>
        </w:rPr>
        <w:t xml:space="preserve">in year </w:t>
      </w:r>
      <w:r w:rsidRPr="00B850E0">
        <w:rPr>
          <w:rFonts w:cs="Times New Roman"/>
          <w:i/>
          <w:iCs/>
          <w:color w:val="000000" w:themeColor="text1"/>
        </w:rPr>
        <w:t>y</w:t>
      </w:r>
      <w:r w:rsidRPr="00B850E0">
        <w:rPr>
          <w:rFonts w:cs="Times New Roman"/>
          <w:color w:val="000000" w:themeColor="text1"/>
        </w:rPr>
        <w:t xml:space="preserve">. To </w:t>
      </w:r>
      <w:r w:rsidR="002B7F2D" w:rsidRPr="00B850E0">
        <w:rPr>
          <w:rFonts w:cs="Times New Roman"/>
          <w:color w:val="000000" w:themeColor="text1"/>
        </w:rPr>
        <w:t xml:space="preserve">compare </w:t>
      </w:r>
      <w:r w:rsidRPr="00B850E0">
        <w:rPr>
          <w:rFonts w:cs="Times New Roman"/>
          <w:color w:val="000000" w:themeColor="text1"/>
        </w:rPr>
        <w:t>these two competing hypotheses, we created scatter plots of the fall peak versus the spring peak with different time lags</w:t>
      </w:r>
      <w:r w:rsidR="002B7F2D" w:rsidRPr="00B850E0">
        <w:rPr>
          <w:rFonts w:cs="Times New Roman"/>
          <w:color w:val="000000" w:themeColor="text1"/>
        </w:rPr>
        <w:t xml:space="preserve"> and calculated the Pearson correlation coefficient</w:t>
      </w:r>
      <w:r w:rsidRPr="00B850E0">
        <w:rPr>
          <w:rFonts w:cs="Times New Roman"/>
          <w:color w:val="000000" w:themeColor="text1"/>
        </w:rPr>
        <w:t>.</w:t>
      </w:r>
      <w:r w:rsidR="00E03C5A" w:rsidRPr="00B850E0">
        <w:rPr>
          <w:rFonts w:cs="Times New Roman"/>
          <w:color w:val="000000" w:themeColor="text1"/>
        </w:rPr>
        <w:t xml:space="preserve"> As an additional control, we tested</w:t>
      </w:r>
      <w:r w:rsidR="00FF23CB" w:rsidRPr="00B850E0">
        <w:rPr>
          <w:rFonts w:cs="Times New Roman"/>
          <w:color w:val="000000" w:themeColor="text1"/>
        </w:rPr>
        <w:t xml:space="preserve"> whether the fall peak in year </w:t>
      </w:r>
      <w:r w:rsidR="00FF23CB" w:rsidRPr="008E37D2">
        <w:rPr>
          <w:rFonts w:cs="Times New Roman"/>
          <w:i/>
          <w:iCs/>
          <w:color w:val="000000" w:themeColor="text1"/>
        </w:rPr>
        <w:t>y</w:t>
      </w:r>
      <w:r w:rsidR="00FF23CB" w:rsidRPr="00B850E0">
        <w:rPr>
          <w:rFonts w:cs="Times New Roman"/>
          <w:color w:val="000000" w:themeColor="text1"/>
        </w:rPr>
        <w:t xml:space="preserve">+1 was correlated with the spring peak in year </w:t>
      </w:r>
      <w:r w:rsidR="00FF23CB" w:rsidRPr="008E37D2">
        <w:rPr>
          <w:rFonts w:cs="Times New Roman"/>
          <w:i/>
          <w:iCs/>
          <w:color w:val="000000" w:themeColor="text1"/>
        </w:rPr>
        <w:t>y</w:t>
      </w:r>
      <w:r w:rsidR="00FF23CB" w:rsidRPr="00B850E0">
        <w:rPr>
          <w:rFonts w:cs="Times New Roman"/>
          <w:color w:val="000000" w:themeColor="text1"/>
        </w:rPr>
        <w:t xml:space="preserve">, even though this </w:t>
      </w:r>
      <w:r w:rsidR="005A2B44" w:rsidRPr="00B850E0">
        <w:rPr>
          <w:rFonts w:cs="Times New Roman"/>
          <w:color w:val="000000" w:themeColor="text1"/>
        </w:rPr>
        <w:t xml:space="preserve">correlation </w:t>
      </w:r>
      <w:r w:rsidR="00A46207" w:rsidRPr="00B850E0">
        <w:rPr>
          <w:rFonts w:cs="Times New Roman"/>
          <w:color w:val="000000" w:themeColor="text1"/>
        </w:rPr>
        <w:t xml:space="preserve">pattern </w:t>
      </w:r>
      <w:r w:rsidR="00FF23CB" w:rsidRPr="00B850E0">
        <w:rPr>
          <w:rFonts w:cs="Times New Roman"/>
          <w:color w:val="000000" w:themeColor="text1"/>
        </w:rPr>
        <w:t xml:space="preserve">is not consistent with any </w:t>
      </w:r>
      <w:r w:rsidR="008F09F4" w:rsidRPr="00B850E0">
        <w:rPr>
          <w:rFonts w:cs="Times New Roman"/>
          <w:color w:val="000000" w:themeColor="text1"/>
        </w:rPr>
        <w:t>hypothesis</w:t>
      </w:r>
      <w:r w:rsidR="00FF23CB" w:rsidRPr="00B850E0">
        <w:rPr>
          <w:rFonts w:cs="Times New Roman"/>
          <w:color w:val="000000" w:themeColor="text1"/>
        </w:rPr>
        <w:t>.</w:t>
      </w:r>
    </w:p>
    <w:p w14:paraId="5049FDE2" w14:textId="77777777" w:rsidR="006A7BD2" w:rsidRPr="00B850E0" w:rsidRDefault="006A7BD2" w:rsidP="00325B4C">
      <w:pPr>
        <w:pStyle w:val="CommentText"/>
        <w:spacing w:after="0"/>
        <w:rPr>
          <w:rFonts w:cs="Times New Roman"/>
          <w:color w:val="000000" w:themeColor="text1"/>
        </w:rPr>
      </w:pPr>
    </w:p>
    <w:p w14:paraId="58013301" w14:textId="644DAD04" w:rsidR="006A7BD2" w:rsidRPr="00B850E0" w:rsidRDefault="006A7BD2" w:rsidP="00325B4C">
      <w:pPr>
        <w:pStyle w:val="CommentText"/>
        <w:spacing w:after="0"/>
        <w:rPr>
          <w:rFonts w:cs="Times New Roman"/>
          <w:color w:val="000000" w:themeColor="text1"/>
        </w:rPr>
      </w:pPr>
      <w:r w:rsidRPr="00B850E0">
        <w:rPr>
          <w:rFonts w:cs="Times New Roman"/>
          <w:b/>
          <w:color w:val="000000" w:themeColor="text1"/>
        </w:rPr>
        <w:t>Results:</w:t>
      </w:r>
      <w:r w:rsidRPr="00B850E0">
        <w:rPr>
          <w:rFonts w:cs="Times New Roman"/>
          <w:color w:val="000000" w:themeColor="text1"/>
        </w:rPr>
        <w:t xml:space="preserve"> The fall peak in year </w:t>
      </w:r>
      <w:r w:rsidRPr="00B850E0">
        <w:rPr>
          <w:rFonts w:cs="Times New Roman"/>
          <w:i/>
          <w:iCs/>
          <w:color w:val="000000" w:themeColor="text1"/>
        </w:rPr>
        <w:t>y</w:t>
      </w:r>
      <w:r w:rsidRPr="00B850E0">
        <w:rPr>
          <w:rFonts w:cs="Times New Roman"/>
          <w:color w:val="000000" w:themeColor="text1"/>
        </w:rPr>
        <w:t xml:space="preserve">-1 </w:t>
      </w:r>
      <w:r w:rsidR="001B2549" w:rsidRPr="00B850E0">
        <w:rPr>
          <w:rFonts w:cs="Times New Roman"/>
          <w:color w:val="000000" w:themeColor="text1"/>
        </w:rPr>
        <w:t xml:space="preserve">was </w:t>
      </w:r>
      <w:r w:rsidRPr="00B850E0">
        <w:rPr>
          <w:rFonts w:cs="Times New Roman"/>
          <w:color w:val="000000" w:themeColor="text1"/>
        </w:rPr>
        <w:t xml:space="preserve">strongly correlated with the spring peak in year </w:t>
      </w:r>
      <w:r w:rsidRPr="00B850E0">
        <w:rPr>
          <w:rFonts w:cs="Times New Roman"/>
          <w:i/>
          <w:iCs/>
          <w:color w:val="000000" w:themeColor="text1"/>
        </w:rPr>
        <w:t>y</w:t>
      </w:r>
      <w:r w:rsidRPr="00B850E0">
        <w:rPr>
          <w:rFonts w:cs="Times New Roman"/>
          <w:color w:val="000000" w:themeColor="text1"/>
        </w:rPr>
        <w:t xml:space="preserve"> for the low and medium sites (</w:t>
      </w:r>
      <w:r w:rsidRPr="00B850E0">
        <w:rPr>
          <w:rFonts w:cs="Times New Roman"/>
          <w:b/>
          <w:bCs/>
          <w:color w:val="000000" w:themeColor="text1"/>
        </w:rPr>
        <w:t>Figure 5</w:t>
      </w:r>
      <w:r w:rsidR="00F4722E" w:rsidRPr="00B850E0">
        <w:rPr>
          <w:rFonts w:cs="Times New Roman"/>
          <w:color w:val="000000" w:themeColor="text1"/>
        </w:rPr>
        <w:t xml:space="preserve"> in the main manuscript</w:t>
      </w:r>
      <w:r w:rsidRPr="00B850E0">
        <w:rPr>
          <w:rFonts w:cs="Times New Roman"/>
          <w:color w:val="000000" w:themeColor="text1"/>
        </w:rPr>
        <w:t xml:space="preserve">). In contrast, the fall peak and the spring peak in the same calendar year </w:t>
      </w:r>
      <w:r w:rsidR="0085199C" w:rsidRPr="00B850E0">
        <w:rPr>
          <w:rFonts w:cs="Times New Roman"/>
          <w:color w:val="000000" w:themeColor="text1"/>
        </w:rPr>
        <w:t xml:space="preserve">were </w:t>
      </w:r>
      <w:r w:rsidRPr="00B850E0">
        <w:rPr>
          <w:rFonts w:cs="Times New Roman"/>
          <w:color w:val="000000" w:themeColor="text1"/>
        </w:rPr>
        <w:t>not correlated (</w:t>
      </w:r>
      <w:r w:rsidRPr="00B850E0">
        <w:rPr>
          <w:rFonts w:cs="Times New Roman"/>
          <w:b/>
          <w:bCs/>
          <w:color w:val="000000" w:themeColor="text1"/>
        </w:rPr>
        <w:t xml:space="preserve">Figure </w:t>
      </w:r>
      <w:r w:rsidR="00AC5A56" w:rsidRPr="00B850E0">
        <w:rPr>
          <w:rFonts w:cs="Times New Roman"/>
          <w:b/>
          <w:bCs/>
          <w:color w:val="000000" w:themeColor="text1"/>
        </w:rPr>
        <w:t>S3</w:t>
      </w:r>
      <w:r w:rsidRPr="00B850E0">
        <w:rPr>
          <w:rFonts w:cs="Times New Roman"/>
          <w:color w:val="000000" w:themeColor="text1"/>
        </w:rPr>
        <w:t xml:space="preserve">). </w:t>
      </w:r>
      <w:r w:rsidR="00844C45" w:rsidRPr="00B850E0">
        <w:rPr>
          <w:rFonts w:cs="Times New Roman"/>
          <w:color w:val="000000" w:themeColor="text1"/>
        </w:rPr>
        <w:t>Similarly</w:t>
      </w:r>
      <w:r w:rsidRPr="00B850E0">
        <w:rPr>
          <w:rFonts w:cs="Times New Roman"/>
          <w:color w:val="000000" w:themeColor="text1"/>
        </w:rPr>
        <w:t xml:space="preserve">, the fall peak in year </w:t>
      </w:r>
      <w:r w:rsidRPr="00B850E0">
        <w:rPr>
          <w:rFonts w:cs="Times New Roman"/>
          <w:i/>
          <w:iCs/>
          <w:color w:val="000000" w:themeColor="text1"/>
        </w:rPr>
        <w:t>y</w:t>
      </w:r>
      <w:r w:rsidRPr="00B850E0">
        <w:rPr>
          <w:rFonts w:cs="Times New Roman"/>
          <w:color w:val="000000" w:themeColor="text1"/>
        </w:rPr>
        <w:t xml:space="preserve">+1 </w:t>
      </w:r>
      <w:r w:rsidR="00FF23CB" w:rsidRPr="00B850E0">
        <w:rPr>
          <w:rFonts w:cs="Times New Roman"/>
          <w:color w:val="000000" w:themeColor="text1"/>
        </w:rPr>
        <w:t xml:space="preserve">was </w:t>
      </w:r>
      <w:r w:rsidR="00844C45" w:rsidRPr="00B850E0">
        <w:rPr>
          <w:rFonts w:cs="Times New Roman"/>
          <w:color w:val="000000" w:themeColor="text1"/>
        </w:rPr>
        <w:t xml:space="preserve">not </w:t>
      </w:r>
      <w:r w:rsidRPr="00B850E0">
        <w:rPr>
          <w:rFonts w:cs="Times New Roman"/>
          <w:color w:val="000000" w:themeColor="text1"/>
        </w:rPr>
        <w:t xml:space="preserve">correlated with the spring peak in year </w:t>
      </w:r>
      <w:r w:rsidRPr="00B850E0">
        <w:rPr>
          <w:rFonts w:cs="Times New Roman"/>
          <w:i/>
          <w:iCs/>
          <w:color w:val="000000" w:themeColor="text1"/>
        </w:rPr>
        <w:t>y</w:t>
      </w:r>
      <w:r w:rsidRPr="00B850E0">
        <w:rPr>
          <w:rFonts w:cs="Times New Roman"/>
          <w:color w:val="000000" w:themeColor="text1"/>
        </w:rPr>
        <w:t xml:space="preserve"> (</w:t>
      </w:r>
      <w:r w:rsidRPr="00B850E0">
        <w:rPr>
          <w:rFonts w:cs="Times New Roman"/>
          <w:b/>
          <w:bCs/>
          <w:color w:val="000000" w:themeColor="text1"/>
        </w:rPr>
        <w:t xml:space="preserve">Figure </w:t>
      </w:r>
      <w:r w:rsidR="00AC5A56" w:rsidRPr="00B850E0">
        <w:rPr>
          <w:rFonts w:cs="Times New Roman"/>
          <w:b/>
          <w:bCs/>
          <w:color w:val="000000" w:themeColor="text1"/>
        </w:rPr>
        <w:t>S4</w:t>
      </w:r>
      <w:r w:rsidRPr="00B850E0">
        <w:rPr>
          <w:rFonts w:cs="Times New Roman"/>
          <w:color w:val="000000" w:themeColor="text1"/>
        </w:rPr>
        <w:t xml:space="preserve">). </w:t>
      </w:r>
      <w:r w:rsidR="00BE7BDC" w:rsidRPr="00B850E0">
        <w:rPr>
          <w:rFonts w:cs="Times New Roman"/>
          <w:color w:val="000000" w:themeColor="text1"/>
        </w:rPr>
        <w:t>T</w:t>
      </w:r>
      <w:r w:rsidRPr="00B850E0">
        <w:rPr>
          <w:rFonts w:cs="Times New Roman"/>
          <w:color w:val="000000" w:themeColor="text1"/>
        </w:rPr>
        <w:t xml:space="preserve">hese correlation plots </w:t>
      </w:r>
      <w:r w:rsidR="00BE7BDC" w:rsidRPr="00B850E0">
        <w:rPr>
          <w:rFonts w:cs="Times New Roman"/>
          <w:color w:val="000000" w:themeColor="text1"/>
        </w:rPr>
        <w:t>support</w:t>
      </w:r>
      <w:r w:rsidR="00E573C8" w:rsidRPr="00B850E0">
        <w:rPr>
          <w:rFonts w:cs="Times New Roman"/>
          <w:color w:val="000000" w:themeColor="text1"/>
        </w:rPr>
        <w:t xml:space="preserve"> the direct development hypothesis and </w:t>
      </w:r>
      <w:r w:rsidR="00BE7BDC" w:rsidRPr="00B850E0">
        <w:rPr>
          <w:rFonts w:cs="Times New Roman"/>
          <w:color w:val="000000" w:themeColor="text1"/>
        </w:rPr>
        <w:t xml:space="preserve">they do not support </w:t>
      </w:r>
      <w:r w:rsidR="00E21948" w:rsidRPr="00B850E0">
        <w:rPr>
          <w:rFonts w:cs="Times New Roman"/>
          <w:color w:val="000000" w:themeColor="text1"/>
        </w:rPr>
        <w:t xml:space="preserve">the developmental diapause hypothesis. </w:t>
      </w:r>
      <w:r w:rsidR="00B850E0" w:rsidRPr="00B850E0">
        <w:rPr>
          <w:rFonts w:cs="Times New Roman"/>
          <w:color w:val="000000" w:themeColor="text1"/>
        </w:rPr>
        <w:t xml:space="preserve">These correlations show </w:t>
      </w:r>
      <w:r w:rsidRPr="00B850E0">
        <w:rPr>
          <w:rFonts w:cs="Times New Roman"/>
          <w:color w:val="000000" w:themeColor="text1"/>
        </w:rPr>
        <w:t xml:space="preserve">that </w:t>
      </w:r>
      <w:r w:rsidR="00786B12" w:rsidRPr="00B850E0">
        <w:rPr>
          <w:rFonts w:cs="Times New Roman"/>
        </w:rPr>
        <w:t xml:space="preserve">the questing activity of nymphs belonging to the same cohort (i.e., recruited from larvae that obtained their blood meal in year </w:t>
      </w:r>
      <w:r w:rsidR="00786B12" w:rsidRPr="00B850E0">
        <w:rPr>
          <w:rFonts w:cs="Times New Roman"/>
          <w:i/>
          <w:iCs/>
        </w:rPr>
        <w:t>y</w:t>
      </w:r>
      <w:r w:rsidR="00786B12" w:rsidRPr="00B850E0">
        <w:rPr>
          <w:rFonts w:cs="Times New Roman"/>
        </w:rPr>
        <w:t xml:space="preserve">-1) starts in the fall of year </w:t>
      </w:r>
      <w:r w:rsidR="00786B12" w:rsidRPr="00B850E0">
        <w:rPr>
          <w:rFonts w:cs="Times New Roman"/>
          <w:i/>
          <w:iCs/>
        </w:rPr>
        <w:t>y</w:t>
      </w:r>
      <w:r w:rsidR="00786B12" w:rsidRPr="00B850E0">
        <w:rPr>
          <w:rFonts w:cs="Times New Roman"/>
        </w:rPr>
        <w:t xml:space="preserve">-1 and ends in the summer of year </w:t>
      </w:r>
      <w:r w:rsidR="00786B12" w:rsidRPr="00B850E0">
        <w:rPr>
          <w:rFonts w:cs="Times New Roman"/>
          <w:i/>
          <w:iCs/>
        </w:rPr>
        <w:t>y</w:t>
      </w:r>
      <w:r w:rsidR="00786B12" w:rsidRPr="00B850E0">
        <w:rPr>
          <w:rFonts w:cs="Times New Roman"/>
        </w:rPr>
        <w:t xml:space="preserve"> and it does not correspond to the calendar year</w:t>
      </w:r>
      <w:r w:rsidRPr="00B850E0">
        <w:rPr>
          <w:rFonts w:cs="Times New Roman"/>
          <w:color w:val="000000" w:themeColor="text1"/>
        </w:rPr>
        <w:t>. Most studies that analyze inter-annual variation in tick abundance calculate the total annual tick abundance over the calendar year. This approach is clearly wrong for our study location.</w:t>
      </w:r>
    </w:p>
    <w:p w14:paraId="1A159C92" w14:textId="77777777" w:rsidR="006A7BD2" w:rsidRPr="00B850E0" w:rsidRDefault="006A7BD2" w:rsidP="00325B4C">
      <w:pPr>
        <w:spacing w:after="160" w:line="240" w:lineRule="auto"/>
        <w:rPr>
          <w:rFonts w:ascii="Times New Roman" w:hAnsi="Times New Roman" w:cs="Times New Roman"/>
          <w:color w:val="000000" w:themeColor="text1"/>
          <w:sz w:val="24"/>
          <w:szCs w:val="24"/>
          <w:lang w:val="en-GB"/>
        </w:rPr>
      </w:pPr>
      <w:r w:rsidRPr="00B850E0">
        <w:rPr>
          <w:rFonts w:cs="Times New Roman"/>
          <w:color w:val="000000" w:themeColor="text1"/>
          <w:lang w:val="en-GB"/>
        </w:rPr>
        <w:br w:type="page"/>
      </w:r>
    </w:p>
    <w:p w14:paraId="30B5BCF5" w14:textId="77777777" w:rsidR="00B70944" w:rsidRPr="00B850E0" w:rsidRDefault="006560E9" w:rsidP="00325B4C">
      <w:pPr>
        <w:pStyle w:val="CommentText"/>
        <w:spacing w:after="0"/>
        <w:rPr>
          <w:rFonts w:cs="Times New Roman"/>
          <w:color w:val="000000" w:themeColor="text1"/>
        </w:rPr>
      </w:pPr>
      <w:r w:rsidRPr="00B850E0">
        <w:rPr>
          <w:rFonts w:cs="Times New Roman"/>
          <w:noProof/>
          <w:color w:val="000000" w:themeColor="text1"/>
          <w:lang w:val="en-US"/>
        </w:rPr>
        <w:drawing>
          <wp:inline distT="0" distB="0" distL="0" distR="0" wp14:anchorId="2F5A8A3D" wp14:editId="472C9473">
            <wp:extent cx="5760720" cy="576072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AMnb_Corr_Fall0_Spring0.jpg"/>
                    <pic:cNvPicPr/>
                  </pic:nvPicPr>
                  <pic:blipFill>
                    <a:blip r:embed="rId10"/>
                    <a:stretch>
                      <a:fillRect/>
                    </a:stretch>
                  </pic:blipFill>
                  <pic:spPr>
                    <a:xfrm>
                      <a:off x="0" y="0"/>
                      <a:ext cx="5760720" cy="5760720"/>
                    </a:xfrm>
                    <a:prstGeom prst="rect">
                      <a:avLst/>
                    </a:prstGeom>
                  </pic:spPr>
                </pic:pic>
              </a:graphicData>
            </a:graphic>
          </wp:inline>
        </w:drawing>
      </w:r>
    </w:p>
    <w:p w14:paraId="51C425E0" w14:textId="77777777" w:rsidR="00E06E75" w:rsidRPr="00B850E0" w:rsidRDefault="00E06E75" w:rsidP="00325B4C">
      <w:pPr>
        <w:pStyle w:val="CommentText"/>
        <w:spacing w:after="0"/>
        <w:rPr>
          <w:rFonts w:cs="Times New Roman"/>
          <w:color w:val="000000" w:themeColor="text1"/>
        </w:rPr>
      </w:pPr>
    </w:p>
    <w:p w14:paraId="739F29D2" w14:textId="12F34BB2" w:rsidR="00915D87" w:rsidRPr="00B850E0" w:rsidRDefault="00915D87" w:rsidP="00325B4C">
      <w:pPr>
        <w:pStyle w:val="CommentText"/>
        <w:spacing w:after="0"/>
        <w:rPr>
          <w:rFonts w:cs="Times New Roman"/>
          <w:color w:val="000000" w:themeColor="text1"/>
        </w:rPr>
      </w:pPr>
      <w:r w:rsidRPr="00B850E0">
        <w:rPr>
          <w:rFonts w:cs="Times New Roman"/>
          <w:color w:val="000000" w:themeColor="text1"/>
        </w:rPr>
        <w:t xml:space="preserve">Figure </w:t>
      </w:r>
      <w:r w:rsidR="00AC5A56" w:rsidRPr="00B850E0">
        <w:rPr>
          <w:rFonts w:cs="Times New Roman"/>
          <w:color w:val="000000" w:themeColor="text1"/>
        </w:rPr>
        <w:t>S3</w:t>
      </w:r>
      <w:r w:rsidRPr="00B850E0">
        <w:rPr>
          <w:rFonts w:cs="Times New Roman"/>
          <w:color w:val="000000" w:themeColor="text1"/>
        </w:rPr>
        <w:t xml:space="preserve">. Correlation plot showing the relationship between the fall peak and the spring peak in the same </w:t>
      </w:r>
      <w:r w:rsidR="00D2148F" w:rsidRPr="00B850E0">
        <w:rPr>
          <w:rFonts w:cs="Times New Roman"/>
          <w:color w:val="000000" w:themeColor="text1"/>
        </w:rPr>
        <w:t xml:space="preserve">calendar </w:t>
      </w:r>
      <w:r w:rsidRPr="00B850E0">
        <w:rPr>
          <w:rFonts w:cs="Times New Roman"/>
          <w:color w:val="000000" w:themeColor="text1"/>
        </w:rPr>
        <w:t xml:space="preserve">year for each of the four elevation sites. </w:t>
      </w:r>
      <w:r w:rsidR="002440A2" w:rsidRPr="00B850E0">
        <w:rPr>
          <w:rFonts w:cs="Times New Roman"/>
          <w:color w:val="000000" w:themeColor="text1"/>
        </w:rPr>
        <w:t>The</w:t>
      </w:r>
      <w:r w:rsidRPr="00B850E0">
        <w:rPr>
          <w:rFonts w:cs="Times New Roman"/>
          <w:color w:val="000000" w:themeColor="text1"/>
        </w:rPr>
        <w:t xml:space="preserve"> fall peak in year </w:t>
      </w:r>
      <w:r w:rsidRPr="00B850E0">
        <w:rPr>
          <w:rFonts w:cs="Times New Roman"/>
          <w:i/>
          <w:iCs/>
          <w:color w:val="000000" w:themeColor="text1"/>
        </w:rPr>
        <w:t>y</w:t>
      </w:r>
      <w:r w:rsidRPr="00B850E0">
        <w:rPr>
          <w:rFonts w:cs="Times New Roman"/>
          <w:color w:val="000000" w:themeColor="text1"/>
        </w:rPr>
        <w:t xml:space="preserve"> is not correlated with the spring peak in year </w:t>
      </w:r>
      <w:r w:rsidRPr="00B850E0">
        <w:rPr>
          <w:rFonts w:cs="Times New Roman"/>
          <w:i/>
          <w:iCs/>
          <w:color w:val="000000" w:themeColor="text1"/>
        </w:rPr>
        <w:t>y</w:t>
      </w:r>
      <w:r w:rsidRPr="00B850E0">
        <w:rPr>
          <w:rFonts w:cs="Times New Roman"/>
          <w:color w:val="000000" w:themeColor="text1"/>
        </w:rPr>
        <w:t xml:space="preserve">. </w:t>
      </w:r>
      <w:r w:rsidR="000D341E" w:rsidRPr="00B850E0">
        <w:rPr>
          <w:rFonts w:cs="Times New Roman"/>
          <w:color w:val="000000" w:themeColor="text1"/>
        </w:rPr>
        <w:t>The absence of significant correlations contradicts the</w:t>
      </w:r>
      <w:r w:rsidR="002440A2" w:rsidRPr="00B850E0">
        <w:rPr>
          <w:rFonts w:cs="Times New Roman"/>
          <w:color w:val="000000" w:themeColor="text1"/>
        </w:rPr>
        <w:t xml:space="preserve"> </w:t>
      </w:r>
      <w:r w:rsidR="00013B3A">
        <w:rPr>
          <w:rFonts w:cs="Times New Roman"/>
          <w:color w:val="000000" w:themeColor="text1"/>
        </w:rPr>
        <w:t>developmental</w:t>
      </w:r>
      <w:r w:rsidR="00013B3A" w:rsidRPr="00B850E0">
        <w:rPr>
          <w:rFonts w:cs="Times New Roman"/>
          <w:color w:val="000000" w:themeColor="text1"/>
        </w:rPr>
        <w:t xml:space="preserve"> </w:t>
      </w:r>
      <w:r w:rsidR="002440A2" w:rsidRPr="00B850E0">
        <w:rPr>
          <w:rFonts w:cs="Times New Roman"/>
          <w:color w:val="000000" w:themeColor="text1"/>
        </w:rPr>
        <w:t>diapause hypothesis</w:t>
      </w:r>
      <w:r w:rsidR="000D341E" w:rsidRPr="00B850E0">
        <w:rPr>
          <w:rFonts w:cs="Times New Roman"/>
          <w:color w:val="000000" w:themeColor="text1"/>
        </w:rPr>
        <w:t>, which</w:t>
      </w:r>
      <w:r w:rsidR="002440A2" w:rsidRPr="00B850E0">
        <w:rPr>
          <w:rFonts w:cs="Times New Roman"/>
          <w:color w:val="000000" w:themeColor="text1"/>
        </w:rPr>
        <w:t xml:space="preserve"> predicts that the fall peak in year </w:t>
      </w:r>
      <w:r w:rsidR="002440A2" w:rsidRPr="00B850E0">
        <w:rPr>
          <w:rFonts w:cs="Times New Roman"/>
          <w:i/>
          <w:iCs/>
          <w:color w:val="000000" w:themeColor="text1"/>
        </w:rPr>
        <w:t>y</w:t>
      </w:r>
      <w:r w:rsidR="002440A2" w:rsidRPr="00B850E0">
        <w:rPr>
          <w:rFonts w:cs="Times New Roman"/>
          <w:color w:val="000000" w:themeColor="text1"/>
        </w:rPr>
        <w:t xml:space="preserve"> will be correlated with the spring peak in year </w:t>
      </w:r>
      <w:r w:rsidR="002440A2" w:rsidRPr="00B850E0">
        <w:rPr>
          <w:rFonts w:cs="Times New Roman"/>
          <w:i/>
          <w:iCs/>
          <w:color w:val="000000" w:themeColor="text1"/>
        </w:rPr>
        <w:t>y</w:t>
      </w:r>
      <w:r w:rsidR="00B267C1" w:rsidRPr="00B850E0">
        <w:rPr>
          <w:rFonts w:cs="Times New Roman"/>
          <w:color w:val="000000" w:themeColor="text1"/>
        </w:rPr>
        <w:t xml:space="preserve">. </w:t>
      </w:r>
    </w:p>
    <w:p w14:paraId="7198FBDE" w14:textId="77777777" w:rsidR="00915D87" w:rsidRPr="00B850E0" w:rsidRDefault="00915D87" w:rsidP="00325B4C">
      <w:pPr>
        <w:spacing w:after="160" w:line="240" w:lineRule="auto"/>
        <w:rPr>
          <w:rFonts w:ascii="Times New Roman" w:hAnsi="Times New Roman" w:cs="Times New Roman"/>
          <w:color w:val="000000" w:themeColor="text1"/>
          <w:sz w:val="24"/>
          <w:szCs w:val="24"/>
          <w:lang w:val="en-GB"/>
        </w:rPr>
      </w:pPr>
      <w:r w:rsidRPr="00B850E0">
        <w:rPr>
          <w:rFonts w:cs="Times New Roman"/>
          <w:color w:val="000000" w:themeColor="text1"/>
          <w:lang w:val="en-GB"/>
        </w:rPr>
        <w:br w:type="page"/>
      </w:r>
    </w:p>
    <w:p w14:paraId="52ABA5A4" w14:textId="46F083A3" w:rsidR="00915D87" w:rsidRPr="00B850E0" w:rsidRDefault="00045082" w:rsidP="00325B4C">
      <w:pPr>
        <w:pStyle w:val="CommentText"/>
        <w:spacing w:after="0"/>
        <w:rPr>
          <w:rFonts w:cs="Times New Roman"/>
          <w:color w:val="000000" w:themeColor="text1"/>
        </w:rPr>
      </w:pPr>
      <w:r w:rsidRPr="00B850E0">
        <w:rPr>
          <w:rFonts w:cs="Times New Roman"/>
          <w:noProof/>
          <w:color w:val="000000" w:themeColor="text1"/>
          <w:lang w:val="en-US"/>
        </w:rPr>
        <w:drawing>
          <wp:inline distT="0" distB="0" distL="0" distR="0" wp14:anchorId="4BACEA3B" wp14:editId="6CB8165F">
            <wp:extent cx="5760720" cy="576072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AMnb_Corr_Fall+1_Spring0.jpg"/>
                    <pic:cNvPicPr/>
                  </pic:nvPicPr>
                  <pic:blipFill>
                    <a:blip r:embed="rId11"/>
                    <a:stretch>
                      <a:fillRect/>
                    </a:stretch>
                  </pic:blipFill>
                  <pic:spPr>
                    <a:xfrm>
                      <a:off x="0" y="0"/>
                      <a:ext cx="5760720" cy="5760720"/>
                    </a:xfrm>
                    <a:prstGeom prst="rect">
                      <a:avLst/>
                    </a:prstGeom>
                  </pic:spPr>
                </pic:pic>
              </a:graphicData>
            </a:graphic>
          </wp:inline>
        </w:drawing>
      </w:r>
      <w:r w:rsidR="00915D87" w:rsidRPr="00B850E0">
        <w:rPr>
          <w:rFonts w:cs="Times New Roman"/>
          <w:color w:val="000000" w:themeColor="text1"/>
        </w:rPr>
        <w:t xml:space="preserve">Figure </w:t>
      </w:r>
      <w:r w:rsidR="00AC5A56" w:rsidRPr="00B850E0">
        <w:rPr>
          <w:rFonts w:cs="Times New Roman"/>
          <w:color w:val="000000" w:themeColor="text1"/>
        </w:rPr>
        <w:t>S4</w:t>
      </w:r>
      <w:r w:rsidR="00915D87" w:rsidRPr="00B850E0">
        <w:rPr>
          <w:rFonts w:cs="Times New Roman"/>
          <w:color w:val="000000" w:themeColor="text1"/>
        </w:rPr>
        <w:t xml:space="preserve">. Correlation plot showing the relationship between the fall peak in year </w:t>
      </w:r>
      <w:r w:rsidR="00915D87" w:rsidRPr="00B850E0">
        <w:rPr>
          <w:rFonts w:cs="Times New Roman"/>
          <w:i/>
          <w:iCs/>
          <w:color w:val="000000" w:themeColor="text1"/>
        </w:rPr>
        <w:t>y</w:t>
      </w:r>
      <w:r w:rsidR="00915D87" w:rsidRPr="00B850E0">
        <w:rPr>
          <w:rFonts w:cs="Times New Roman"/>
          <w:color w:val="000000" w:themeColor="text1"/>
        </w:rPr>
        <w:t xml:space="preserve">+1 and the spring peak in year </w:t>
      </w:r>
      <w:r w:rsidR="00915D87" w:rsidRPr="00B850E0">
        <w:rPr>
          <w:rFonts w:cs="Times New Roman"/>
          <w:i/>
          <w:iCs/>
          <w:color w:val="000000" w:themeColor="text1"/>
        </w:rPr>
        <w:t>y</w:t>
      </w:r>
      <w:r w:rsidR="00915D87" w:rsidRPr="00B850E0">
        <w:rPr>
          <w:rFonts w:cs="Times New Roman"/>
          <w:color w:val="000000" w:themeColor="text1"/>
        </w:rPr>
        <w:t xml:space="preserve"> for each of the four elevation sites. The fall peak in year </w:t>
      </w:r>
      <w:r w:rsidR="00915D87" w:rsidRPr="00B850E0">
        <w:rPr>
          <w:rFonts w:cs="Times New Roman"/>
          <w:i/>
          <w:iCs/>
          <w:color w:val="000000" w:themeColor="text1"/>
        </w:rPr>
        <w:t>y</w:t>
      </w:r>
      <w:r w:rsidR="00915D87" w:rsidRPr="00B850E0">
        <w:rPr>
          <w:rFonts w:cs="Times New Roman"/>
          <w:color w:val="000000" w:themeColor="text1"/>
        </w:rPr>
        <w:t xml:space="preserve">+1 is </w:t>
      </w:r>
      <w:r w:rsidR="00926817" w:rsidRPr="00B850E0">
        <w:rPr>
          <w:rFonts w:cs="Times New Roman"/>
          <w:color w:val="000000" w:themeColor="text1"/>
        </w:rPr>
        <w:t xml:space="preserve">not </w:t>
      </w:r>
      <w:r w:rsidR="00915D87" w:rsidRPr="00B850E0">
        <w:rPr>
          <w:rFonts w:cs="Times New Roman"/>
          <w:color w:val="000000" w:themeColor="text1"/>
        </w:rPr>
        <w:t xml:space="preserve">correlated with the spring peak in year </w:t>
      </w:r>
      <w:r w:rsidR="00915D87" w:rsidRPr="00B850E0">
        <w:rPr>
          <w:rFonts w:cs="Times New Roman"/>
          <w:i/>
          <w:iCs/>
          <w:color w:val="000000" w:themeColor="text1"/>
        </w:rPr>
        <w:t>y</w:t>
      </w:r>
      <w:r w:rsidR="00915D87" w:rsidRPr="00B850E0">
        <w:rPr>
          <w:rFonts w:cs="Times New Roman"/>
          <w:color w:val="000000" w:themeColor="text1"/>
        </w:rPr>
        <w:t xml:space="preserve">. </w:t>
      </w:r>
      <w:r w:rsidR="0032534A" w:rsidRPr="00B850E0">
        <w:rPr>
          <w:rFonts w:cs="Times New Roman"/>
          <w:color w:val="000000" w:themeColor="text1"/>
        </w:rPr>
        <w:t xml:space="preserve">The </w:t>
      </w:r>
      <w:r w:rsidR="00510FEE" w:rsidRPr="00B850E0">
        <w:rPr>
          <w:rFonts w:cs="Times New Roman"/>
          <w:color w:val="000000" w:themeColor="text1"/>
        </w:rPr>
        <w:t>correlation between the</w:t>
      </w:r>
      <w:r w:rsidR="0032534A" w:rsidRPr="00B850E0">
        <w:rPr>
          <w:rFonts w:cs="Times New Roman"/>
          <w:color w:val="000000" w:themeColor="text1"/>
        </w:rPr>
        <w:t xml:space="preserve"> spring peak in year </w:t>
      </w:r>
      <w:r w:rsidR="0032534A" w:rsidRPr="00B850E0">
        <w:rPr>
          <w:rFonts w:cs="Times New Roman"/>
          <w:i/>
          <w:iCs/>
          <w:color w:val="000000" w:themeColor="text1"/>
        </w:rPr>
        <w:t>y</w:t>
      </w:r>
      <w:r w:rsidR="0032534A" w:rsidRPr="00B850E0">
        <w:rPr>
          <w:rFonts w:cs="Times New Roman"/>
          <w:color w:val="000000" w:themeColor="text1"/>
        </w:rPr>
        <w:t xml:space="preserve"> </w:t>
      </w:r>
      <w:r w:rsidR="00510FEE" w:rsidRPr="00B850E0">
        <w:rPr>
          <w:rFonts w:cs="Times New Roman"/>
          <w:color w:val="000000" w:themeColor="text1"/>
        </w:rPr>
        <w:t>and</w:t>
      </w:r>
      <w:r w:rsidR="0032534A" w:rsidRPr="00B850E0">
        <w:rPr>
          <w:rFonts w:cs="Times New Roman"/>
          <w:color w:val="000000" w:themeColor="text1"/>
        </w:rPr>
        <w:t xml:space="preserve"> the fall peak in year </w:t>
      </w:r>
      <w:r w:rsidR="0032534A" w:rsidRPr="00B850E0">
        <w:rPr>
          <w:rFonts w:cs="Times New Roman"/>
          <w:i/>
          <w:iCs/>
          <w:color w:val="000000" w:themeColor="text1"/>
        </w:rPr>
        <w:t>y</w:t>
      </w:r>
      <w:r w:rsidR="0032534A" w:rsidRPr="00B850E0">
        <w:rPr>
          <w:rFonts w:cs="Times New Roman"/>
          <w:color w:val="000000" w:themeColor="text1"/>
        </w:rPr>
        <w:t>+1</w:t>
      </w:r>
      <w:r w:rsidR="00510FEE" w:rsidRPr="00B850E0">
        <w:rPr>
          <w:rFonts w:cs="Times New Roman"/>
          <w:color w:val="000000" w:themeColor="text1"/>
        </w:rPr>
        <w:t xml:space="preserve"> is not predicted by any </w:t>
      </w:r>
      <w:r w:rsidR="00381F16" w:rsidRPr="00B850E0">
        <w:rPr>
          <w:rFonts w:cs="Times New Roman"/>
          <w:color w:val="000000" w:themeColor="text1"/>
        </w:rPr>
        <w:t xml:space="preserve">hypothesis about </w:t>
      </w:r>
      <w:r w:rsidR="0036591A">
        <w:rPr>
          <w:rFonts w:cs="Times New Roman"/>
          <w:color w:val="000000" w:themeColor="text1"/>
        </w:rPr>
        <w:t>how</w:t>
      </w:r>
      <w:r w:rsidR="0036591A" w:rsidRPr="00B850E0">
        <w:rPr>
          <w:rFonts w:cs="Times New Roman"/>
          <w:color w:val="000000" w:themeColor="text1"/>
        </w:rPr>
        <w:t xml:space="preserve"> </w:t>
      </w:r>
      <w:r w:rsidR="00381F16" w:rsidRPr="00B850E0">
        <w:rPr>
          <w:rFonts w:cs="Times New Roman"/>
          <w:color w:val="000000" w:themeColor="text1"/>
        </w:rPr>
        <w:t xml:space="preserve">diapause </w:t>
      </w:r>
      <w:r w:rsidR="0036591A">
        <w:rPr>
          <w:rFonts w:cs="Times New Roman"/>
          <w:color w:val="000000" w:themeColor="text1"/>
        </w:rPr>
        <w:t xml:space="preserve">will influence the </w:t>
      </w:r>
      <w:r w:rsidR="00381F16" w:rsidRPr="00B850E0">
        <w:rPr>
          <w:rFonts w:cs="Times New Roman"/>
          <w:color w:val="000000" w:themeColor="text1"/>
        </w:rPr>
        <w:t xml:space="preserve">phenology of </w:t>
      </w:r>
      <w:r w:rsidR="00381F16" w:rsidRPr="00B850E0">
        <w:rPr>
          <w:rFonts w:cs="Times New Roman"/>
          <w:i/>
          <w:iCs/>
          <w:color w:val="000000" w:themeColor="text1"/>
        </w:rPr>
        <w:t>I. ricinus</w:t>
      </w:r>
      <w:r w:rsidR="00197772" w:rsidRPr="00B850E0">
        <w:rPr>
          <w:rFonts w:cs="Times New Roman"/>
          <w:color w:val="000000" w:themeColor="text1"/>
        </w:rPr>
        <w:t xml:space="preserve"> nymphs</w:t>
      </w:r>
      <w:r w:rsidR="00381F16" w:rsidRPr="00B850E0">
        <w:rPr>
          <w:rFonts w:cs="Times New Roman"/>
          <w:color w:val="000000" w:themeColor="text1"/>
        </w:rPr>
        <w:t xml:space="preserve">. Figure </w:t>
      </w:r>
      <w:r w:rsidR="00AC5A56" w:rsidRPr="00B850E0">
        <w:rPr>
          <w:rFonts w:cs="Times New Roman"/>
          <w:color w:val="000000" w:themeColor="text1"/>
        </w:rPr>
        <w:t xml:space="preserve">S4 </w:t>
      </w:r>
      <w:r w:rsidR="002D6690" w:rsidRPr="00B850E0">
        <w:rPr>
          <w:rFonts w:cs="Times New Roman"/>
          <w:color w:val="000000" w:themeColor="text1"/>
        </w:rPr>
        <w:t>is</w:t>
      </w:r>
      <w:r w:rsidR="00381F16" w:rsidRPr="00B850E0">
        <w:rPr>
          <w:rFonts w:cs="Times New Roman"/>
          <w:color w:val="000000" w:themeColor="text1"/>
        </w:rPr>
        <w:t xml:space="preserve"> a control</w:t>
      </w:r>
      <w:r w:rsidR="00197772" w:rsidRPr="00B850E0">
        <w:rPr>
          <w:rFonts w:cs="Times New Roman"/>
          <w:color w:val="000000" w:themeColor="text1"/>
        </w:rPr>
        <w:t xml:space="preserve"> for Figure </w:t>
      </w:r>
      <w:r w:rsidR="00AC5A56" w:rsidRPr="00B850E0">
        <w:rPr>
          <w:rFonts w:cs="Times New Roman"/>
          <w:color w:val="000000" w:themeColor="text1"/>
        </w:rPr>
        <w:t xml:space="preserve">S3 </w:t>
      </w:r>
      <w:r w:rsidR="00197772" w:rsidRPr="00B850E0">
        <w:rPr>
          <w:rFonts w:cs="Times New Roman"/>
          <w:color w:val="000000" w:themeColor="text1"/>
        </w:rPr>
        <w:t>and Figure 5 in the main manuscript.</w:t>
      </w:r>
    </w:p>
    <w:p w14:paraId="12A5E86A" w14:textId="3C144B49" w:rsidR="00717C9B" w:rsidRPr="00B850E0" w:rsidRDefault="00717C9B" w:rsidP="00325B4C">
      <w:pPr>
        <w:pStyle w:val="CommentText"/>
        <w:spacing w:after="0"/>
        <w:rPr>
          <w:rFonts w:cs="Times New Roman"/>
          <w:color w:val="000000" w:themeColor="text1"/>
        </w:rPr>
      </w:pPr>
      <w:r w:rsidRPr="00B850E0">
        <w:rPr>
          <w:rFonts w:cs="Times New Roman"/>
          <w:color w:val="000000" w:themeColor="text1"/>
        </w:rPr>
        <w:br w:type="page"/>
      </w:r>
    </w:p>
    <w:p w14:paraId="3CD44126" w14:textId="5DCCEE2B" w:rsidR="00B80089" w:rsidRPr="00B850E0" w:rsidRDefault="00B80089" w:rsidP="00325B4C">
      <w:pPr>
        <w:spacing w:after="0" w:line="240" w:lineRule="auto"/>
        <w:rPr>
          <w:rFonts w:ascii="Times New Roman" w:hAnsi="Times New Roman" w:cs="Times New Roman"/>
          <w:color w:val="000000" w:themeColor="text1"/>
          <w:sz w:val="24"/>
          <w:szCs w:val="24"/>
          <w:lang w:val="en-GB"/>
        </w:rPr>
      </w:pPr>
    </w:p>
    <w:p w14:paraId="19D9D53E" w14:textId="61B00AC8" w:rsidR="005A59AC" w:rsidRPr="00B850E0" w:rsidRDefault="005A59AC" w:rsidP="00325B4C">
      <w:pPr>
        <w:pStyle w:val="Heading1"/>
        <w:spacing w:before="0" w:line="240" w:lineRule="auto"/>
        <w:rPr>
          <w:rFonts w:ascii="Times New Roman" w:hAnsi="Times New Roman" w:cs="Times New Roman"/>
          <w:color w:val="000000" w:themeColor="text1"/>
          <w:sz w:val="24"/>
          <w:szCs w:val="24"/>
          <w:lang w:val="en-GB"/>
        </w:rPr>
      </w:pPr>
      <w:bookmarkStart w:id="7" w:name="_Toc84657757"/>
      <w:r w:rsidRPr="00B850E0">
        <w:rPr>
          <w:rFonts w:ascii="Times New Roman" w:hAnsi="Times New Roman" w:cs="Times New Roman"/>
          <w:color w:val="000000" w:themeColor="text1"/>
          <w:sz w:val="24"/>
          <w:szCs w:val="24"/>
          <w:lang w:val="en-GB"/>
        </w:rPr>
        <w:t xml:space="preserve">SECTION </w:t>
      </w:r>
      <w:r w:rsidR="000408A6">
        <w:rPr>
          <w:rFonts w:ascii="Times New Roman" w:hAnsi="Times New Roman" w:cs="Times New Roman"/>
          <w:color w:val="000000" w:themeColor="text1"/>
          <w:sz w:val="24"/>
          <w:szCs w:val="24"/>
          <w:lang w:val="en-GB"/>
        </w:rPr>
        <w:t>S</w:t>
      </w:r>
      <w:r w:rsidR="006009E5" w:rsidRPr="00B850E0">
        <w:rPr>
          <w:rFonts w:ascii="Times New Roman" w:hAnsi="Times New Roman" w:cs="Times New Roman"/>
          <w:color w:val="000000" w:themeColor="text1"/>
          <w:sz w:val="24"/>
          <w:szCs w:val="24"/>
          <w:lang w:val="en-GB"/>
        </w:rPr>
        <w:t xml:space="preserve">5 </w:t>
      </w:r>
      <w:r w:rsidRPr="00B850E0">
        <w:rPr>
          <w:rFonts w:ascii="Times New Roman" w:hAnsi="Times New Roman" w:cs="Times New Roman"/>
          <w:color w:val="000000" w:themeColor="text1"/>
          <w:sz w:val="24"/>
          <w:szCs w:val="24"/>
          <w:lang w:val="en-GB"/>
        </w:rPr>
        <w:t xml:space="preserve">– </w:t>
      </w:r>
      <w:r w:rsidR="001C1130" w:rsidRPr="00B850E0">
        <w:rPr>
          <w:rFonts w:ascii="Times New Roman" w:hAnsi="Times New Roman" w:cs="Times New Roman"/>
          <w:color w:val="000000" w:themeColor="text1"/>
          <w:sz w:val="24"/>
          <w:szCs w:val="24"/>
          <w:lang w:val="en-GB"/>
        </w:rPr>
        <w:t>Site-specific s</w:t>
      </w:r>
      <w:r w:rsidR="006009E5" w:rsidRPr="00B850E0">
        <w:rPr>
          <w:rFonts w:ascii="Times New Roman" w:hAnsi="Times New Roman" w:cs="Times New Roman"/>
          <w:color w:val="000000" w:themeColor="text1"/>
          <w:sz w:val="24"/>
          <w:szCs w:val="24"/>
          <w:lang w:val="en-GB"/>
        </w:rPr>
        <w:t xml:space="preserve">moother function of calendar </w:t>
      </w:r>
      <w:r w:rsidR="007E3A1A" w:rsidRPr="00B850E0">
        <w:rPr>
          <w:rFonts w:ascii="Times New Roman" w:hAnsi="Times New Roman" w:cs="Times New Roman"/>
          <w:color w:val="000000" w:themeColor="text1"/>
          <w:sz w:val="24"/>
          <w:szCs w:val="24"/>
          <w:lang w:val="en-GB"/>
        </w:rPr>
        <w:t xml:space="preserve">day predicts the bimodal </w:t>
      </w:r>
      <w:r w:rsidR="0061353C">
        <w:rPr>
          <w:rFonts w:ascii="Times New Roman" w:hAnsi="Times New Roman" w:cs="Times New Roman"/>
          <w:color w:val="000000" w:themeColor="text1"/>
          <w:sz w:val="24"/>
          <w:szCs w:val="24"/>
          <w:lang w:val="en-GB"/>
        </w:rPr>
        <w:t xml:space="preserve">or unimodal </w:t>
      </w:r>
      <w:r w:rsidR="007E3A1A" w:rsidRPr="00B850E0">
        <w:rPr>
          <w:rFonts w:ascii="Times New Roman" w:hAnsi="Times New Roman" w:cs="Times New Roman"/>
          <w:color w:val="000000" w:themeColor="text1"/>
          <w:sz w:val="24"/>
          <w:szCs w:val="24"/>
          <w:lang w:val="en-GB"/>
        </w:rPr>
        <w:t xml:space="preserve">phenology of </w:t>
      </w:r>
      <w:r w:rsidR="007E3A1A" w:rsidRPr="00B850E0">
        <w:rPr>
          <w:rFonts w:ascii="Times New Roman" w:hAnsi="Times New Roman" w:cs="Times New Roman"/>
          <w:i/>
          <w:iCs/>
          <w:color w:val="000000" w:themeColor="text1"/>
          <w:sz w:val="24"/>
          <w:szCs w:val="24"/>
          <w:lang w:val="en-GB"/>
        </w:rPr>
        <w:t>I. ricinus</w:t>
      </w:r>
      <w:r w:rsidR="007E3A1A" w:rsidRPr="00B850E0">
        <w:rPr>
          <w:rFonts w:ascii="Times New Roman" w:hAnsi="Times New Roman" w:cs="Times New Roman"/>
          <w:color w:val="000000" w:themeColor="text1"/>
          <w:sz w:val="24"/>
          <w:szCs w:val="24"/>
          <w:lang w:val="en-GB"/>
        </w:rPr>
        <w:t xml:space="preserve"> nymphs at the four elevation sites</w:t>
      </w:r>
      <w:bookmarkEnd w:id="7"/>
    </w:p>
    <w:p w14:paraId="224E0CA8" w14:textId="0D06384D" w:rsidR="00B6120F" w:rsidRPr="00B850E0" w:rsidRDefault="00B6120F" w:rsidP="00325B4C">
      <w:pPr>
        <w:spacing w:after="0" w:line="240" w:lineRule="auto"/>
        <w:rPr>
          <w:rFonts w:ascii="Times New Roman" w:hAnsi="Times New Roman" w:cs="Times New Roman"/>
          <w:color w:val="000000" w:themeColor="text1"/>
          <w:sz w:val="24"/>
          <w:szCs w:val="24"/>
          <w:lang w:val="en-GB"/>
        </w:rPr>
      </w:pPr>
    </w:p>
    <w:p w14:paraId="1DE5F3D1" w14:textId="7E8109F9" w:rsidR="00DF424C" w:rsidRPr="00B850E0" w:rsidRDefault="000A365A" w:rsidP="00325B4C">
      <w:pPr>
        <w:spacing w:after="0" w:line="240" w:lineRule="auto"/>
        <w:jc w:val="both"/>
        <w:rPr>
          <w:rFonts w:ascii="Times New Roman" w:hAnsi="Times New Roman" w:cs="Times New Roman"/>
          <w:color w:val="000000" w:themeColor="text1"/>
          <w:sz w:val="24"/>
          <w:szCs w:val="24"/>
          <w:lang w:val="en-GB"/>
        </w:rPr>
      </w:pPr>
      <w:r w:rsidRPr="00B850E0">
        <w:rPr>
          <w:rFonts w:ascii="Times New Roman" w:hAnsi="Times New Roman" w:cs="Times New Roman"/>
          <w:noProof/>
          <w:color w:val="000000" w:themeColor="text1"/>
          <w:sz w:val="24"/>
          <w:szCs w:val="24"/>
          <w:lang w:val="en-US"/>
        </w:rPr>
        <w:drawing>
          <wp:inline distT="0" distB="0" distL="0" distR="0" wp14:anchorId="08FAAF41" wp14:editId="652AEA26">
            <wp:extent cx="5760720" cy="648081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AMnb_Day_New.jpg"/>
                    <pic:cNvPicPr/>
                  </pic:nvPicPr>
                  <pic:blipFill>
                    <a:blip r:embed="rId12"/>
                    <a:stretch>
                      <a:fillRect/>
                    </a:stretch>
                  </pic:blipFill>
                  <pic:spPr>
                    <a:xfrm>
                      <a:off x="0" y="0"/>
                      <a:ext cx="5760720" cy="6480810"/>
                    </a:xfrm>
                    <a:prstGeom prst="rect">
                      <a:avLst/>
                    </a:prstGeom>
                  </pic:spPr>
                </pic:pic>
              </a:graphicData>
            </a:graphic>
          </wp:inline>
        </w:drawing>
      </w:r>
      <w:r w:rsidR="00DF424C" w:rsidRPr="00B850E0">
        <w:rPr>
          <w:rFonts w:ascii="Times New Roman" w:hAnsi="Times New Roman" w:cs="Times New Roman"/>
          <w:color w:val="000000" w:themeColor="text1"/>
          <w:sz w:val="24"/>
          <w:szCs w:val="24"/>
          <w:lang w:val="en-GB"/>
        </w:rPr>
        <w:t xml:space="preserve">Figure </w:t>
      </w:r>
      <w:r w:rsidR="00E77822" w:rsidRPr="00B850E0">
        <w:rPr>
          <w:rFonts w:ascii="Times New Roman" w:hAnsi="Times New Roman" w:cs="Times New Roman"/>
          <w:color w:val="000000" w:themeColor="text1"/>
          <w:sz w:val="24"/>
          <w:szCs w:val="24"/>
          <w:lang w:val="en-GB"/>
        </w:rPr>
        <w:t>S5</w:t>
      </w:r>
      <w:r w:rsidR="00DF424C" w:rsidRPr="00B850E0">
        <w:rPr>
          <w:rFonts w:ascii="Times New Roman" w:hAnsi="Times New Roman" w:cs="Times New Roman"/>
          <w:color w:val="000000" w:themeColor="text1"/>
          <w:sz w:val="24"/>
          <w:szCs w:val="24"/>
          <w:lang w:val="en-GB"/>
        </w:rPr>
        <w:t xml:space="preserve">. </w:t>
      </w:r>
      <w:r w:rsidR="00774625">
        <w:rPr>
          <w:rFonts w:ascii="Times New Roman" w:hAnsi="Times New Roman" w:cs="Times New Roman"/>
          <w:color w:val="000000" w:themeColor="text1"/>
          <w:sz w:val="24"/>
          <w:szCs w:val="24"/>
          <w:lang w:val="en-GB"/>
        </w:rPr>
        <w:t>T</w:t>
      </w:r>
      <w:r w:rsidR="00DF424C" w:rsidRPr="00B850E0">
        <w:rPr>
          <w:rFonts w:ascii="Times New Roman" w:hAnsi="Times New Roman" w:cs="Times New Roman"/>
          <w:color w:val="000000" w:themeColor="text1"/>
          <w:sz w:val="24"/>
          <w:szCs w:val="24"/>
          <w:lang w:val="en-GB"/>
        </w:rPr>
        <w:t xml:space="preserve">he </w:t>
      </w:r>
      <w:r w:rsidR="00774625">
        <w:rPr>
          <w:rFonts w:ascii="Times New Roman" w:hAnsi="Times New Roman" w:cs="Times New Roman"/>
          <w:color w:val="000000" w:themeColor="text1"/>
          <w:sz w:val="24"/>
          <w:szCs w:val="24"/>
          <w:lang w:val="en-GB"/>
        </w:rPr>
        <w:t xml:space="preserve">site-specific </w:t>
      </w:r>
      <w:r w:rsidR="00DF424C" w:rsidRPr="00B850E0">
        <w:rPr>
          <w:rFonts w:ascii="Times New Roman" w:hAnsi="Times New Roman" w:cs="Times New Roman"/>
          <w:color w:val="000000" w:themeColor="text1"/>
          <w:sz w:val="24"/>
          <w:szCs w:val="24"/>
          <w:lang w:val="en-GB"/>
        </w:rPr>
        <w:t xml:space="preserve">smoother of the calendar day </w:t>
      </w:r>
      <w:r w:rsidR="00774625">
        <w:rPr>
          <w:rFonts w:ascii="Times New Roman" w:hAnsi="Times New Roman" w:cs="Times New Roman"/>
          <w:color w:val="000000" w:themeColor="text1"/>
          <w:sz w:val="24"/>
          <w:szCs w:val="24"/>
          <w:lang w:val="en-GB"/>
        </w:rPr>
        <w:t xml:space="preserve">is shown </w:t>
      </w:r>
      <w:r w:rsidR="00DF424C" w:rsidRPr="00B850E0">
        <w:rPr>
          <w:rFonts w:ascii="Times New Roman" w:hAnsi="Times New Roman" w:cs="Times New Roman"/>
          <w:color w:val="000000" w:themeColor="text1"/>
          <w:sz w:val="24"/>
          <w:szCs w:val="24"/>
          <w:lang w:val="en-GB"/>
        </w:rPr>
        <w:t>for each of the four elevation sites. The smoother function of the calendar day recreates the bimodal phenology for the low, medium, and high elevation sites, whereas the top elevation site has a unimodal phenology.</w:t>
      </w:r>
    </w:p>
    <w:p w14:paraId="496D3C06" w14:textId="6A74CCE9" w:rsidR="00DF424C" w:rsidRPr="00B850E0" w:rsidRDefault="00DF424C" w:rsidP="00325B4C">
      <w:pPr>
        <w:spacing w:after="0" w:line="240" w:lineRule="auto"/>
        <w:jc w:val="both"/>
        <w:rPr>
          <w:rFonts w:cs="Times New Roman"/>
          <w:color w:val="000000" w:themeColor="text1"/>
          <w:szCs w:val="24"/>
          <w:lang w:val="en-GB"/>
        </w:rPr>
      </w:pPr>
      <w:r w:rsidRPr="00B850E0">
        <w:rPr>
          <w:rFonts w:cs="Times New Roman"/>
          <w:color w:val="000000" w:themeColor="text1"/>
          <w:szCs w:val="24"/>
          <w:lang w:val="en-GB"/>
        </w:rPr>
        <w:br w:type="page"/>
      </w:r>
    </w:p>
    <w:p w14:paraId="4348C3A8" w14:textId="77777777" w:rsidR="005A59AC" w:rsidRPr="00B850E0" w:rsidRDefault="005A59AC" w:rsidP="00325B4C">
      <w:pPr>
        <w:spacing w:after="0" w:line="240" w:lineRule="auto"/>
        <w:rPr>
          <w:rFonts w:ascii="Times New Roman" w:hAnsi="Times New Roman" w:cs="Times New Roman"/>
          <w:color w:val="000000" w:themeColor="text1"/>
          <w:sz w:val="24"/>
          <w:szCs w:val="24"/>
          <w:lang w:val="en-GB"/>
        </w:rPr>
      </w:pPr>
    </w:p>
    <w:p w14:paraId="581A0068" w14:textId="399A8355" w:rsidR="00B80089" w:rsidRPr="00B850E0" w:rsidRDefault="00B80089" w:rsidP="00325B4C">
      <w:pPr>
        <w:pStyle w:val="Heading1"/>
        <w:spacing w:before="0" w:line="240" w:lineRule="auto"/>
        <w:rPr>
          <w:rFonts w:ascii="Times New Roman" w:hAnsi="Times New Roman" w:cs="Times New Roman"/>
          <w:color w:val="000000" w:themeColor="text1"/>
          <w:sz w:val="24"/>
          <w:szCs w:val="24"/>
          <w:lang w:val="en-GB"/>
        </w:rPr>
      </w:pPr>
      <w:bookmarkStart w:id="8" w:name="_Toc84657758"/>
      <w:r w:rsidRPr="00B850E0">
        <w:rPr>
          <w:rFonts w:ascii="Times New Roman" w:hAnsi="Times New Roman" w:cs="Times New Roman"/>
          <w:color w:val="000000" w:themeColor="text1"/>
          <w:sz w:val="24"/>
          <w:szCs w:val="24"/>
          <w:lang w:val="en-GB"/>
        </w:rPr>
        <w:t xml:space="preserve">SECTION </w:t>
      </w:r>
      <w:r w:rsidR="000408A6">
        <w:rPr>
          <w:rFonts w:ascii="Times New Roman" w:hAnsi="Times New Roman" w:cs="Times New Roman"/>
          <w:color w:val="000000" w:themeColor="text1"/>
          <w:sz w:val="24"/>
          <w:szCs w:val="24"/>
          <w:lang w:val="en-GB"/>
        </w:rPr>
        <w:t>S</w:t>
      </w:r>
      <w:r w:rsidR="007E3A1A" w:rsidRPr="00B850E0">
        <w:rPr>
          <w:rFonts w:ascii="Times New Roman" w:hAnsi="Times New Roman" w:cs="Times New Roman"/>
          <w:color w:val="000000" w:themeColor="text1"/>
          <w:sz w:val="24"/>
          <w:szCs w:val="24"/>
          <w:lang w:val="en-GB"/>
        </w:rPr>
        <w:t xml:space="preserve">6 </w:t>
      </w:r>
      <w:r w:rsidRPr="00B850E0">
        <w:rPr>
          <w:rFonts w:ascii="Times New Roman" w:hAnsi="Times New Roman" w:cs="Times New Roman"/>
          <w:color w:val="000000" w:themeColor="text1"/>
          <w:sz w:val="24"/>
          <w:szCs w:val="24"/>
          <w:lang w:val="en-GB"/>
        </w:rPr>
        <w:t xml:space="preserve">– </w:t>
      </w:r>
      <w:r w:rsidR="000A04BB" w:rsidRPr="00B850E0">
        <w:rPr>
          <w:rFonts w:ascii="Times New Roman" w:hAnsi="Times New Roman" w:cs="Times New Roman"/>
          <w:color w:val="000000" w:themeColor="text1"/>
          <w:sz w:val="24"/>
          <w:szCs w:val="24"/>
          <w:lang w:val="en-GB"/>
        </w:rPr>
        <w:t>AIC-based model selection of the base model</w:t>
      </w:r>
      <w:bookmarkEnd w:id="8"/>
    </w:p>
    <w:p w14:paraId="0D698A54" w14:textId="2D1BC250" w:rsidR="00B80089" w:rsidRPr="00B850E0" w:rsidRDefault="00B80089" w:rsidP="00325B4C">
      <w:pPr>
        <w:spacing w:after="0" w:line="240" w:lineRule="auto"/>
        <w:ind w:firstLine="709"/>
        <w:rPr>
          <w:rFonts w:ascii="Times New Roman" w:hAnsi="Times New Roman" w:cs="Times New Roman"/>
          <w:color w:val="000000" w:themeColor="text1"/>
          <w:sz w:val="24"/>
          <w:szCs w:val="24"/>
          <w:lang w:val="en-GB"/>
        </w:rPr>
      </w:pPr>
    </w:p>
    <w:p w14:paraId="6AC92EAB" w14:textId="4C78ECEA" w:rsidR="00943D39" w:rsidRPr="00B850E0" w:rsidRDefault="009C5AF8" w:rsidP="00325B4C">
      <w:pPr>
        <w:spacing w:after="0" w:line="240" w:lineRule="auto"/>
        <w:ind w:firstLine="709"/>
        <w:jc w:val="both"/>
        <w:rPr>
          <w:rFonts w:ascii="Times New Roman" w:hAnsi="Times New Roman" w:cs="Times New Roman"/>
          <w:bCs/>
          <w:color w:val="000000" w:themeColor="text1"/>
          <w:sz w:val="24"/>
          <w:szCs w:val="24"/>
          <w:lang w:val="en-GB"/>
        </w:rPr>
      </w:pPr>
      <w:bookmarkStart w:id="9" w:name="_Hlk56502162"/>
      <w:r w:rsidRPr="00B850E0">
        <w:rPr>
          <w:rFonts w:ascii="Times New Roman" w:hAnsi="Times New Roman" w:cs="Times New Roman"/>
          <w:bCs/>
          <w:color w:val="000000" w:themeColor="text1"/>
          <w:sz w:val="24"/>
          <w:szCs w:val="24"/>
          <w:lang w:val="en-GB"/>
        </w:rPr>
        <w:t xml:space="preserve">To determine the best model for explaining variation in the monthly DON over the 14 years of the study </w:t>
      </w:r>
      <w:r w:rsidRPr="00B850E0">
        <w:rPr>
          <w:rFonts w:ascii="Times New Roman" w:hAnsi="Times New Roman" w:cs="Times New Roman"/>
          <w:color w:val="000000" w:themeColor="text1"/>
          <w:sz w:val="24"/>
          <w:szCs w:val="24"/>
          <w:lang w:val="en-GB"/>
        </w:rPr>
        <w:t xml:space="preserve">(2004 to 2017) </w:t>
      </w:r>
      <w:r w:rsidRPr="00B850E0">
        <w:rPr>
          <w:rFonts w:ascii="Times New Roman" w:hAnsi="Times New Roman" w:cs="Times New Roman"/>
          <w:bCs/>
          <w:color w:val="000000" w:themeColor="text1"/>
          <w:sz w:val="24"/>
          <w:szCs w:val="24"/>
          <w:lang w:val="en-GB"/>
        </w:rPr>
        <w:t xml:space="preserve">at the four elevation sites on Chaumont Mountain, we used a </w:t>
      </w:r>
      <w:r w:rsidR="00C37BE9" w:rsidRPr="00B850E0">
        <w:rPr>
          <w:rFonts w:ascii="Times New Roman" w:hAnsi="Times New Roman" w:cs="Times New Roman"/>
          <w:bCs/>
          <w:color w:val="000000" w:themeColor="text1"/>
          <w:sz w:val="24"/>
          <w:szCs w:val="24"/>
          <w:lang w:val="en-GB"/>
        </w:rPr>
        <w:t>model selection approach based on the corrected Akaike information criterion (AICc)</w:t>
      </w:r>
      <w:r w:rsidRPr="00B850E0">
        <w:rPr>
          <w:rFonts w:ascii="Times New Roman" w:hAnsi="Times New Roman" w:cs="Times New Roman"/>
          <w:bCs/>
          <w:color w:val="000000" w:themeColor="text1"/>
          <w:sz w:val="24"/>
          <w:szCs w:val="24"/>
          <w:lang w:val="en-GB"/>
        </w:rPr>
        <w:t xml:space="preserve">. We used our previous work on the same data set as starting point </w:t>
      </w:r>
      <w:r w:rsidRPr="00B850E0">
        <w:rPr>
          <w:rFonts w:ascii="Times New Roman" w:hAnsi="Times New Roman" w:cs="Times New Roman"/>
          <w:bCs/>
          <w:color w:val="000000" w:themeColor="text1"/>
          <w:sz w:val="24"/>
          <w:szCs w:val="24"/>
          <w:lang w:val="en-GB"/>
        </w:rPr>
        <w:fldChar w:fldCharType="begin">
          <w:fldData xml:space="preserve">PEVuZE5vdGU+PENpdGU+PEF1dGhvcj5CcmVnbmFyZDwvQXV0aG9yPjxZZWFyPjIwMjA8L1llYXI+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</w:fldData>
        </w:fldChar>
      </w:r>
      <w:r w:rsidR="00410E4A" w:rsidRPr="00B850E0">
        <w:rPr>
          <w:rFonts w:ascii="Times New Roman" w:hAnsi="Times New Roman" w:cs="Times New Roman"/>
          <w:bCs/>
          <w:color w:val="000000" w:themeColor="text1"/>
          <w:sz w:val="24"/>
          <w:szCs w:val="24"/>
          <w:lang w:val="en-GB"/>
        </w:rPr>
        <w:instrText xml:space="preserve"> ADDIN EN.CITE </w:instrText>
      </w:r>
      <w:r w:rsidR="00410E4A" w:rsidRPr="00B850E0">
        <w:rPr>
          <w:rFonts w:ascii="Times New Roman" w:hAnsi="Times New Roman" w:cs="Times New Roman"/>
          <w:bCs/>
          <w:color w:val="000000" w:themeColor="text1"/>
          <w:sz w:val="24"/>
          <w:szCs w:val="24"/>
          <w:lang w:val="en-GB"/>
        </w:rPr>
        <w:fldChar w:fldCharType="begin">
          <w:fldData xml:space="preserve">PEVuZE5vdGU+PENpdGU+PEF1dGhvcj5CcmVnbmFyZDwvQXV0aG9yPjxZZWFyPjIwMjA8L1llYXI+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</w:fldData>
        </w:fldChar>
      </w:r>
      <w:r w:rsidR="00410E4A" w:rsidRPr="00B850E0">
        <w:rPr>
          <w:rFonts w:ascii="Times New Roman" w:hAnsi="Times New Roman" w:cs="Times New Roman"/>
          <w:bCs/>
          <w:color w:val="000000" w:themeColor="text1"/>
          <w:sz w:val="24"/>
          <w:szCs w:val="24"/>
          <w:lang w:val="en-GB"/>
        </w:rPr>
        <w:instrText xml:space="preserve"> ADDIN EN.CITE.DATA </w:instrText>
      </w:r>
      <w:r w:rsidR="00410E4A" w:rsidRPr="00B850E0">
        <w:rPr>
          <w:rFonts w:ascii="Times New Roman" w:hAnsi="Times New Roman" w:cs="Times New Roman"/>
          <w:bCs/>
          <w:color w:val="000000" w:themeColor="text1"/>
          <w:sz w:val="24"/>
          <w:szCs w:val="24"/>
          <w:lang w:val="en-GB"/>
        </w:rPr>
      </w:r>
      <w:r w:rsidR="00410E4A" w:rsidRPr="00B850E0">
        <w:rPr>
          <w:rFonts w:ascii="Times New Roman" w:hAnsi="Times New Roman" w:cs="Times New Roman"/>
          <w:bCs/>
          <w:color w:val="000000" w:themeColor="text1"/>
          <w:sz w:val="24"/>
          <w:szCs w:val="24"/>
          <w:lang w:val="en-GB"/>
        </w:rPr>
        <w:fldChar w:fldCharType="end"/>
      </w:r>
      <w:r w:rsidRPr="00B850E0">
        <w:rPr>
          <w:rFonts w:ascii="Times New Roman" w:hAnsi="Times New Roman" w:cs="Times New Roman"/>
          <w:bCs/>
          <w:color w:val="000000" w:themeColor="text1"/>
          <w:sz w:val="24"/>
          <w:szCs w:val="24"/>
          <w:lang w:val="en-GB"/>
        </w:rPr>
      </w:r>
      <w:r w:rsidRPr="00B850E0">
        <w:rPr>
          <w:rFonts w:ascii="Times New Roman" w:hAnsi="Times New Roman" w:cs="Times New Roman"/>
          <w:bCs/>
          <w:color w:val="000000" w:themeColor="text1"/>
          <w:sz w:val="24"/>
          <w:szCs w:val="24"/>
          <w:lang w:val="en-GB"/>
        </w:rPr>
        <w:fldChar w:fldCharType="separate"/>
      </w:r>
      <w:r w:rsidR="00ED2B19" w:rsidRPr="00B850E0">
        <w:rPr>
          <w:rFonts w:ascii="Times New Roman" w:hAnsi="Times New Roman" w:cs="Times New Roman"/>
          <w:bCs/>
          <w:noProof/>
          <w:color w:val="000000" w:themeColor="text1"/>
          <w:sz w:val="24"/>
          <w:szCs w:val="24"/>
          <w:lang w:val="en-GB"/>
        </w:rPr>
        <w:t>(Bregnard et al. 2020, Bregnard et al. 2021)</w:t>
      </w:r>
      <w:r w:rsidRPr="00B850E0">
        <w:rPr>
          <w:rFonts w:ascii="Times New Roman" w:hAnsi="Times New Roman" w:cs="Times New Roman"/>
          <w:bCs/>
          <w:color w:val="000000" w:themeColor="text1"/>
          <w:sz w:val="24"/>
          <w:szCs w:val="24"/>
          <w:lang w:val="en-GB"/>
        </w:rPr>
        <w:fldChar w:fldCharType="end"/>
      </w:r>
      <w:r w:rsidRPr="00B850E0">
        <w:rPr>
          <w:rFonts w:ascii="Times New Roman" w:hAnsi="Times New Roman" w:cs="Times New Roman"/>
          <w:bCs/>
          <w:color w:val="000000" w:themeColor="text1"/>
          <w:sz w:val="24"/>
          <w:szCs w:val="24"/>
          <w:lang w:val="en-GB"/>
        </w:rPr>
        <w:t xml:space="preserve">. This work had calculated the cumulative nymphal density (CND) for each calendar year (i.e., the CND values in </w:t>
      </w:r>
      <w:r w:rsidRPr="00B850E0">
        <w:rPr>
          <w:rFonts w:ascii="Times New Roman" w:hAnsi="Times New Roman" w:cs="Times New Roman"/>
          <w:b/>
          <w:color w:val="000000" w:themeColor="text1"/>
          <w:sz w:val="24"/>
          <w:szCs w:val="24"/>
          <w:lang w:val="en-GB"/>
        </w:rPr>
        <w:t>Table 3</w:t>
      </w:r>
      <w:r w:rsidR="00D20FF9" w:rsidRPr="00B850E0">
        <w:rPr>
          <w:rFonts w:ascii="Times New Roman" w:hAnsi="Times New Roman" w:cs="Times New Roman"/>
          <w:bCs/>
          <w:color w:val="000000" w:themeColor="text1"/>
          <w:sz w:val="24"/>
          <w:szCs w:val="24"/>
          <w:lang w:val="en-GB"/>
        </w:rPr>
        <w:t xml:space="preserve"> </w:t>
      </w:r>
      <w:r w:rsidR="00D20FF9" w:rsidRPr="00B850E0">
        <w:rPr>
          <w:rFonts w:ascii="Times New Roman" w:hAnsi="Times New Roman" w:cs="Times New Roman"/>
          <w:color w:val="000000" w:themeColor="text1"/>
          <w:sz w:val="24"/>
          <w:szCs w:val="24"/>
          <w:lang w:val="en-GB"/>
        </w:rPr>
        <w:t>in the main manuscript</w:t>
      </w:r>
      <w:r w:rsidRPr="00B850E0">
        <w:rPr>
          <w:rFonts w:ascii="Times New Roman" w:hAnsi="Times New Roman" w:cs="Times New Roman"/>
          <w:bCs/>
          <w:color w:val="000000" w:themeColor="text1"/>
          <w:sz w:val="24"/>
          <w:szCs w:val="24"/>
          <w:lang w:val="en-GB"/>
        </w:rPr>
        <w:t>) and found that the inter-annual variation in the CND was best explained by elevation site, year, site:year interaction, and the beech masting score 2 years prior. We therefore included these four explanatory variables in our set of starting models</w:t>
      </w:r>
      <w:r w:rsidR="0082252F" w:rsidRPr="00B850E0">
        <w:rPr>
          <w:rFonts w:ascii="Times New Roman" w:hAnsi="Times New Roman" w:cs="Times New Roman"/>
          <w:bCs/>
          <w:color w:val="000000" w:themeColor="text1"/>
          <w:sz w:val="24"/>
          <w:szCs w:val="24"/>
          <w:lang w:val="en-GB"/>
        </w:rPr>
        <w:t xml:space="preserve">. </w:t>
      </w:r>
      <w:r w:rsidR="00177E06" w:rsidRPr="00B850E0">
        <w:rPr>
          <w:rFonts w:ascii="Times New Roman" w:hAnsi="Times New Roman" w:cs="Times New Roman"/>
          <w:bCs/>
          <w:color w:val="000000" w:themeColor="text1"/>
          <w:sz w:val="24"/>
          <w:szCs w:val="24"/>
          <w:lang w:val="en-GB"/>
        </w:rPr>
        <w:t>We added the categorical factor nymphal peak, which had 2 levels: Spring and Fall.</w:t>
      </w:r>
      <w:r w:rsidR="002A512F" w:rsidRPr="00B850E0">
        <w:rPr>
          <w:rFonts w:ascii="Times New Roman" w:hAnsi="Times New Roman" w:cs="Times New Roman"/>
          <w:bCs/>
          <w:color w:val="000000" w:themeColor="text1"/>
          <w:sz w:val="24"/>
          <w:szCs w:val="24"/>
          <w:lang w:val="en-GB"/>
        </w:rPr>
        <w:t xml:space="preserve"> </w:t>
      </w:r>
      <w:r w:rsidR="0032218B" w:rsidRPr="00B850E0">
        <w:rPr>
          <w:rFonts w:ascii="Times New Roman" w:hAnsi="Times New Roman" w:cs="Times New Roman"/>
          <w:bCs/>
          <w:color w:val="000000" w:themeColor="text1"/>
          <w:sz w:val="24"/>
          <w:szCs w:val="24"/>
          <w:lang w:val="en-GB"/>
        </w:rPr>
        <w:t xml:space="preserve">We tested 3 different beech masting indices, BM[2,2], BM[1,1], and BM[2,1], where the </w:t>
      </w:r>
      <w:r w:rsidR="001C3DDA" w:rsidRPr="00B850E0">
        <w:rPr>
          <w:rFonts w:ascii="Times New Roman" w:hAnsi="Times New Roman" w:cs="Times New Roman"/>
          <w:bCs/>
          <w:color w:val="000000" w:themeColor="text1"/>
          <w:sz w:val="24"/>
          <w:szCs w:val="24"/>
          <w:lang w:val="en-GB"/>
        </w:rPr>
        <w:t>subscripts [i, j] refer to the time lag between the spring and fall nymphal peaks.</w:t>
      </w:r>
      <w:r w:rsidR="00A80105" w:rsidRPr="00B850E0">
        <w:rPr>
          <w:rFonts w:ascii="Times New Roman" w:hAnsi="Times New Roman" w:cs="Times New Roman"/>
          <w:bCs/>
          <w:color w:val="000000" w:themeColor="text1"/>
          <w:sz w:val="24"/>
          <w:szCs w:val="24"/>
          <w:lang w:val="en-GB"/>
        </w:rPr>
        <w:t xml:space="preserve"> </w:t>
      </w:r>
      <w:r w:rsidR="0016374C" w:rsidRPr="00B850E0">
        <w:rPr>
          <w:rFonts w:ascii="Times New Roman" w:hAnsi="Times New Roman" w:cs="Times New Roman"/>
          <w:bCs/>
          <w:color w:val="000000" w:themeColor="text1"/>
          <w:sz w:val="24"/>
          <w:szCs w:val="24"/>
          <w:lang w:val="en-GB"/>
        </w:rPr>
        <w:t>The</w:t>
      </w:r>
      <w:r w:rsidR="002A512F" w:rsidRPr="00B850E0">
        <w:rPr>
          <w:rFonts w:ascii="Times New Roman" w:hAnsi="Times New Roman" w:cs="Times New Roman"/>
          <w:bCs/>
          <w:color w:val="000000" w:themeColor="text1"/>
          <w:sz w:val="24"/>
          <w:szCs w:val="24"/>
          <w:lang w:val="en-GB"/>
        </w:rPr>
        <w:t xml:space="preserve"> </w:t>
      </w:r>
      <w:r w:rsidR="0016374C" w:rsidRPr="00B850E0">
        <w:rPr>
          <w:rFonts w:ascii="Times New Roman" w:hAnsi="Times New Roman" w:cs="Times New Roman"/>
          <w:bCs/>
          <w:color w:val="000000" w:themeColor="text1"/>
          <w:sz w:val="24"/>
          <w:szCs w:val="24"/>
          <w:lang w:val="en-GB"/>
        </w:rPr>
        <w:t xml:space="preserve">magnitude of the nymphal peak differed between the spring and </w:t>
      </w:r>
      <w:r w:rsidR="0027041B" w:rsidRPr="00B850E0">
        <w:rPr>
          <w:rFonts w:ascii="Times New Roman" w:hAnsi="Times New Roman" w:cs="Times New Roman"/>
          <w:bCs/>
          <w:color w:val="000000" w:themeColor="text1"/>
          <w:sz w:val="24"/>
          <w:szCs w:val="24"/>
          <w:lang w:val="en-GB"/>
        </w:rPr>
        <w:t>fall,</w:t>
      </w:r>
      <w:r w:rsidR="0016374C" w:rsidRPr="00B850E0">
        <w:rPr>
          <w:rFonts w:ascii="Times New Roman" w:hAnsi="Times New Roman" w:cs="Times New Roman"/>
          <w:bCs/>
          <w:color w:val="000000" w:themeColor="text1"/>
          <w:sz w:val="24"/>
          <w:szCs w:val="24"/>
          <w:lang w:val="en-GB"/>
        </w:rPr>
        <w:t xml:space="preserve"> and the </w:t>
      </w:r>
      <w:r w:rsidR="00D936BE" w:rsidRPr="00B850E0">
        <w:rPr>
          <w:rFonts w:ascii="Times New Roman" w:hAnsi="Times New Roman" w:cs="Times New Roman"/>
          <w:bCs/>
          <w:color w:val="000000" w:themeColor="text1"/>
          <w:sz w:val="24"/>
          <w:szCs w:val="24"/>
          <w:lang w:val="en-GB"/>
        </w:rPr>
        <w:t>phenology of the DON differed between the 4 elevation sites. For this reason, we included all possible 2-way and 3-way interactions between nymphal peak, elevation site, and beech masting index.</w:t>
      </w:r>
      <w:r w:rsidR="00A80105" w:rsidRPr="00B850E0">
        <w:rPr>
          <w:rFonts w:ascii="Times New Roman" w:hAnsi="Times New Roman" w:cs="Times New Roman"/>
          <w:bCs/>
          <w:color w:val="000000" w:themeColor="text1"/>
          <w:sz w:val="24"/>
          <w:szCs w:val="24"/>
          <w:lang w:val="en-GB"/>
        </w:rPr>
        <w:t xml:space="preserve"> </w:t>
      </w:r>
      <w:r w:rsidR="0082252F" w:rsidRPr="00B850E0">
        <w:rPr>
          <w:rFonts w:ascii="Times New Roman" w:hAnsi="Times New Roman" w:cs="Times New Roman"/>
          <w:bCs/>
          <w:color w:val="000000" w:themeColor="text1"/>
          <w:sz w:val="24"/>
          <w:szCs w:val="24"/>
          <w:lang w:val="en-GB"/>
        </w:rPr>
        <w:t xml:space="preserve">We </w:t>
      </w:r>
      <w:r w:rsidR="004E7C9D" w:rsidRPr="00B850E0">
        <w:rPr>
          <w:rFonts w:ascii="Times New Roman" w:hAnsi="Times New Roman" w:cs="Times New Roman"/>
          <w:bCs/>
          <w:color w:val="000000" w:themeColor="text1"/>
          <w:sz w:val="24"/>
          <w:szCs w:val="24"/>
          <w:lang w:val="en-GB"/>
        </w:rPr>
        <w:t>also</w:t>
      </w:r>
      <w:r w:rsidR="0082252F" w:rsidRPr="00B850E0">
        <w:rPr>
          <w:rFonts w:ascii="Times New Roman" w:hAnsi="Times New Roman" w:cs="Times New Roman"/>
          <w:bCs/>
          <w:color w:val="000000" w:themeColor="text1"/>
          <w:sz w:val="24"/>
          <w:szCs w:val="24"/>
          <w:lang w:val="en-GB"/>
        </w:rPr>
        <w:t xml:space="preserve"> included</w:t>
      </w:r>
      <w:r w:rsidRPr="00B850E0">
        <w:rPr>
          <w:rFonts w:ascii="Times New Roman" w:hAnsi="Times New Roman" w:cs="Times New Roman"/>
          <w:bCs/>
          <w:color w:val="000000" w:themeColor="text1"/>
          <w:sz w:val="24"/>
          <w:szCs w:val="24"/>
          <w:lang w:val="en-GB"/>
        </w:rPr>
        <w:t xml:space="preserve"> </w:t>
      </w:r>
      <w:r w:rsidRPr="00B850E0">
        <w:rPr>
          <w:rFonts w:ascii="Times New Roman" w:hAnsi="Times New Roman" w:cs="Times New Roman"/>
          <w:color w:val="000000" w:themeColor="text1"/>
          <w:sz w:val="24"/>
          <w:szCs w:val="24"/>
          <w:lang w:val="en-GB"/>
        </w:rPr>
        <w:t xml:space="preserve">the previously mentioned </w:t>
      </w:r>
      <w:r w:rsidR="00A80105" w:rsidRPr="00B850E0">
        <w:rPr>
          <w:rFonts w:ascii="Times New Roman" w:hAnsi="Times New Roman" w:cs="Times New Roman"/>
          <w:color w:val="000000" w:themeColor="text1"/>
          <w:sz w:val="24"/>
          <w:szCs w:val="24"/>
          <w:lang w:val="en-GB"/>
        </w:rPr>
        <w:t xml:space="preserve">site-specific </w:t>
      </w:r>
      <w:r w:rsidRPr="00B850E0">
        <w:rPr>
          <w:rFonts w:ascii="Times New Roman" w:hAnsi="Times New Roman" w:cs="Times New Roman"/>
          <w:color w:val="000000" w:themeColor="text1"/>
          <w:sz w:val="24"/>
          <w:szCs w:val="24"/>
          <w:lang w:val="en-GB"/>
        </w:rPr>
        <w:t xml:space="preserve">smoother function of the calendar day to model the </w:t>
      </w:r>
      <w:r w:rsidRPr="00B850E0">
        <w:rPr>
          <w:rFonts w:ascii="Times New Roman" w:hAnsi="Times New Roman" w:cs="Times New Roman"/>
          <w:bCs/>
          <w:color w:val="000000" w:themeColor="text1"/>
          <w:sz w:val="24"/>
          <w:szCs w:val="24"/>
          <w:lang w:val="en-GB"/>
        </w:rPr>
        <w:t>bimodal phenology of the DON</w:t>
      </w:r>
      <w:r w:rsidRPr="00B850E0">
        <w:rPr>
          <w:rFonts w:ascii="Times New Roman" w:hAnsi="Times New Roman" w:cs="Times New Roman"/>
          <w:color w:val="000000" w:themeColor="text1"/>
          <w:sz w:val="24"/>
          <w:szCs w:val="24"/>
          <w:lang w:val="en-GB"/>
        </w:rPr>
        <w:t xml:space="preserve"> (</w:t>
      </w:r>
      <w:r w:rsidRPr="00B850E0">
        <w:rPr>
          <w:rFonts w:ascii="Times New Roman" w:hAnsi="Times New Roman" w:cs="Times New Roman"/>
          <w:b/>
          <w:bCs/>
          <w:color w:val="000000" w:themeColor="text1"/>
          <w:sz w:val="24"/>
          <w:szCs w:val="24"/>
          <w:lang w:val="en-GB"/>
        </w:rPr>
        <w:t xml:space="preserve">Figure </w:t>
      </w:r>
      <w:r w:rsidR="00EA486A" w:rsidRPr="00B850E0">
        <w:rPr>
          <w:rFonts w:ascii="Times New Roman" w:hAnsi="Times New Roman" w:cs="Times New Roman"/>
          <w:b/>
          <w:bCs/>
          <w:color w:val="000000" w:themeColor="text1"/>
          <w:sz w:val="24"/>
          <w:szCs w:val="24"/>
          <w:lang w:val="en-GB"/>
        </w:rPr>
        <w:t>S</w:t>
      </w:r>
      <w:r w:rsidRPr="00B850E0">
        <w:rPr>
          <w:rFonts w:ascii="Times New Roman" w:hAnsi="Times New Roman" w:cs="Times New Roman"/>
          <w:b/>
          <w:bCs/>
          <w:color w:val="000000" w:themeColor="text1"/>
          <w:sz w:val="24"/>
          <w:szCs w:val="24"/>
          <w:lang w:val="en-GB"/>
        </w:rPr>
        <w:t>5</w:t>
      </w:r>
      <w:r w:rsidRPr="00B850E0">
        <w:rPr>
          <w:rFonts w:ascii="Times New Roman" w:hAnsi="Times New Roman" w:cs="Times New Roman"/>
          <w:color w:val="000000" w:themeColor="text1"/>
          <w:sz w:val="24"/>
          <w:szCs w:val="24"/>
          <w:lang w:val="en-GB"/>
        </w:rPr>
        <w:t xml:space="preserve">). </w:t>
      </w:r>
      <w:r w:rsidRPr="00B850E0">
        <w:rPr>
          <w:rFonts w:ascii="Times New Roman" w:hAnsi="Times New Roman" w:cs="Times New Roman"/>
          <w:bCs/>
          <w:color w:val="000000" w:themeColor="text1"/>
          <w:sz w:val="24"/>
          <w:szCs w:val="24"/>
          <w:lang w:val="en-GB"/>
        </w:rPr>
        <w:t xml:space="preserve">The original model set contained </w:t>
      </w:r>
      <w:r w:rsidR="004E7C9D" w:rsidRPr="00B850E0">
        <w:rPr>
          <w:rFonts w:ascii="Times New Roman" w:hAnsi="Times New Roman" w:cs="Times New Roman"/>
          <w:bCs/>
          <w:color w:val="000000" w:themeColor="text1"/>
          <w:sz w:val="24"/>
          <w:szCs w:val="24"/>
          <w:lang w:val="en-GB"/>
        </w:rPr>
        <w:t xml:space="preserve">33 </w:t>
      </w:r>
      <w:r w:rsidRPr="00B850E0">
        <w:rPr>
          <w:rFonts w:ascii="Times New Roman" w:hAnsi="Times New Roman" w:cs="Times New Roman"/>
          <w:bCs/>
          <w:color w:val="000000" w:themeColor="text1"/>
          <w:sz w:val="24"/>
          <w:szCs w:val="24"/>
          <w:lang w:val="en-GB"/>
        </w:rPr>
        <w:t xml:space="preserve">models that were composed of different combinations of these explanatory variables. </w:t>
      </w:r>
    </w:p>
    <w:p w14:paraId="689AADD4" w14:textId="7E6A59E5" w:rsidR="009C5AF8" w:rsidRPr="00B850E0" w:rsidRDefault="009C5AF8" w:rsidP="00325B4C">
      <w:pPr>
        <w:spacing w:after="0" w:line="240" w:lineRule="auto"/>
        <w:ind w:firstLine="709"/>
        <w:jc w:val="both"/>
        <w:rPr>
          <w:rFonts w:ascii="Times New Roman" w:hAnsi="Times New Roman" w:cs="Times New Roman"/>
          <w:color w:val="000000" w:themeColor="text1"/>
          <w:sz w:val="24"/>
          <w:szCs w:val="24"/>
          <w:lang w:val="en-GB"/>
        </w:rPr>
      </w:pPr>
      <w:r w:rsidRPr="00B850E0">
        <w:rPr>
          <w:rFonts w:ascii="Times New Roman" w:hAnsi="Times New Roman" w:cs="Times New Roman"/>
          <w:bCs/>
          <w:color w:val="000000" w:themeColor="text1"/>
          <w:sz w:val="24"/>
          <w:szCs w:val="24"/>
          <w:lang w:val="en-GB"/>
        </w:rPr>
        <w:t xml:space="preserve">According to AIC-based model selection, the best </w:t>
      </w:r>
      <w:r w:rsidR="005E2A30" w:rsidRPr="00B850E0">
        <w:rPr>
          <w:rFonts w:ascii="Times New Roman" w:hAnsi="Times New Roman" w:cs="Times New Roman"/>
          <w:bCs/>
          <w:color w:val="000000" w:themeColor="text1"/>
          <w:sz w:val="24"/>
          <w:szCs w:val="24"/>
          <w:lang w:val="en-GB"/>
        </w:rPr>
        <w:t xml:space="preserve">base </w:t>
      </w:r>
      <w:r w:rsidRPr="00B850E0">
        <w:rPr>
          <w:rFonts w:ascii="Times New Roman" w:hAnsi="Times New Roman" w:cs="Times New Roman"/>
          <w:bCs/>
          <w:color w:val="000000" w:themeColor="text1"/>
          <w:sz w:val="24"/>
          <w:szCs w:val="24"/>
          <w:lang w:val="en-GB"/>
        </w:rPr>
        <w:t xml:space="preserve">model had an AIC score of </w:t>
      </w:r>
      <w:r w:rsidR="00656867" w:rsidRPr="00B850E0">
        <w:rPr>
          <w:rFonts w:ascii="Times Roman" w:eastAsia="Times New Roman" w:hAnsi="Times Roman" w:cs="Calibri"/>
          <w:color w:val="000000"/>
          <w:sz w:val="24"/>
          <w:szCs w:val="24"/>
          <w:lang w:val="en-GB"/>
        </w:rPr>
        <w:t>4483.632</w:t>
      </w:r>
      <w:r w:rsidRPr="00B850E0">
        <w:rPr>
          <w:rFonts w:ascii="Times New Roman" w:hAnsi="Times New Roman" w:cs="Times New Roman"/>
          <w:bCs/>
          <w:color w:val="000000" w:themeColor="text1"/>
          <w:sz w:val="24"/>
          <w:szCs w:val="24"/>
          <w:lang w:val="en-GB"/>
        </w:rPr>
        <w:t xml:space="preserve">, </w:t>
      </w:r>
      <w:r w:rsidR="00656867" w:rsidRPr="00B850E0">
        <w:rPr>
          <w:rFonts w:ascii="Times Roman" w:eastAsia="Times New Roman" w:hAnsi="Times Roman" w:cs="Calibri"/>
          <w:color w:val="000000"/>
          <w:sz w:val="24"/>
          <w:szCs w:val="24"/>
          <w:lang w:val="en-GB"/>
        </w:rPr>
        <w:t>22.95</w:t>
      </w:r>
      <w:r w:rsidRPr="00B850E0">
        <w:rPr>
          <w:rFonts w:ascii="Times New Roman" w:hAnsi="Times New Roman" w:cs="Times New Roman"/>
          <w:bCs/>
          <w:color w:val="000000" w:themeColor="text1"/>
          <w:sz w:val="24"/>
          <w:szCs w:val="24"/>
          <w:lang w:val="en-GB"/>
        </w:rPr>
        <w:t xml:space="preserve">% of the support, </w:t>
      </w:r>
      <w:r w:rsidR="000B5BA9" w:rsidRPr="00B850E0">
        <w:rPr>
          <w:rFonts w:ascii="Times New Roman" w:hAnsi="Times New Roman" w:cs="Times New Roman"/>
          <w:sz w:val="24"/>
          <w:szCs w:val="24"/>
          <w:lang w:val="en-GB"/>
        </w:rPr>
        <w:t>an adjusted r</w:t>
      </w:r>
      <w:r w:rsidR="000B5BA9" w:rsidRPr="00B850E0">
        <w:rPr>
          <w:rFonts w:ascii="Times New Roman" w:hAnsi="Times New Roman" w:cs="Times New Roman"/>
          <w:sz w:val="24"/>
          <w:szCs w:val="24"/>
          <w:vertAlign w:val="superscript"/>
          <w:lang w:val="en-GB"/>
        </w:rPr>
        <w:t>2</w:t>
      </w:r>
      <w:r w:rsidR="000B5BA9" w:rsidRPr="00B850E0">
        <w:rPr>
          <w:rFonts w:ascii="Times New Roman" w:hAnsi="Times New Roman" w:cs="Times New Roman"/>
          <w:sz w:val="24"/>
          <w:szCs w:val="24"/>
          <w:lang w:val="en-GB"/>
        </w:rPr>
        <w:t xml:space="preserve"> value of 68.5</w:t>
      </w:r>
      <w:r w:rsidR="002D4577">
        <w:rPr>
          <w:rFonts w:ascii="Times New Roman" w:hAnsi="Times New Roman" w:cs="Times New Roman"/>
          <w:sz w:val="24"/>
          <w:szCs w:val="24"/>
          <w:lang w:val="en-GB"/>
        </w:rPr>
        <w:t>2</w:t>
      </w:r>
      <w:r w:rsidR="000B5BA9" w:rsidRPr="00B850E0">
        <w:rPr>
          <w:rFonts w:ascii="Times New Roman" w:hAnsi="Times New Roman" w:cs="Times New Roman"/>
          <w:sz w:val="24"/>
          <w:szCs w:val="24"/>
          <w:lang w:val="en-GB"/>
        </w:rPr>
        <w:t xml:space="preserve">%, and it explained 76.7% of the deviance </w:t>
      </w:r>
      <w:r w:rsidR="00450D67" w:rsidRPr="00B850E0">
        <w:rPr>
          <w:rFonts w:ascii="Times New Roman" w:hAnsi="Times New Roman" w:cs="Times New Roman"/>
          <w:color w:val="000000" w:themeColor="text1"/>
          <w:sz w:val="24"/>
          <w:szCs w:val="24"/>
          <w:lang w:val="en-GB"/>
        </w:rPr>
        <w:t>(</w:t>
      </w:r>
      <w:r w:rsidR="003F0D59" w:rsidRPr="00B850E0">
        <w:rPr>
          <w:rFonts w:ascii="Times New Roman" w:hAnsi="Times New Roman" w:cs="Times New Roman"/>
          <w:color w:val="000000" w:themeColor="text1"/>
          <w:sz w:val="24"/>
          <w:szCs w:val="24"/>
          <w:lang w:val="en-GB"/>
        </w:rPr>
        <w:t xml:space="preserve">base </w:t>
      </w:r>
      <w:r w:rsidR="000B5BA9" w:rsidRPr="00B850E0">
        <w:rPr>
          <w:rFonts w:ascii="Times New Roman" w:hAnsi="Times New Roman" w:cs="Times New Roman"/>
          <w:sz w:val="24"/>
          <w:szCs w:val="24"/>
          <w:lang w:val="en-GB"/>
        </w:rPr>
        <w:t xml:space="preserve">model 2 in </w:t>
      </w:r>
      <w:r w:rsidR="00450D67" w:rsidRPr="00B850E0">
        <w:rPr>
          <w:rFonts w:ascii="Times New Roman" w:hAnsi="Times New Roman" w:cs="Times New Roman"/>
          <w:b/>
          <w:bCs/>
          <w:color w:val="000000" w:themeColor="text1"/>
          <w:sz w:val="24"/>
          <w:szCs w:val="24"/>
          <w:lang w:val="en-GB"/>
        </w:rPr>
        <w:t>Table S2</w:t>
      </w:r>
      <w:r w:rsidR="00450D67" w:rsidRPr="00B850E0">
        <w:rPr>
          <w:rFonts w:ascii="Times New Roman" w:hAnsi="Times New Roman" w:cs="Times New Roman"/>
          <w:color w:val="000000" w:themeColor="text1"/>
          <w:sz w:val="24"/>
          <w:szCs w:val="24"/>
          <w:lang w:val="en-GB"/>
        </w:rPr>
        <w:t>)</w:t>
      </w:r>
      <w:r w:rsidRPr="00B850E0">
        <w:rPr>
          <w:rFonts w:ascii="Times New Roman" w:hAnsi="Times New Roman" w:cs="Times New Roman"/>
          <w:color w:val="000000" w:themeColor="text1"/>
          <w:sz w:val="24"/>
          <w:szCs w:val="24"/>
          <w:lang w:val="en-GB"/>
        </w:rPr>
        <w:t xml:space="preserve">. </w:t>
      </w:r>
      <w:r w:rsidR="00473B17" w:rsidRPr="00B850E0">
        <w:rPr>
          <w:rFonts w:ascii="Times New Roman" w:hAnsi="Times New Roman" w:cs="Times New Roman"/>
          <w:color w:val="000000" w:themeColor="text1"/>
          <w:sz w:val="24"/>
          <w:szCs w:val="24"/>
          <w:lang w:val="en-GB"/>
        </w:rPr>
        <w:t>T</w:t>
      </w:r>
      <w:r w:rsidR="000B5BA9" w:rsidRPr="00B850E0">
        <w:rPr>
          <w:rFonts w:ascii="Times New Roman" w:hAnsi="Times New Roman" w:cs="Times New Roman"/>
          <w:color w:val="000000" w:themeColor="text1"/>
          <w:sz w:val="24"/>
          <w:szCs w:val="24"/>
          <w:lang w:val="en-GB"/>
        </w:rPr>
        <w:t xml:space="preserve">he </w:t>
      </w:r>
      <w:r w:rsidRPr="00B850E0">
        <w:rPr>
          <w:rFonts w:ascii="Times New Roman" w:hAnsi="Times New Roman" w:cs="Times New Roman"/>
          <w:color w:val="000000" w:themeColor="text1"/>
          <w:sz w:val="24"/>
          <w:szCs w:val="24"/>
          <w:lang w:val="en-GB"/>
        </w:rPr>
        <w:t xml:space="preserve">best </w:t>
      </w:r>
      <w:r w:rsidR="000B5BA9" w:rsidRPr="00B850E0">
        <w:rPr>
          <w:rFonts w:ascii="Times New Roman" w:hAnsi="Times New Roman" w:cs="Times New Roman"/>
          <w:color w:val="000000" w:themeColor="text1"/>
          <w:sz w:val="24"/>
          <w:szCs w:val="24"/>
          <w:lang w:val="en-GB"/>
        </w:rPr>
        <w:t xml:space="preserve">base </w:t>
      </w:r>
      <w:r w:rsidRPr="00B850E0">
        <w:rPr>
          <w:rFonts w:ascii="Times New Roman" w:hAnsi="Times New Roman" w:cs="Times New Roman"/>
          <w:color w:val="000000" w:themeColor="text1"/>
          <w:sz w:val="24"/>
          <w:szCs w:val="24"/>
          <w:lang w:val="en-GB"/>
        </w:rPr>
        <w:t xml:space="preserve">model contained </w:t>
      </w:r>
      <w:r w:rsidR="00473B17" w:rsidRPr="00B850E0">
        <w:rPr>
          <w:rFonts w:ascii="Times New Roman" w:hAnsi="Times New Roman" w:cs="Times New Roman"/>
          <w:color w:val="000000" w:themeColor="text1"/>
          <w:sz w:val="24"/>
          <w:szCs w:val="24"/>
          <w:lang w:val="en-GB"/>
        </w:rPr>
        <w:t xml:space="preserve">the following </w:t>
      </w:r>
      <w:r w:rsidRPr="00B850E0">
        <w:rPr>
          <w:rFonts w:ascii="Times New Roman" w:hAnsi="Times New Roman" w:cs="Times New Roman"/>
          <w:color w:val="000000" w:themeColor="text1"/>
          <w:sz w:val="24"/>
          <w:szCs w:val="24"/>
          <w:lang w:val="en-GB"/>
        </w:rPr>
        <w:t xml:space="preserve">explanatory variables: </w:t>
      </w:r>
      <w:r w:rsidR="00473B17" w:rsidRPr="00B850E0">
        <w:rPr>
          <w:rFonts w:ascii="Times New Roman" w:hAnsi="Times New Roman" w:cs="Times New Roman"/>
          <w:color w:val="000000" w:themeColor="text1"/>
          <w:sz w:val="24"/>
          <w:szCs w:val="24"/>
          <w:lang w:val="en-GB"/>
        </w:rPr>
        <w:t xml:space="preserve">elevation </w:t>
      </w:r>
      <w:r w:rsidRPr="00B850E0">
        <w:rPr>
          <w:rFonts w:ascii="Times New Roman" w:hAnsi="Times New Roman" w:cs="Times New Roman"/>
          <w:color w:val="000000" w:themeColor="text1"/>
          <w:sz w:val="24"/>
          <w:szCs w:val="24"/>
          <w:lang w:val="en-GB"/>
        </w:rPr>
        <w:t xml:space="preserve">site, </w:t>
      </w:r>
      <w:r w:rsidR="00473B17" w:rsidRPr="00B850E0">
        <w:rPr>
          <w:rFonts w:ascii="Times New Roman" w:hAnsi="Times New Roman" w:cs="Times New Roman"/>
          <w:color w:val="000000" w:themeColor="text1"/>
          <w:sz w:val="24"/>
          <w:szCs w:val="24"/>
          <w:lang w:val="en-GB"/>
        </w:rPr>
        <w:t xml:space="preserve">nymphal peak, </w:t>
      </w:r>
      <w:r w:rsidR="000B5BA9" w:rsidRPr="00B850E0">
        <w:rPr>
          <w:rFonts w:ascii="Times New Roman" w:hAnsi="Times New Roman" w:cs="Times New Roman"/>
          <w:bCs/>
          <w:color w:val="000000" w:themeColor="text1"/>
          <w:sz w:val="24"/>
          <w:szCs w:val="24"/>
          <w:lang w:val="en-GB"/>
        </w:rPr>
        <w:t>BM[2,1]</w:t>
      </w:r>
      <w:r w:rsidRPr="00B850E0">
        <w:rPr>
          <w:rFonts w:ascii="Times New Roman" w:hAnsi="Times New Roman" w:cs="Times New Roman"/>
          <w:color w:val="000000" w:themeColor="text1"/>
          <w:sz w:val="24"/>
          <w:szCs w:val="24"/>
          <w:lang w:val="en-GB"/>
        </w:rPr>
        <w:t xml:space="preserve">, </w:t>
      </w:r>
      <w:r w:rsidR="00CD255C" w:rsidRPr="00B850E0">
        <w:rPr>
          <w:rFonts w:ascii="Times New Roman" w:hAnsi="Times New Roman" w:cs="Times New Roman"/>
          <w:color w:val="000000" w:themeColor="text1"/>
          <w:sz w:val="24"/>
          <w:szCs w:val="24"/>
          <w:lang w:val="en-GB"/>
        </w:rPr>
        <w:t xml:space="preserve">year, </w:t>
      </w:r>
      <w:r w:rsidR="00473B17" w:rsidRPr="00B850E0">
        <w:rPr>
          <w:rFonts w:ascii="Times New Roman" w:hAnsi="Times New Roman" w:cs="Times New Roman"/>
          <w:color w:val="000000" w:themeColor="text1"/>
          <w:sz w:val="24"/>
          <w:szCs w:val="24"/>
          <w:lang w:val="en-GB"/>
        </w:rPr>
        <w:t xml:space="preserve">site:year interaction, </w:t>
      </w:r>
      <w:r w:rsidRPr="00B850E0">
        <w:rPr>
          <w:rFonts w:ascii="Times New Roman" w:hAnsi="Times New Roman" w:cs="Times New Roman"/>
          <w:color w:val="000000" w:themeColor="text1"/>
          <w:sz w:val="24"/>
          <w:szCs w:val="24"/>
          <w:lang w:val="en-GB"/>
        </w:rPr>
        <w:t xml:space="preserve">and </w:t>
      </w:r>
      <w:r w:rsidR="00CD255C" w:rsidRPr="00B850E0">
        <w:rPr>
          <w:rFonts w:ascii="Times New Roman" w:hAnsi="Times New Roman" w:cs="Times New Roman"/>
          <w:color w:val="000000" w:themeColor="text1"/>
          <w:sz w:val="24"/>
          <w:szCs w:val="24"/>
          <w:lang w:val="en-GB"/>
        </w:rPr>
        <w:t xml:space="preserve">the site-specific </w:t>
      </w:r>
      <w:r w:rsidRPr="00B850E0">
        <w:rPr>
          <w:rFonts w:ascii="Times New Roman" w:hAnsi="Times New Roman" w:cs="Times New Roman"/>
          <w:color w:val="000000" w:themeColor="text1"/>
          <w:sz w:val="24"/>
          <w:szCs w:val="24"/>
          <w:lang w:val="en-GB"/>
        </w:rPr>
        <w:t xml:space="preserve">smoothed function of calendar day. In summary, base model 2 confirmed our previous analyses </w:t>
      </w:r>
      <w:r w:rsidRPr="00B850E0">
        <w:rPr>
          <w:rFonts w:ascii="Times New Roman" w:hAnsi="Times New Roman" w:cs="Times New Roman"/>
          <w:bCs/>
          <w:color w:val="000000" w:themeColor="text1"/>
          <w:sz w:val="24"/>
          <w:szCs w:val="24"/>
          <w:lang w:val="en-GB"/>
        </w:rPr>
        <w:fldChar w:fldCharType="begin">
          <w:fldData xml:space="preserve">PEVuZE5vdGU+PENpdGU+PEF1dGhvcj5CcmVnbmFyZDwvQXV0aG9yPjxZZWFyPjIwMjA8L1llYXI+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</w:fldData>
        </w:fldChar>
      </w:r>
      <w:r w:rsidR="00410E4A" w:rsidRPr="00B850E0">
        <w:rPr>
          <w:rFonts w:ascii="Times New Roman" w:hAnsi="Times New Roman" w:cs="Times New Roman"/>
          <w:bCs/>
          <w:color w:val="000000" w:themeColor="text1"/>
          <w:sz w:val="24"/>
          <w:szCs w:val="24"/>
          <w:lang w:val="en-GB"/>
        </w:rPr>
        <w:instrText xml:space="preserve"> ADDIN EN.CITE </w:instrText>
      </w:r>
      <w:r w:rsidR="00410E4A" w:rsidRPr="00B850E0">
        <w:rPr>
          <w:rFonts w:ascii="Times New Roman" w:hAnsi="Times New Roman" w:cs="Times New Roman"/>
          <w:bCs/>
          <w:color w:val="000000" w:themeColor="text1"/>
          <w:sz w:val="24"/>
          <w:szCs w:val="24"/>
          <w:lang w:val="en-GB"/>
        </w:rPr>
        <w:fldChar w:fldCharType="begin">
          <w:fldData xml:space="preserve">PEVuZE5vdGU+PENpdGU+PEF1dGhvcj5CcmVnbmFyZDwvQXV0aG9yPjxZZWFyPjIwMjA8L1llYXI+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</w:fldData>
        </w:fldChar>
      </w:r>
      <w:r w:rsidR="00410E4A" w:rsidRPr="00B850E0">
        <w:rPr>
          <w:rFonts w:ascii="Times New Roman" w:hAnsi="Times New Roman" w:cs="Times New Roman"/>
          <w:bCs/>
          <w:color w:val="000000" w:themeColor="text1"/>
          <w:sz w:val="24"/>
          <w:szCs w:val="24"/>
          <w:lang w:val="en-GB"/>
        </w:rPr>
        <w:instrText xml:space="preserve"> ADDIN EN.CITE.DATA </w:instrText>
      </w:r>
      <w:r w:rsidR="00410E4A" w:rsidRPr="00B850E0">
        <w:rPr>
          <w:rFonts w:ascii="Times New Roman" w:hAnsi="Times New Roman" w:cs="Times New Roman"/>
          <w:bCs/>
          <w:color w:val="000000" w:themeColor="text1"/>
          <w:sz w:val="24"/>
          <w:szCs w:val="24"/>
          <w:lang w:val="en-GB"/>
        </w:rPr>
      </w:r>
      <w:r w:rsidR="00410E4A" w:rsidRPr="00B850E0">
        <w:rPr>
          <w:rFonts w:ascii="Times New Roman" w:hAnsi="Times New Roman" w:cs="Times New Roman"/>
          <w:bCs/>
          <w:color w:val="000000" w:themeColor="text1"/>
          <w:sz w:val="24"/>
          <w:szCs w:val="24"/>
          <w:lang w:val="en-GB"/>
        </w:rPr>
        <w:fldChar w:fldCharType="end"/>
      </w:r>
      <w:r w:rsidRPr="00B850E0">
        <w:rPr>
          <w:rFonts w:ascii="Times New Roman" w:hAnsi="Times New Roman" w:cs="Times New Roman"/>
          <w:bCs/>
          <w:color w:val="000000" w:themeColor="text1"/>
          <w:sz w:val="24"/>
          <w:szCs w:val="24"/>
          <w:lang w:val="en-GB"/>
        </w:rPr>
      </w:r>
      <w:r w:rsidRPr="00B850E0">
        <w:rPr>
          <w:rFonts w:ascii="Times New Roman" w:hAnsi="Times New Roman" w:cs="Times New Roman"/>
          <w:bCs/>
          <w:color w:val="000000" w:themeColor="text1"/>
          <w:sz w:val="24"/>
          <w:szCs w:val="24"/>
          <w:lang w:val="en-GB"/>
        </w:rPr>
        <w:fldChar w:fldCharType="separate"/>
      </w:r>
      <w:r w:rsidR="00ED2B19" w:rsidRPr="00B850E0">
        <w:rPr>
          <w:rFonts w:ascii="Times New Roman" w:hAnsi="Times New Roman" w:cs="Times New Roman"/>
          <w:bCs/>
          <w:noProof/>
          <w:color w:val="000000" w:themeColor="text1"/>
          <w:sz w:val="24"/>
          <w:szCs w:val="24"/>
          <w:lang w:val="en-GB"/>
        </w:rPr>
        <w:t>(Bregnard et al. 2020, Bregnard et al. 2021)</w:t>
      </w:r>
      <w:r w:rsidRPr="00B850E0">
        <w:rPr>
          <w:rFonts w:ascii="Times New Roman" w:hAnsi="Times New Roman" w:cs="Times New Roman"/>
          <w:bCs/>
          <w:color w:val="000000" w:themeColor="text1"/>
          <w:sz w:val="24"/>
          <w:szCs w:val="24"/>
          <w:lang w:val="en-GB"/>
        </w:rPr>
        <w:fldChar w:fldCharType="end"/>
      </w:r>
      <w:r w:rsidRPr="00B850E0">
        <w:rPr>
          <w:rFonts w:ascii="Times New Roman" w:hAnsi="Times New Roman" w:cs="Times New Roman"/>
          <w:bCs/>
          <w:color w:val="000000" w:themeColor="text1"/>
          <w:sz w:val="24"/>
          <w:szCs w:val="24"/>
          <w:lang w:val="en-GB"/>
        </w:rPr>
        <w:t xml:space="preserve"> </w:t>
      </w:r>
      <w:r w:rsidRPr="00B850E0">
        <w:rPr>
          <w:rFonts w:ascii="Times New Roman" w:hAnsi="Times New Roman" w:cs="Times New Roman"/>
          <w:color w:val="000000" w:themeColor="text1"/>
          <w:sz w:val="24"/>
          <w:szCs w:val="24"/>
          <w:lang w:val="en-GB"/>
        </w:rPr>
        <w:t xml:space="preserve">and that we could model the </w:t>
      </w:r>
      <w:r w:rsidRPr="00B850E0">
        <w:rPr>
          <w:rFonts w:ascii="Times New Roman" w:hAnsi="Times New Roman" w:cs="Times New Roman"/>
          <w:bCs/>
          <w:color w:val="000000" w:themeColor="text1"/>
          <w:sz w:val="24"/>
          <w:szCs w:val="24"/>
          <w:lang w:val="en-GB"/>
        </w:rPr>
        <w:t xml:space="preserve">bimodal </w:t>
      </w:r>
      <w:r w:rsidRPr="00B850E0">
        <w:rPr>
          <w:rFonts w:ascii="Times New Roman" w:hAnsi="Times New Roman" w:cs="Times New Roman"/>
          <w:color w:val="000000" w:themeColor="text1"/>
          <w:sz w:val="24"/>
          <w:szCs w:val="24"/>
          <w:lang w:val="en-GB"/>
        </w:rPr>
        <w:t xml:space="preserve">phenology of the monthly DON using a </w:t>
      </w:r>
      <w:r w:rsidR="003F0D59" w:rsidRPr="00B850E0">
        <w:rPr>
          <w:rFonts w:ascii="Times New Roman" w:hAnsi="Times New Roman" w:cs="Times New Roman"/>
          <w:color w:val="000000" w:themeColor="text1"/>
          <w:sz w:val="24"/>
          <w:szCs w:val="24"/>
          <w:lang w:val="en-GB"/>
        </w:rPr>
        <w:t xml:space="preserve">site-specific </w:t>
      </w:r>
      <w:r w:rsidRPr="00B850E0">
        <w:rPr>
          <w:rFonts w:ascii="Times New Roman" w:hAnsi="Times New Roman" w:cs="Times New Roman"/>
          <w:color w:val="000000" w:themeColor="text1"/>
          <w:sz w:val="24"/>
          <w:szCs w:val="24"/>
          <w:lang w:val="en-GB"/>
        </w:rPr>
        <w:t>smoother function of calendar day.</w:t>
      </w:r>
    </w:p>
    <w:bookmarkEnd w:id="9"/>
    <w:p w14:paraId="5365A903" w14:textId="77777777" w:rsidR="002C7CD8" w:rsidRPr="00B850E0" w:rsidRDefault="002C7CD8" w:rsidP="00325B4C">
      <w:pPr>
        <w:spacing w:after="0" w:line="240" w:lineRule="auto"/>
        <w:ind w:firstLine="709"/>
        <w:jc w:val="both"/>
        <w:rPr>
          <w:rFonts w:ascii="Times New Roman" w:hAnsi="Times New Roman" w:cs="Times New Roman"/>
          <w:color w:val="000000" w:themeColor="text1"/>
          <w:sz w:val="24"/>
          <w:szCs w:val="24"/>
          <w:lang w:val="en-GB"/>
        </w:rPr>
      </w:pPr>
    </w:p>
    <w:p w14:paraId="713F5452" w14:textId="3AA6D5CA" w:rsidR="00837CBF" w:rsidRPr="00B850E0" w:rsidRDefault="00837CBF" w:rsidP="00325B4C">
      <w:pPr>
        <w:spacing w:after="0" w:line="240" w:lineRule="auto"/>
        <w:jc w:val="both"/>
        <w:rPr>
          <w:rFonts w:ascii="Times New Roman" w:hAnsi="Times New Roman" w:cs="Times New Roman"/>
          <w:color w:val="000000" w:themeColor="text1"/>
          <w:sz w:val="24"/>
          <w:szCs w:val="24"/>
          <w:lang w:val="en-GB"/>
        </w:rPr>
      </w:pPr>
    </w:p>
    <w:p w14:paraId="4C4C0415" w14:textId="77777777" w:rsidR="002C7CD8" w:rsidRPr="00B850E0" w:rsidRDefault="002C7CD8" w:rsidP="00325B4C">
      <w:pPr>
        <w:spacing w:after="0" w:line="240" w:lineRule="auto"/>
        <w:jc w:val="both"/>
        <w:rPr>
          <w:rFonts w:ascii="Times New Roman" w:hAnsi="Times New Roman" w:cs="Times New Roman"/>
          <w:color w:val="000000" w:themeColor="text1"/>
          <w:sz w:val="24"/>
          <w:szCs w:val="24"/>
          <w:lang w:val="en-GB"/>
        </w:rPr>
        <w:sectPr w:rsidR="002C7CD8" w:rsidRPr="00B850E0" w:rsidSect="00146133">
          <w:footerReference w:type="even" r:id="rId13"/>
          <w:footerReference w:type="default" r:id="rId14"/>
          <w:type w:val="nextPage"/>
          <w:pgSz w:w="11906" w:h="16838"/>
          <w:pgMar w:top="1417" w:right="1417" w:bottom="1417" w:left="1417" w:header="708" w:footer="708" w:gutter="0"/>
          <w:cols w:space="708"/>
          <w:docGrid w:linePitch="360"/>
        </w:sectPr>
      </w:pPr>
    </w:p>
    <w:p w14:paraId="2D6466AC" w14:textId="72B1899F" w:rsidR="000376BD" w:rsidRPr="00B850E0" w:rsidRDefault="000376BD" w:rsidP="00325B4C">
      <w:pPr>
        <w:spacing w:after="0" w:line="240" w:lineRule="auto"/>
        <w:jc w:val="both"/>
        <w:rPr>
          <w:rFonts w:ascii="Times New Roman" w:hAnsi="Times New Roman" w:cs="Times New Roman"/>
          <w:color w:val="000000" w:themeColor="text1"/>
          <w:sz w:val="24"/>
          <w:szCs w:val="24"/>
          <w:lang w:val="en-GB"/>
        </w:rPr>
      </w:pPr>
    </w:p>
    <w:p w14:paraId="416F0D60" w14:textId="0BA11456" w:rsidR="0064761C" w:rsidRPr="00B850E0" w:rsidRDefault="0064761C" w:rsidP="00325B4C">
      <w:pPr>
        <w:pStyle w:val="EndNoteBibliography"/>
        <w:spacing w:after="0"/>
        <w:rPr>
          <w:szCs w:val="24"/>
          <w:lang w:val="en-GB"/>
        </w:rPr>
      </w:pPr>
      <w:r w:rsidRPr="00B850E0">
        <w:rPr>
          <w:szCs w:val="24"/>
          <w:lang w:val="en-GB"/>
        </w:rPr>
        <w:t xml:space="preserve">Table </w:t>
      </w:r>
      <w:r w:rsidR="00451D1E" w:rsidRPr="00B850E0">
        <w:rPr>
          <w:szCs w:val="24"/>
          <w:lang w:val="en-GB"/>
        </w:rPr>
        <w:t>S2</w:t>
      </w:r>
      <w:r w:rsidRPr="00B850E0">
        <w:rPr>
          <w:szCs w:val="24"/>
          <w:lang w:val="en-GB"/>
        </w:rPr>
        <w:t xml:space="preserve">. </w:t>
      </w:r>
      <w:bookmarkStart w:id="10" w:name="_Hlk77148465"/>
      <w:r w:rsidRPr="00B850E0">
        <w:rPr>
          <w:szCs w:val="24"/>
          <w:lang w:val="en-GB"/>
        </w:rPr>
        <w:t xml:space="preserve">Model selection results are shown for the generalized additive model (GAM) with negative binomial errors of the density of </w:t>
      </w:r>
      <w:r w:rsidRPr="00B850E0">
        <w:rPr>
          <w:i/>
          <w:iCs/>
          <w:szCs w:val="24"/>
          <w:lang w:val="en-GB"/>
        </w:rPr>
        <w:t>I. ricinus</w:t>
      </w:r>
      <w:r w:rsidRPr="00B850E0">
        <w:rPr>
          <w:szCs w:val="24"/>
          <w:lang w:val="en-GB"/>
        </w:rPr>
        <w:t xml:space="preserve"> nymphs (DON) at the four elevation sites on Chaumont Mountain over 14 years (2004 to 2017).</w:t>
      </w:r>
      <w:bookmarkEnd w:id="10"/>
    </w:p>
    <w:p w14:paraId="5C60F63D" w14:textId="4154DA7D" w:rsidR="0064761C" w:rsidRPr="00B850E0" w:rsidRDefault="0064761C" w:rsidP="00325B4C">
      <w:pPr>
        <w:spacing w:after="0" w:line="240" w:lineRule="auto"/>
        <w:jc w:val="both"/>
        <w:rPr>
          <w:rFonts w:ascii="Times New Roman" w:hAnsi="Times New Roman" w:cs="Times New Roman"/>
          <w:sz w:val="24"/>
          <w:szCs w:val="24"/>
          <w:lang w:val="en-GB"/>
        </w:rPr>
      </w:pPr>
    </w:p>
    <w:tbl>
      <w:tblPr>
        <w:tblW w:w="0" w:type="auto"/>
        <w:tblLook w:val="04A0" w:firstRow="1" w:lastRow="0" w:firstColumn="1" w:lastColumn="0" w:noHBand="0" w:noVBand="1"/>
      </w:tblPr>
      <w:tblGrid>
        <w:gridCol w:w="777"/>
        <w:gridCol w:w="5292"/>
        <w:gridCol w:w="470"/>
        <w:gridCol w:w="1196"/>
        <w:gridCol w:w="1116"/>
        <w:gridCol w:w="996"/>
        <w:gridCol w:w="1543"/>
        <w:gridCol w:w="1543"/>
        <w:gridCol w:w="853"/>
      </w:tblGrid>
      <w:tr w:rsidR="00A10699" w:rsidRPr="00B850E0" w14:paraId="1E133E8A" w14:textId="77777777" w:rsidTr="00A10699">
        <w:trPr>
          <w:trHeight w:val="320"/>
        </w:trPr>
        <w:tc>
          <w:tcPr>
            <w:tcW w:w="0" w:type="auto"/>
            <w:tcBorders>
              <w:top w:val="single" w:sz="4" w:space="0" w:color="auto"/>
              <w:left w:val="nil"/>
              <w:bottom w:val="single" w:sz="4" w:space="0" w:color="auto"/>
              <w:right w:val="nil"/>
            </w:tcBorders>
            <w:shd w:val="clear" w:color="auto" w:fill="auto"/>
            <w:noWrap/>
            <w:vAlign w:val="bottom"/>
            <w:hideMark/>
          </w:tcPr>
          <w:p w14:paraId="0B0E3376" w14:textId="77777777" w:rsidR="00801BF1" w:rsidRPr="00B850E0" w:rsidRDefault="00801BF1"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Rank</w:t>
            </w:r>
          </w:p>
        </w:tc>
        <w:tc>
          <w:tcPr>
            <w:tcW w:w="0" w:type="auto"/>
            <w:tcBorders>
              <w:top w:val="single" w:sz="4" w:space="0" w:color="auto"/>
              <w:left w:val="nil"/>
              <w:bottom w:val="single" w:sz="4" w:space="0" w:color="auto"/>
              <w:right w:val="nil"/>
            </w:tcBorders>
            <w:shd w:val="clear" w:color="auto" w:fill="auto"/>
            <w:noWrap/>
            <w:vAlign w:val="bottom"/>
            <w:hideMark/>
          </w:tcPr>
          <w:p w14:paraId="3AD8ECDD" w14:textId="77777777" w:rsidR="00801BF1" w:rsidRPr="00B850E0" w:rsidRDefault="00801BF1"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Model structure</w:t>
            </w:r>
          </w:p>
        </w:tc>
        <w:tc>
          <w:tcPr>
            <w:tcW w:w="0" w:type="auto"/>
            <w:tcBorders>
              <w:top w:val="single" w:sz="4" w:space="0" w:color="auto"/>
              <w:left w:val="nil"/>
              <w:bottom w:val="single" w:sz="4" w:space="0" w:color="auto"/>
              <w:right w:val="nil"/>
            </w:tcBorders>
            <w:shd w:val="clear" w:color="auto" w:fill="auto"/>
            <w:noWrap/>
            <w:vAlign w:val="bottom"/>
            <w:hideMark/>
          </w:tcPr>
          <w:p w14:paraId="2F03C090" w14:textId="77777777" w:rsidR="00801BF1" w:rsidRPr="00B850E0" w:rsidRDefault="00801BF1"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Df</w:t>
            </w:r>
          </w:p>
        </w:tc>
        <w:tc>
          <w:tcPr>
            <w:tcW w:w="0" w:type="auto"/>
            <w:tcBorders>
              <w:top w:val="single" w:sz="4" w:space="0" w:color="auto"/>
              <w:left w:val="nil"/>
              <w:bottom w:val="single" w:sz="4" w:space="0" w:color="auto"/>
              <w:right w:val="nil"/>
            </w:tcBorders>
            <w:shd w:val="clear" w:color="auto" w:fill="auto"/>
            <w:noWrap/>
            <w:vAlign w:val="bottom"/>
            <w:hideMark/>
          </w:tcPr>
          <w:p w14:paraId="3DFF2BD4" w14:textId="77777777" w:rsidR="00801BF1" w:rsidRPr="00B850E0" w:rsidRDefault="00801BF1"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logLik</w:t>
            </w:r>
          </w:p>
        </w:tc>
        <w:tc>
          <w:tcPr>
            <w:tcW w:w="0" w:type="auto"/>
            <w:tcBorders>
              <w:top w:val="single" w:sz="4" w:space="0" w:color="auto"/>
              <w:left w:val="nil"/>
              <w:bottom w:val="single" w:sz="4" w:space="0" w:color="auto"/>
              <w:right w:val="nil"/>
            </w:tcBorders>
            <w:shd w:val="clear" w:color="auto" w:fill="auto"/>
            <w:noWrap/>
            <w:vAlign w:val="bottom"/>
            <w:hideMark/>
          </w:tcPr>
          <w:p w14:paraId="014143DA" w14:textId="77777777" w:rsidR="00801BF1" w:rsidRPr="00B850E0" w:rsidRDefault="00801BF1"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AICc</w:t>
            </w:r>
          </w:p>
        </w:tc>
        <w:tc>
          <w:tcPr>
            <w:tcW w:w="0" w:type="auto"/>
            <w:tcBorders>
              <w:top w:val="single" w:sz="4" w:space="0" w:color="auto"/>
              <w:left w:val="nil"/>
              <w:bottom w:val="single" w:sz="4" w:space="0" w:color="auto"/>
              <w:right w:val="nil"/>
            </w:tcBorders>
            <w:shd w:val="clear" w:color="auto" w:fill="auto"/>
            <w:noWrap/>
            <w:vAlign w:val="bottom"/>
            <w:hideMark/>
          </w:tcPr>
          <w:p w14:paraId="3FD4C1E2" w14:textId="77777777" w:rsidR="00801BF1" w:rsidRPr="00B850E0" w:rsidRDefault="00801BF1"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ΔAIC</w:t>
            </w:r>
          </w:p>
        </w:tc>
        <w:tc>
          <w:tcPr>
            <w:tcW w:w="0" w:type="auto"/>
            <w:tcBorders>
              <w:top w:val="single" w:sz="4" w:space="0" w:color="auto"/>
              <w:left w:val="nil"/>
              <w:bottom w:val="single" w:sz="4" w:space="0" w:color="auto"/>
              <w:right w:val="nil"/>
            </w:tcBorders>
            <w:shd w:val="clear" w:color="auto" w:fill="auto"/>
            <w:noWrap/>
            <w:vAlign w:val="bottom"/>
            <w:hideMark/>
          </w:tcPr>
          <w:p w14:paraId="601EE413" w14:textId="2DDAA056" w:rsidR="00801BF1" w:rsidRPr="00B850E0" w:rsidRDefault="00801BF1"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Weight1</w:t>
            </w:r>
            <w:r w:rsidR="00840521" w:rsidRPr="00B850E0">
              <w:rPr>
                <w:rFonts w:ascii="Times Roman" w:eastAsia="Times New Roman" w:hAnsi="Times Roman" w:cs="Calibri"/>
                <w:b/>
                <w:bCs/>
                <w:color w:val="000000"/>
                <w:sz w:val="24"/>
                <w:szCs w:val="24"/>
                <w:lang w:val="en-GB"/>
              </w:rPr>
              <w:t xml:space="preserve"> (%)</w:t>
            </w:r>
          </w:p>
        </w:tc>
        <w:tc>
          <w:tcPr>
            <w:tcW w:w="0" w:type="auto"/>
            <w:tcBorders>
              <w:top w:val="single" w:sz="4" w:space="0" w:color="auto"/>
              <w:left w:val="nil"/>
              <w:bottom w:val="single" w:sz="4" w:space="0" w:color="auto"/>
              <w:right w:val="nil"/>
            </w:tcBorders>
            <w:shd w:val="clear" w:color="auto" w:fill="auto"/>
            <w:noWrap/>
            <w:vAlign w:val="bottom"/>
            <w:hideMark/>
          </w:tcPr>
          <w:p w14:paraId="1C20A491" w14:textId="3B213EA7" w:rsidR="00801BF1" w:rsidRPr="00B850E0" w:rsidRDefault="00801BF1"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Weight2</w:t>
            </w:r>
            <w:r w:rsidR="00840521" w:rsidRPr="00B850E0">
              <w:rPr>
                <w:rFonts w:ascii="Times Roman" w:eastAsia="Times New Roman" w:hAnsi="Times Roman" w:cs="Calibri"/>
                <w:b/>
                <w:bCs/>
                <w:color w:val="000000"/>
                <w:sz w:val="24"/>
                <w:szCs w:val="24"/>
                <w:lang w:val="en-GB"/>
              </w:rPr>
              <w:t xml:space="preserve"> (%)</w:t>
            </w:r>
          </w:p>
        </w:tc>
        <w:tc>
          <w:tcPr>
            <w:tcW w:w="0" w:type="auto"/>
            <w:tcBorders>
              <w:top w:val="single" w:sz="4" w:space="0" w:color="auto"/>
              <w:left w:val="nil"/>
              <w:bottom w:val="single" w:sz="4" w:space="0" w:color="auto"/>
              <w:right w:val="nil"/>
            </w:tcBorders>
            <w:shd w:val="clear" w:color="auto" w:fill="auto"/>
            <w:noWrap/>
            <w:vAlign w:val="bottom"/>
            <w:hideMark/>
          </w:tcPr>
          <w:p w14:paraId="2B56053A" w14:textId="1B2566D0" w:rsidR="00801BF1" w:rsidRPr="00B850E0" w:rsidRDefault="00801BF1"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r</w:t>
            </w:r>
            <w:r w:rsidRPr="00B850E0">
              <w:rPr>
                <w:rFonts w:ascii="Times Roman" w:eastAsia="Times New Roman" w:hAnsi="Times Roman" w:cs="Calibri"/>
                <w:b/>
                <w:bCs/>
                <w:color w:val="000000"/>
                <w:sz w:val="24"/>
                <w:szCs w:val="24"/>
                <w:vertAlign w:val="superscript"/>
                <w:lang w:val="en-GB"/>
              </w:rPr>
              <w:t>2</w:t>
            </w:r>
            <w:r w:rsidR="00840521" w:rsidRPr="00B850E0">
              <w:rPr>
                <w:rFonts w:ascii="Times Roman" w:eastAsia="Times New Roman" w:hAnsi="Times Roman" w:cs="Calibri"/>
                <w:b/>
                <w:bCs/>
                <w:color w:val="000000"/>
                <w:sz w:val="24"/>
                <w:szCs w:val="24"/>
                <w:lang w:val="en-GB"/>
              </w:rPr>
              <w:t xml:space="preserve"> (%)</w:t>
            </w:r>
          </w:p>
        </w:tc>
      </w:tr>
      <w:tr w:rsidR="00801BF1" w:rsidRPr="00B850E0" w14:paraId="002C1A5A" w14:textId="77777777" w:rsidTr="00A10699">
        <w:trPr>
          <w:trHeight w:val="320"/>
        </w:trPr>
        <w:tc>
          <w:tcPr>
            <w:tcW w:w="0" w:type="auto"/>
            <w:tcBorders>
              <w:top w:val="single" w:sz="4" w:space="0" w:color="auto"/>
              <w:left w:val="nil"/>
              <w:bottom w:val="nil"/>
              <w:right w:val="nil"/>
            </w:tcBorders>
            <w:shd w:val="clear" w:color="auto" w:fill="auto"/>
            <w:noWrap/>
            <w:vAlign w:val="bottom"/>
            <w:hideMark/>
          </w:tcPr>
          <w:p w14:paraId="6352FE0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w:t>
            </w:r>
          </w:p>
        </w:tc>
        <w:tc>
          <w:tcPr>
            <w:tcW w:w="0" w:type="auto"/>
            <w:tcBorders>
              <w:top w:val="single" w:sz="4" w:space="0" w:color="auto"/>
              <w:left w:val="nil"/>
              <w:bottom w:val="nil"/>
              <w:right w:val="nil"/>
            </w:tcBorders>
            <w:shd w:val="clear" w:color="auto" w:fill="auto"/>
            <w:noWrap/>
            <w:vAlign w:val="bottom"/>
            <w:hideMark/>
          </w:tcPr>
          <w:p w14:paraId="01E796AE"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B_2.1 + Y + S:Y + P:B_2.1</w:t>
            </w:r>
          </w:p>
        </w:tc>
        <w:tc>
          <w:tcPr>
            <w:tcW w:w="0" w:type="auto"/>
            <w:tcBorders>
              <w:top w:val="single" w:sz="4" w:space="0" w:color="auto"/>
              <w:left w:val="nil"/>
              <w:bottom w:val="nil"/>
              <w:right w:val="nil"/>
            </w:tcBorders>
            <w:shd w:val="clear" w:color="auto" w:fill="auto"/>
            <w:noWrap/>
            <w:vAlign w:val="bottom"/>
            <w:hideMark/>
          </w:tcPr>
          <w:p w14:paraId="2C8C3FAB"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40</w:t>
            </w:r>
          </w:p>
        </w:tc>
        <w:tc>
          <w:tcPr>
            <w:tcW w:w="0" w:type="auto"/>
            <w:tcBorders>
              <w:top w:val="single" w:sz="4" w:space="0" w:color="auto"/>
              <w:left w:val="nil"/>
              <w:bottom w:val="nil"/>
              <w:right w:val="nil"/>
            </w:tcBorders>
            <w:shd w:val="clear" w:color="auto" w:fill="auto"/>
            <w:noWrap/>
            <w:vAlign w:val="bottom"/>
            <w:hideMark/>
          </w:tcPr>
          <w:p w14:paraId="1B734E47"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-2197.872</w:t>
            </w:r>
          </w:p>
        </w:tc>
        <w:tc>
          <w:tcPr>
            <w:tcW w:w="0" w:type="auto"/>
            <w:tcBorders>
              <w:top w:val="single" w:sz="4" w:space="0" w:color="auto"/>
              <w:left w:val="nil"/>
              <w:bottom w:val="nil"/>
              <w:right w:val="nil"/>
            </w:tcBorders>
            <w:shd w:val="clear" w:color="auto" w:fill="auto"/>
            <w:noWrap/>
            <w:vAlign w:val="bottom"/>
            <w:hideMark/>
          </w:tcPr>
          <w:p w14:paraId="318ECB6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4483.411</w:t>
            </w:r>
          </w:p>
        </w:tc>
        <w:tc>
          <w:tcPr>
            <w:tcW w:w="0" w:type="auto"/>
            <w:tcBorders>
              <w:top w:val="single" w:sz="4" w:space="0" w:color="auto"/>
              <w:left w:val="nil"/>
              <w:bottom w:val="nil"/>
              <w:right w:val="nil"/>
            </w:tcBorders>
            <w:shd w:val="clear" w:color="auto" w:fill="auto"/>
            <w:noWrap/>
            <w:vAlign w:val="bottom"/>
            <w:hideMark/>
          </w:tcPr>
          <w:p w14:paraId="4E1D8DC0"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0.000</w:t>
            </w:r>
          </w:p>
        </w:tc>
        <w:tc>
          <w:tcPr>
            <w:tcW w:w="0" w:type="auto"/>
            <w:tcBorders>
              <w:top w:val="single" w:sz="4" w:space="0" w:color="auto"/>
              <w:left w:val="nil"/>
              <w:bottom w:val="nil"/>
              <w:right w:val="nil"/>
            </w:tcBorders>
            <w:shd w:val="clear" w:color="auto" w:fill="auto"/>
            <w:noWrap/>
            <w:vAlign w:val="bottom"/>
            <w:hideMark/>
          </w:tcPr>
          <w:p w14:paraId="5ED3D118"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25.63</w:t>
            </w:r>
          </w:p>
        </w:tc>
        <w:tc>
          <w:tcPr>
            <w:tcW w:w="0" w:type="auto"/>
            <w:tcBorders>
              <w:top w:val="single" w:sz="4" w:space="0" w:color="auto"/>
              <w:left w:val="nil"/>
              <w:bottom w:val="nil"/>
              <w:right w:val="nil"/>
            </w:tcBorders>
            <w:shd w:val="clear" w:color="auto" w:fill="auto"/>
            <w:noWrap/>
            <w:vAlign w:val="bottom"/>
            <w:hideMark/>
          </w:tcPr>
          <w:p w14:paraId="7F09777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25.63</w:t>
            </w:r>
          </w:p>
        </w:tc>
        <w:tc>
          <w:tcPr>
            <w:tcW w:w="0" w:type="auto"/>
            <w:tcBorders>
              <w:top w:val="single" w:sz="4" w:space="0" w:color="auto"/>
              <w:left w:val="nil"/>
              <w:bottom w:val="nil"/>
              <w:right w:val="nil"/>
            </w:tcBorders>
            <w:shd w:val="clear" w:color="auto" w:fill="auto"/>
            <w:noWrap/>
            <w:vAlign w:val="bottom"/>
            <w:hideMark/>
          </w:tcPr>
          <w:p w14:paraId="2938B95E"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68.78</w:t>
            </w:r>
          </w:p>
        </w:tc>
      </w:tr>
      <w:tr w:rsidR="00801BF1" w:rsidRPr="00B850E0" w14:paraId="2A827048" w14:textId="77777777" w:rsidTr="00A10699">
        <w:trPr>
          <w:trHeight w:val="320"/>
        </w:trPr>
        <w:tc>
          <w:tcPr>
            <w:tcW w:w="0" w:type="auto"/>
            <w:tcBorders>
              <w:top w:val="nil"/>
              <w:left w:val="nil"/>
              <w:bottom w:val="nil"/>
              <w:right w:val="nil"/>
            </w:tcBorders>
            <w:shd w:val="clear" w:color="auto" w:fill="auto"/>
            <w:noWrap/>
            <w:vAlign w:val="bottom"/>
            <w:hideMark/>
          </w:tcPr>
          <w:p w14:paraId="36FBA1F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w:t>
            </w:r>
          </w:p>
        </w:tc>
        <w:tc>
          <w:tcPr>
            <w:tcW w:w="0" w:type="auto"/>
            <w:tcBorders>
              <w:top w:val="nil"/>
              <w:left w:val="nil"/>
              <w:bottom w:val="nil"/>
              <w:right w:val="nil"/>
            </w:tcBorders>
            <w:shd w:val="clear" w:color="auto" w:fill="auto"/>
            <w:noWrap/>
            <w:vAlign w:val="bottom"/>
            <w:hideMark/>
          </w:tcPr>
          <w:p w14:paraId="6E80A40B"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 + P + B_2.1 + Y + S:Y </w:t>
            </w:r>
          </w:p>
        </w:tc>
        <w:tc>
          <w:tcPr>
            <w:tcW w:w="0" w:type="auto"/>
            <w:tcBorders>
              <w:top w:val="nil"/>
              <w:left w:val="nil"/>
              <w:bottom w:val="nil"/>
              <w:right w:val="nil"/>
            </w:tcBorders>
            <w:shd w:val="clear" w:color="auto" w:fill="auto"/>
            <w:noWrap/>
            <w:vAlign w:val="bottom"/>
            <w:hideMark/>
          </w:tcPr>
          <w:p w14:paraId="58222E2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39</w:t>
            </w:r>
          </w:p>
        </w:tc>
        <w:tc>
          <w:tcPr>
            <w:tcW w:w="0" w:type="auto"/>
            <w:tcBorders>
              <w:top w:val="nil"/>
              <w:left w:val="nil"/>
              <w:bottom w:val="nil"/>
              <w:right w:val="nil"/>
            </w:tcBorders>
            <w:shd w:val="clear" w:color="auto" w:fill="auto"/>
            <w:noWrap/>
            <w:vAlign w:val="bottom"/>
            <w:hideMark/>
          </w:tcPr>
          <w:p w14:paraId="3250BD2C"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-2199.014</w:t>
            </w:r>
          </w:p>
        </w:tc>
        <w:tc>
          <w:tcPr>
            <w:tcW w:w="0" w:type="auto"/>
            <w:tcBorders>
              <w:top w:val="nil"/>
              <w:left w:val="nil"/>
              <w:bottom w:val="nil"/>
              <w:right w:val="nil"/>
            </w:tcBorders>
            <w:shd w:val="clear" w:color="auto" w:fill="auto"/>
            <w:noWrap/>
            <w:vAlign w:val="bottom"/>
            <w:hideMark/>
          </w:tcPr>
          <w:p w14:paraId="5E760D4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4483.632</w:t>
            </w:r>
          </w:p>
        </w:tc>
        <w:tc>
          <w:tcPr>
            <w:tcW w:w="0" w:type="auto"/>
            <w:tcBorders>
              <w:top w:val="nil"/>
              <w:left w:val="nil"/>
              <w:bottom w:val="nil"/>
              <w:right w:val="nil"/>
            </w:tcBorders>
            <w:shd w:val="clear" w:color="auto" w:fill="auto"/>
            <w:noWrap/>
            <w:vAlign w:val="bottom"/>
            <w:hideMark/>
          </w:tcPr>
          <w:p w14:paraId="71E799BB"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0.221</w:t>
            </w:r>
          </w:p>
        </w:tc>
        <w:tc>
          <w:tcPr>
            <w:tcW w:w="0" w:type="auto"/>
            <w:tcBorders>
              <w:top w:val="nil"/>
              <w:left w:val="nil"/>
              <w:bottom w:val="nil"/>
              <w:right w:val="nil"/>
            </w:tcBorders>
            <w:shd w:val="clear" w:color="auto" w:fill="auto"/>
            <w:noWrap/>
            <w:vAlign w:val="bottom"/>
            <w:hideMark/>
          </w:tcPr>
          <w:p w14:paraId="5D01855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22.95</w:t>
            </w:r>
          </w:p>
        </w:tc>
        <w:tc>
          <w:tcPr>
            <w:tcW w:w="0" w:type="auto"/>
            <w:tcBorders>
              <w:top w:val="nil"/>
              <w:left w:val="nil"/>
              <w:bottom w:val="nil"/>
              <w:right w:val="nil"/>
            </w:tcBorders>
            <w:shd w:val="clear" w:color="auto" w:fill="auto"/>
            <w:noWrap/>
            <w:vAlign w:val="bottom"/>
            <w:hideMark/>
          </w:tcPr>
          <w:p w14:paraId="1E64E506"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48.58</w:t>
            </w:r>
          </w:p>
        </w:tc>
        <w:tc>
          <w:tcPr>
            <w:tcW w:w="0" w:type="auto"/>
            <w:tcBorders>
              <w:top w:val="nil"/>
              <w:left w:val="nil"/>
              <w:bottom w:val="nil"/>
              <w:right w:val="nil"/>
            </w:tcBorders>
            <w:shd w:val="clear" w:color="auto" w:fill="auto"/>
            <w:noWrap/>
            <w:vAlign w:val="bottom"/>
            <w:hideMark/>
          </w:tcPr>
          <w:p w14:paraId="1FB2D42C"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68.52</w:t>
            </w:r>
          </w:p>
        </w:tc>
      </w:tr>
      <w:tr w:rsidR="00801BF1" w:rsidRPr="00B850E0" w14:paraId="176D2CEE" w14:textId="77777777" w:rsidTr="00A10699">
        <w:trPr>
          <w:trHeight w:val="320"/>
        </w:trPr>
        <w:tc>
          <w:tcPr>
            <w:tcW w:w="0" w:type="auto"/>
            <w:tcBorders>
              <w:top w:val="nil"/>
              <w:left w:val="nil"/>
              <w:bottom w:val="nil"/>
              <w:right w:val="nil"/>
            </w:tcBorders>
            <w:shd w:val="clear" w:color="auto" w:fill="auto"/>
            <w:noWrap/>
            <w:vAlign w:val="bottom"/>
            <w:hideMark/>
          </w:tcPr>
          <w:p w14:paraId="691A3AE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w:t>
            </w:r>
          </w:p>
        </w:tc>
        <w:tc>
          <w:tcPr>
            <w:tcW w:w="0" w:type="auto"/>
            <w:tcBorders>
              <w:top w:val="nil"/>
              <w:left w:val="nil"/>
              <w:bottom w:val="nil"/>
              <w:right w:val="nil"/>
            </w:tcBorders>
            <w:shd w:val="clear" w:color="auto" w:fill="auto"/>
            <w:noWrap/>
            <w:vAlign w:val="bottom"/>
            <w:hideMark/>
          </w:tcPr>
          <w:p w14:paraId="2E523AA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B_2.1 + Y + S:Y + S:B_2.1</w:t>
            </w:r>
          </w:p>
        </w:tc>
        <w:tc>
          <w:tcPr>
            <w:tcW w:w="0" w:type="auto"/>
            <w:tcBorders>
              <w:top w:val="nil"/>
              <w:left w:val="nil"/>
              <w:bottom w:val="nil"/>
              <w:right w:val="nil"/>
            </w:tcBorders>
            <w:shd w:val="clear" w:color="auto" w:fill="auto"/>
            <w:noWrap/>
            <w:vAlign w:val="bottom"/>
            <w:hideMark/>
          </w:tcPr>
          <w:p w14:paraId="23A031B8"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42</w:t>
            </w:r>
          </w:p>
        </w:tc>
        <w:tc>
          <w:tcPr>
            <w:tcW w:w="0" w:type="auto"/>
            <w:tcBorders>
              <w:top w:val="nil"/>
              <w:left w:val="nil"/>
              <w:bottom w:val="nil"/>
              <w:right w:val="nil"/>
            </w:tcBorders>
            <w:shd w:val="clear" w:color="auto" w:fill="auto"/>
            <w:noWrap/>
            <w:vAlign w:val="bottom"/>
            <w:hideMark/>
          </w:tcPr>
          <w:p w14:paraId="53A023A7"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-2195.501</w:t>
            </w:r>
          </w:p>
        </w:tc>
        <w:tc>
          <w:tcPr>
            <w:tcW w:w="0" w:type="auto"/>
            <w:tcBorders>
              <w:top w:val="nil"/>
              <w:left w:val="nil"/>
              <w:bottom w:val="nil"/>
              <w:right w:val="nil"/>
            </w:tcBorders>
            <w:shd w:val="clear" w:color="auto" w:fill="auto"/>
            <w:noWrap/>
            <w:vAlign w:val="bottom"/>
            <w:hideMark/>
          </w:tcPr>
          <w:p w14:paraId="4184A64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4483.645</w:t>
            </w:r>
          </w:p>
        </w:tc>
        <w:tc>
          <w:tcPr>
            <w:tcW w:w="0" w:type="auto"/>
            <w:tcBorders>
              <w:top w:val="nil"/>
              <w:left w:val="nil"/>
              <w:bottom w:val="nil"/>
              <w:right w:val="nil"/>
            </w:tcBorders>
            <w:shd w:val="clear" w:color="auto" w:fill="auto"/>
            <w:noWrap/>
            <w:vAlign w:val="bottom"/>
            <w:hideMark/>
          </w:tcPr>
          <w:p w14:paraId="18EB6E6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0.234</w:t>
            </w:r>
          </w:p>
        </w:tc>
        <w:tc>
          <w:tcPr>
            <w:tcW w:w="0" w:type="auto"/>
            <w:tcBorders>
              <w:top w:val="nil"/>
              <w:left w:val="nil"/>
              <w:bottom w:val="nil"/>
              <w:right w:val="nil"/>
            </w:tcBorders>
            <w:shd w:val="clear" w:color="auto" w:fill="auto"/>
            <w:noWrap/>
            <w:vAlign w:val="bottom"/>
            <w:hideMark/>
          </w:tcPr>
          <w:p w14:paraId="1AF7F868"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22.80</w:t>
            </w:r>
          </w:p>
        </w:tc>
        <w:tc>
          <w:tcPr>
            <w:tcW w:w="0" w:type="auto"/>
            <w:tcBorders>
              <w:top w:val="nil"/>
              <w:left w:val="nil"/>
              <w:bottom w:val="nil"/>
              <w:right w:val="nil"/>
            </w:tcBorders>
            <w:shd w:val="clear" w:color="auto" w:fill="auto"/>
            <w:noWrap/>
            <w:vAlign w:val="bottom"/>
            <w:hideMark/>
          </w:tcPr>
          <w:p w14:paraId="36017916"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71.39</w:t>
            </w:r>
          </w:p>
        </w:tc>
        <w:tc>
          <w:tcPr>
            <w:tcW w:w="0" w:type="auto"/>
            <w:tcBorders>
              <w:top w:val="nil"/>
              <w:left w:val="nil"/>
              <w:bottom w:val="nil"/>
              <w:right w:val="nil"/>
            </w:tcBorders>
            <w:shd w:val="clear" w:color="auto" w:fill="auto"/>
            <w:noWrap/>
            <w:vAlign w:val="bottom"/>
            <w:hideMark/>
          </w:tcPr>
          <w:p w14:paraId="718F098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68.53</w:t>
            </w:r>
          </w:p>
        </w:tc>
      </w:tr>
      <w:tr w:rsidR="00801BF1" w:rsidRPr="00B850E0" w14:paraId="6F969F79" w14:textId="77777777" w:rsidTr="00A10699">
        <w:trPr>
          <w:trHeight w:val="320"/>
        </w:trPr>
        <w:tc>
          <w:tcPr>
            <w:tcW w:w="0" w:type="auto"/>
            <w:tcBorders>
              <w:top w:val="nil"/>
              <w:left w:val="nil"/>
              <w:bottom w:val="nil"/>
              <w:right w:val="nil"/>
            </w:tcBorders>
            <w:shd w:val="clear" w:color="auto" w:fill="auto"/>
            <w:noWrap/>
            <w:vAlign w:val="bottom"/>
            <w:hideMark/>
          </w:tcPr>
          <w:p w14:paraId="52615271"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w:t>
            </w:r>
          </w:p>
        </w:tc>
        <w:tc>
          <w:tcPr>
            <w:tcW w:w="0" w:type="auto"/>
            <w:tcBorders>
              <w:top w:val="nil"/>
              <w:left w:val="nil"/>
              <w:bottom w:val="nil"/>
              <w:right w:val="nil"/>
            </w:tcBorders>
            <w:shd w:val="clear" w:color="auto" w:fill="auto"/>
            <w:noWrap/>
            <w:vAlign w:val="bottom"/>
            <w:hideMark/>
          </w:tcPr>
          <w:p w14:paraId="7AA4AACA"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B_2.1 + Y + S:B_2.1 + P:B_2.1 + S:Y</w:t>
            </w:r>
          </w:p>
        </w:tc>
        <w:tc>
          <w:tcPr>
            <w:tcW w:w="0" w:type="auto"/>
            <w:tcBorders>
              <w:top w:val="nil"/>
              <w:left w:val="nil"/>
              <w:bottom w:val="nil"/>
              <w:right w:val="nil"/>
            </w:tcBorders>
            <w:shd w:val="clear" w:color="auto" w:fill="auto"/>
            <w:noWrap/>
            <w:vAlign w:val="bottom"/>
            <w:hideMark/>
          </w:tcPr>
          <w:p w14:paraId="1A38FD3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w:t>
            </w:r>
          </w:p>
        </w:tc>
        <w:tc>
          <w:tcPr>
            <w:tcW w:w="0" w:type="auto"/>
            <w:tcBorders>
              <w:top w:val="nil"/>
              <w:left w:val="nil"/>
              <w:bottom w:val="nil"/>
              <w:right w:val="nil"/>
            </w:tcBorders>
            <w:shd w:val="clear" w:color="auto" w:fill="auto"/>
            <w:noWrap/>
            <w:vAlign w:val="bottom"/>
            <w:hideMark/>
          </w:tcPr>
          <w:p w14:paraId="17582917"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-2194.543</w:t>
            </w:r>
          </w:p>
        </w:tc>
        <w:tc>
          <w:tcPr>
            <w:tcW w:w="0" w:type="auto"/>
            <w:tcBorders>
              <w:top w:val="nil"/>
              <w:left w:val="nil"/>
              <w:bottom w:val="nil"/>
              <w:right w:val="nil"/>
            </w:tcBorders>
            <w:shd w:val="clear" w:color="auto" w:fill="auto"/>
            <w:noWrap/>
            <w:vAlign w:val="bottom"/>
            <w:hideMark/>
          </w:tcPr>
          <w:p w14:paraId="2C2D0A9C"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4483.844</w:t>
            </w:r>
          </w:p>
        </w:tc>
        <w:tc>
          <w:tcPr>
            <w:tcW w:w="0" w:type="auto"/>
            <w:tcBorders>
              <w:top w:val="nil"/>
              <w:left w:val="nil"/>
              <w:bottom w:val="nil"/>
              <w:right w:val="nil"/>
            </w:tcBorders>
            <w:shd w:val="clear" w:color="auto" w:fill="auto"/>
            <w:noWrap/>
            <w:vAlign w:val="bottom"/>
            <w:hideMark/>
          </w:tcPr>
          <w:p w14:paraId="56FCBF70"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0.433</w:t>
            </w:r>
          </w:p>
        </w:tc>
        <w:tc>
          <w:tcPr>
            <w:tcW w:w="0" w:type="auto"/>
            <w:tcBorders>
              <w:top w:val="nil"/>
              <w:left w:val="nil"/>
              <w:bottom w:val="nil"/>
              <w:right w:val="nil"/>
            </w:tcBorders>
            <w:shd w:val="clear" w:color="auto" w:fill="auto"/>
            <w:noWrap/>
            <w:vAlign w:val="bottom"/>
            <w:hideMark/>
          </w:tcPr>
          <w:p w14:paraId="39491171"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20.64</w:t>
            </w:r>
          </w:p>
        </w:tc>
        <w:tc>
          <w:tcPr>
            <w:tcW w:w="0" w:type="auto"/>
            <w:tcBorders>
              <w:top w:val="nil"/>
              <w:left w:val="nil"/>
              <w:bottom w:val="nil"/>
              <w:right w:val="nil"/>
            </w:tcBorders>
            <w:shd w:val="clear" w:color="auto" w:fill="auto"/>
            <w:noWrap/>
            <w:vAlign w:val="bottom"/>
            <w:hideMark/>
          </w:tcPr>
          <w:p w14:paraId="432EE927"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92.03</w:t>
            </w:r>
          </w:p>
        </w:tc>
        <w:tc>
          <w:tcPr>
            <w:tcW w:w="0" w:type="auto"/>
            <w:tcBorders>
              <w:top w:val="nil"/>
              <w:left w:val="nil"/>
              <w:bottom w:val="nil"/>
              <w:right w:val="nil"/>
            </w:tcBorders>
            <w:shd w:val="clear" w:color="auto" w:fill="auto"/>
            <w:noWrap/>
            <w:vAlign w:val="bottom"/>
            <w:hideMark/>
          </w:tcPr>
          <w:p w14:paraId="79B3537B"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68.93</w:t>
            </w:r>
          </w:p>
        </w:tc>
      </w:tr>
      <w:tr w:rsidR="00801BF1" w:rsidRPr="00B850E0" w14:paraId="3FA09484" w14:textId="77777777" w:rsidTr="00A10699">
        <w:trPr>
          <w:trHeight w:val="320"/>
        </w:trPr>
        <w:tc>
          <w:tcPr>
            <w:tcW w:w="0" w:type="auto"/>
            <w:tcBorders>
              <w:top w:val="nil"/>
              <w:left w:val="nil"/>
              <w:bottom w:val="nil"/>
              <w:right w:val="nil"/>
            </w:tcBorders>
            <w:shd w:val="clear" w:color="auto" w:fill="auto"/>
            <w:noWrap/>
            <w:vAlign w:val="bottom"/>
            <w:hideMark/>
          </w:tcPr>
          <w:p w14:paraId="0070E6AA"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w:t>
            </w:r>
          </w:p>
        </w:tc>
        <w:tc>
          <w:tcPr>
            <w:tcW w:w="0" w:type="auto"/>
            <w:tcBorders>
              <w:top w:val="nil"/>
              <w:left w:val="nil"/>
              <w:bottom w:val="nil"/>
              <w:right w:val="nil"/>
            </w:tcBorders>
            <w:shd w:val="clear" w:color="auto" w:fill="auto"/>
            <w:noWrap/>
            <w:vAlign w:val="bottom"/>
            <w:hideMark/>
          </w:tcPr>
          <w:p w14:paraId="064DA50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B_2.1 + Y + S:P + P:B_2.1 + S:Y</w:t>
            </w:r>
          </w:p>
        </w:tc>
        <w:tc>
          <w:tcPr>
            <w:tcW w:w="0" w:type="auto"/>
            <w:tcBorders>
              <w:top w:val="nil"/>
              <w:left w:val="nil"/>
              <w:bottom w:val="nil"/>
              <w:right w:val="nil"/>
            </w:tcBorders>
            <w:shd w:val="clear" w:color="auto" w:fill="auto"/>
            <w:noWrap/>
            <w:vAlign w:val="bottom"/>
            <w:hideMark/>
          </w:tcPr>
          <w:p w14:paraId="6BC1E4B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w:t>
            </w:r>
          </w:p>
        </w:tc>
        <w:tc>
          <w:tcPr>
            <w:tcW w:w="0" w:type="auto"/>
            <w:tcBorders>
              <w:top w:val="nil"/>
              <w:left w:val="nil"/>
              <w:bottom w:val="nil"/>
              <w:right w:val="nil"/>
            </w:tcBorders>
            <w:shd w:val="clear" w:color="auto" w:fill="auto"/>
            <w:noWrap/>
            <w:vAlign w:val="bottom"/>
            <w:hideMark/>
          </w:tcPr>
          <w:p w14:paraId="087176D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-2196.813</w:t>
            </w:r>
          </w:p>
        </w:tc>
        <w:tc>
          <w:tcPr>
            <w:tcW w:w="0" w:type="auto"/>
            <w:tcBorders>
              <w:top w:val="nil"/>
              <w:left w:val="nil"/>
              <w:bottom w:val="nil"/>
              <w:right w:val="nil"/>
            </w:tcBorders>
            <w:shd w:val="clear" w:color="auto" w:fill="auto"/>
            <w:noWrap/>
            <w:vAlign w:val="bottom"/>
            <w:hideMark/>
          </w:tcPr>
          <w:p w14:paraId="03E9160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4488.264</w:t>
            </w:r>
          </w:p>
        </w:tc>
        <w:tc>
          <w:tcPr>
            <w:tcW w:w="0" w:type="auto"/>
            <w:tcBorders>
              <w:top w:val="nil"/>
              <w:left w:val="nil"/>
              <w:bottom w:val="nil"/>
              <w:right w:val="nil"/>
            </w:tcBorders>
            <w:shd w:val="clear" w:color="auto" w:fill="auto"/>
            <w:noWrap/>
            <w:vAlign w:val="bottom"/>
            <w:hideMark/>
          </w:tcPr>
          <w:p w14:paraId="1FFE26E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4.853</w:t>
            </w:r>
          </w:p>
        </w:tc>
        <w:tc>
          <w:tcPr>
            <w:tcW w:w="0" w:type="auto"/>
            <w:tcBorders>
              <w:top w:val="nil"/>
              <w:left w:val="nil"/>
              <w:bottom w:val="nil"/>
              <w:right w:val="nil"/>
            </w:tcBorders>
            <w:shd w:val="clear" w:color="auto" w:fill="auto"/>
            <w:noWrap/>
            <w:vAlign w:val="bottom"/>
            <w:hideMark/>
          </w:tcPr>
          <w:p w14:paraId="7426BC56"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2.26</w:t>
            </w:r>
          </w:p>
        </w:tc>
        <w:tc>
          <w:tcPr>
            <w:tcW w:w="0" w:type="auto"/>
            <w:tcBorders>
              <w:top w:val="nil"/>
              <w:left w:val="nil"/>
              <w:bottom w:val="nil"/>
              <w:right w:val="nil"/>
            </w:tcBorders>
            <w:shd w:val="clear" w:color="auto" w:fill="auto"/>
            <w:noWrap/>
            <w:vAlign w:val="bottom"/>
            <w:hideMark/>
          </w:tcPr>
          <w:p w14:paraId="0D142256"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94.29</w:t>
            </w:r>
          </w:p>
        </w:tc>
        <w:tc>
          <w:tcPr>
            <w:tcW w:w="0" w:type="auto"/>
            <w:tcBorders>
              <w:top w:val="nil"/>
              <w:left w:val="nil"/>
              <w:bottom w:val="nil"/>
              <w:right w:val="nil"/>
            </w:tcBorders>
            <w:shd w:val="clear" w:color="auto" w:fill="auto"/>
            <w:noWrap/>
            <w:vAlign w:val="bottom"/>
            <w:hideMark/>
          </w:tcPr>
          <w:p w14:paraId="5875F0B7"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68.64</w:t>
            </w:r>
          </w:p>
        </w:tc>
      </w:tr>
      <w:tr w:rsidR="00801BF1" w:rsidRPr="00B850E0" w14:paraId="6B154BC1" w14:textId="77777777" w:rsidTr="00A10699">
        <w:trPr>
          <w:trHeight w:val="320"/>
        </w:trPr>
        <w:tc>
          <w:tcPr>
            <w:tcW w:w="0" w:type="auto"/>
            <w:tcBorders>
              <w:top w:val="nil"/>
              <w:left w:val="nil"/>
              <w:bottom w:val="nil"/>
              <w:right w:val="nil"/>
            </w:tcBorders>
            <w:shd w:val="clear" w:color="auto" w:fill="auto"/>
            <w:noWrap/>
            <w:vAlign w:val="bottom"/>
            <w:hideMark/>
          </w:tcPr>
          <w:p w14:paraId="0E6E655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w:t>
            </w:r>
          </w:p>
        </w:tc>
        <w:tc>
          <w:tcPr>
            <w:tcW w:w="0" w:type="auto"/>
            <w:tcBorders>
              <w:top w:val="nil"/>
              <w:left w:val="nil"/>
              <w:bottom w:val="nil"/>
              <w:right w:val="nil"/>
            </w:tcBorders>
            <w:shd w:val="clear" w:color="auto" w:fill="auto"/>
            <w:noWrap/>
            <w:vAlign w:val="bottom"/>
            <w:hideMark/>
          </w:tcPr>
          <w:p w14:paraId="3C32AF3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B_2.1 + Y + S:P + S:B_2.1 + S:Y</w:t>
            </w:r>
          </w:p>
        </w:tc>
        <w:tc>
          <w:tcPr>
            <w:tcW w:w="0" w:type="auto"/>
            <w:tcBorders>
              <w:top w:val="nil"/>
              <w:left w:val="nil"/>
              <w:bottom w:val="nil"/>
              <w:right w:val="nil"/>
            </w:tcBorders>
            <w:shd w:val="clear" w:color="auto" w:fill="auto"/>
            <w:noWrap/>
            <w:vAlign w:val="bottom"/>
            <w:hideMark/>
          </w:tcPr>
          <w:p w14:paraId="7F77DCEA"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w:t>
            </w:r>
          </w:p>
        </w:tc>
        <w:tc>
          <w:tcPr>
            <w:tcW w:w="0" w:type="auto"/>
            <w:tcBorders>
              <w:top w:val="nil"/>
              <w:left w:val="nil"/>
              <w:bottom w:val="nil"/>
              <w:right w:val="nil"/>
            </w:tcBorders>
            <w:shd w:val="clear" w:color="auto" w:fill="auto"/>
            <w:noWrap/>
            <w:vAlign w:val="bottom"/>
            <w:hideMark/>
          </w:tcPr>
          <w:p w14:paraId="3462EF5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-2194.473</w:t>
            </w:r>
          </w:p>
        </w:tc>
        <w:tc>
          <w:tcPr>
            <w:tcW w:w="0" w:type="auto"/>
            <w:tcBorders>
              <w:top w:val="nil"/>
              <w:left w:val="nil"/>
              <w:bottom w:val="nil"/>
              <w:right w:val="nil"/>
            </w:tcBorders>
            <w:shd w:val="clear" w:color="auto" w:fill="auto"/>
            <w:noWrap/>
            <w:vAlign w:val="bottom"/>
            <w:hideMark/>
          </w:tcPr>
          <w:p w14:paraId="52850A5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4488.622</w:t>
            </w:r>
          </w:p>
        </w:tc>
        <w:tc>
          <w:tcPr>
            <w:tcW w:w="0" w:type="auto"/>
            <w:tcBorders>
              <w:top w:val="nil"/>
              <w:left w:val="nil"/>
              <w:bottom w:val="nil"/>
              <w:right w:val="nil"/>
            </w:tcBorders>
            <w:shd w:val="clear" w:color="auto" w:fill="auto"/>
            <w:noWrap/>
            <w:vAlign w:val="bottom"/>
            <w:hideMark/>
          </w:tcPr>
          <w:p w14:paraId="54EB743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5.211</w:t>
            </w:r>
          </w:p>
        </w:tc>
        <w:tc>
          <w:tcPr>
            <w:tcW w:w="0" w:type="auto"/>
            <w:tcBorders>
              <w:top w:val="nil"/>
              <w:left w:val="nil"/>
              <w:bottom w:val="nil"/>
              <w:right w:val="nil"/>
            </w:tcBorders>
            <w:shd w:val="clear" w:color="auto" w:fill="auto"/>
            <w:noWrap/>
            <w:vAlign w:val="bottom"/>
            <w:hideMark/>
          </w:tcPr>
          <w:p w14:paraId="67D73BEC"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1.89</w:t>
            </w:r>
          </w:p>
        </w:tc>
        <w:tc>
          <w:tcPr>
            <w:tcW w:w="0" w:type="auto"/>
            <w:tcBorders>
              <w:top w:val="nil"/>
              <w:left w:val="nil"/>
              <w:bottom w:val="nil"/>
              <w:right w:val="nil"/>
            </w:tcBorders>
            <w:shd w:val="clear" w:color="auto" w:fill="auto"/>
            <w:noWrap/>
            <w:vAlign w:val="bottom"/>
            <w:hideMark/>
          </w:tcPr>
          <w:p w14:paraId="4722BEE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96.19</w:t>
            </w:r>
          </w:p>
        </w:tc>
        <w:tc>
          <w:tcPr>
            <w:tcW w:w="0" w:type="auto"/>
            <w:tcBorders>
              <w:top w:val="nil"/>
              <w:left w:val="nil"/>
              <w:bottom w:val="nil"/>
              <w:right w:val="nil"/>
            </w:tcBorders>
            <w:shd w:val="clear" w:color="auto" w:fill="auto"/>
            <w:noWrap/>
            <w:vAlign w:val="bottom"/>
            <w:hideMark/>
          </w:tcPr>
          <w:p w14:paraId="1B035D0C"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68.39</w:t>
            </w:r>
          </w:p>
        </w:tc>
      </w:tr>
      <w:tr w:rsidR="00801BF1" w:rsidRPr="00B850E0" w14:paraId="46C0C1A6" w14:textId="77777777" w:rsidTr="00A10699">
        <w:trPr>
          <w:trHeight w:val="320"/>
        </w:trPr>
        <w:tc>
          <w:tcPr>
            <w:tcW w:w="0" w:type="auto"/>
            <w:tcBorders>
              <w:top w:val="nil"/>
              <w:left w:val="nil"/>
              <w:bottom w:val="nil"/>
              <w:right w:val="nil"/>
            </w:tcBorders>
            <w:shd w:val="clear" w:color="auto" w:fill="auto"/>
            <w:noWrap/>
            <w:vAlign w:val="bottom"/>
            <w:hideMark/>
          </w:tcPr>
          <w:p w14:paraId="2B08265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w:t>
            </w:r>
          </w:p>
        </w:tc>
        <w:tc>
          <w:tcPr>
            <w:tcW w:w="0" w:type="auto"/>
            <w:tcBorders>
              <w:top w:val="nil"/>
              <w:left w:val="nil"/>
              <w:bottom w:val="nil"/>
              <w:right w:val="nil"/>
            </w:tcBorders>
            <w:shd w:val="clear" w:color="auto" w:fill="auto"/>
            <w:noWrap/>
            <w:vAlign w:val="bottom"/>
            <w:hideMark/>
          </w:tcPr>
          <w:p w14:paraId="72B4DCB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B_2.1 + Y + S:Y + S:P</w:t>
            </w:r>
          </w:p>
        </w:tc>
        <w:tc>
          <w:tcPr>
            <w:tcW w:w="0" w:type="auto"/>
            <w:tcBorders>
              <w:top w:val="nil"/>
              <w:left w:val="nil"/>
              <w:bottom w:val="nil"/>
              <w:right w:val="nil"/>
            </w:tcBorders>
            <w:shd w:val="clear" w:color="auto" w:fill="auto"/>
            <w:noWrap/>
            <w:vAlign w:val="bottom"/>
            <w:hideMark/>
          </w:tcPr>
          <w:p w14:paraId="1F83EF90"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42</w:t>
            </w:r>
          </w:p>
        </w:tc>
        <w:tc>
          <w:tcPr>
            <w:tcW w:w="0" w:type="auto"/>
            <w:tcBorders>
              <w:top w:val="nil"/>
              <w:left w:val="nil"/>
              <w:bottom w:val="nil"/>
              <w:right w:val="nil"/>
            </w:tcBorders>
            <w:shd w:val="clear" w:color="auto" w:fill="auto"/>
            <w:noWrap/>
            <w:vAlign w:val="bottom"/>
            <w:hideMark/>
          </w:tcPr>
          <w:p w14:paraId="238A18B1"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-2198.053</w:t>
            </w:r>
          </w:p>
        </w:tc>
        <w:tc>
          <w:tcPr>
            <w:tcW w:w="0" w:type="auto"/>
            <w:tcBorders>
              <w:top w:val="nil"/>
              <w:left w:val="nil"/>
              <w:bottom w:val="nil"/>
              <w:right w:val="nil"/>
            </w:tcBorders>
            <w:shd w:val="clear" w:color="auto" w:fill="auto"/>
            <w:noWrap/>
            <w:vAlign w:val="bottom"/>
            <w:hideMark/>
          </w:tcPr>
          <w:p w14:paraId="03E20CAE"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4488.631</w:t>
            </w:r>
          </w:p>
        </w:tc>
        <w:tc>
          <w:tcPr>
            <w:tcW w:w="0" w:type="auto"/>
            <w:tcBorders>
              <w:top w:val="nil"/>
              <w:left w:val="nil"/>
              <w:bottom w:val="nil"/>
              <w:right w:val="nil"/>
            </w:tcBorders>
            <w:shd w:val="clear" w:color="auto" w:fill="auto"/>
            <w:noWrap/>
            <w:vAlign w:val="bottom"/>
            <w:hideMark/>
          </w:tcPr>
          <w:p w14:paraId="120D228A"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5.220</w:t>
            </w:r>
          </w:p>
        </w:tc>
        <w:tc>
          <w:tcPr>
            <w:tcW w:w="0" w:type="auto"/>
            <w:tcBorders>
              <w:top w:val="nil"/>
              <w:left w:val="nil"/>
              <w:bottom w:val="nil"/>
              <w:right w:val="nil"/>
            </w:tcBorders>
            <w:shd w:val="clear" w:color="auto" w:fill="auto"/>
            <w:noWrap/>
            <w:vAlign w:val="bottom"/>
            <w:hideMark/>
          </w:tcPr>
          <w:p w14:paraId="1CF2CBD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1.88</w:t>
            </w:r>
          </w:p>
        </w:tc>
        <w:tc>
          <w:tcPr>
            <w:tcW w:w="0" w:type="auto"/>
            <w:tcBorders>
              <w:top w:val="nil"/>
              <w:left w:val="nil"/>
              <w:bottom w:val="nil"/>
              <w:right w:val="nil"/>
            </w:tcBorders>
            <w:shd w:val="clear" w:color="auto" w:fill="auto"/>
            <w:noWrap/>
            <w:vAlign w:val="bottom"/>
            <w:hideMark/>
          </w:tcPr>
          <w:p w14:paraId="2983E548"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98.07</w:t>
            </w:r>
          </w:p>
        </w:tc>
        <w:tc>
          <w:tcPr>
            <w:tcW w:w="0" w:type="auto"/>
            <w:tcBorders>
              <w:top w:val="nil"/>
              <w:left w:val="nil"/>
              <w:bottom w:val="nil"/>
              <w:right w:val="nil"/>
            </w:tcBorders>
            <w:shd w:val="clear" w:color="auto" w:fill="auto"/>
            <w:noWrap/>
            <w:vAlign w:val="bottom"/>
            <w:hideMark/>
          </w:tcPr>
          <w:p w14:paraId="43FFC8A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68.39</w:t>
            </w:r>
          </w:p>
        </w:tc>
      </w:tr>
      <w:tr w:rsidR="00801BF1" w:rsidRPr="00B850E0" w14:paraId="76829CC7" w14:textId="77777777" w:rsidTr="00A10699">
        <w:trPr>
          <w:trHeight w:val="320"/>
        </w:trPr>
        <w:tc>
          <w:tcPr>
            <w:tcW w:w="0" w:type="auto"/>
            <w:tcBorders>
              <w:top w:val="nil"/>
              <w:left w:val="nil"/>
              <w:bottom w:val="nil"/>
              <w:right w:val="nil"/>
            </w:tcBorders>
            <w:shd w:val="clear" w:color="auto" w:fill="auto"/>
            <w:noWrap/>
            <w:vAlign w:val="bottom"/>
            <w:hideMark/>
          </w:tcPr>
          <w:p w14:paraId="6BD1CC20"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8</w:t>
            </w:r>
          </w:p>
        </w:tc>
        <w:tc>
          <w:tcPr>
            <w:tcW w:w="0" w:type="auto"/>
            <w:tcBorders>
              <w:top w:val="nil"/>
              <w:left w:val="nil"/>
              <w:bottom w:val="nil"/>
              <w:right w:val="nil"/>
            </w:tcBorders>
            <w:shd w:val="clear" w:color="auto" w:fill="auto"/>
            <w:noWrap/>
            <w:vAlign w:val="bottom"/>
            <w:hideMark/>
          </w:tcPr>
          <w:p w14:paraId="6A90EB1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B_2.1 + Y + S:P + S:B_2.1 + P:B_2.1 + S:Y</w:t>
            </w:r>
          </w:p>
        </w:tc>
        <w:tc>
          <w:tcPr>
            <w:tcW w:w="0" w:type="auto"/>
            <w:tcBorders>
              <w:top w:val="nil"/>
              <w:left w:val="nil"/>
              <w:bottom w:val="nil"/>
              <w:right w:val="nil"/>
            </w:tcBorders>
            <w:shd w:val="clear" w:color="auto" w:fill="auto"/>
            <w:noWrap/>
            <w:vAlign w:val="bottom"/>
            <w:hideMark/>
          </w:tcPr>
          <w:p w14:paraId="5498FC1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46</w:t>
            </w:r>
          </w:p>
        </w:tc>
        <w:tc>
          <w:tcPr>
            <w:tcW w:w="0" w:type="auto"/>
            <w:tcBorders>
              <w:top w:val="nil"/>
              <w:left w:val="nil"/>
              <w:bottom w:val="nil"/>
              <w:right w:val="nil"/>
            </w:tcBorders>
            <w:shd w:val="clear" w:color="auto" w:fill="auto"/>
            <w:noWrap/>
            <w:vAlign w:val="bottom"/>
            <w:hideMark/>
          </w:tcPr>
          <w:p w14:paraId="0C0B296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-2193.434</w:t>
            </w:r>
          </w:p>
        </w:tc>
        <w:tc>
          <w:tcPr>
            <w:tcW w:w="0" w:type="auto"/>
            <w:tcBorders>
              <w:top w:val="nil"/>
              <w:left w:val="nil"/>
              <w:bottom w:val="nil"/>
              <w:right w:val="nil"/>
            </w:tcBorders>
            <w:shd w:val="clear" w:color="auto" w:fill="auto"/>
            <w:noWrap/>
            <w:vAlign w:val="bottom"/>
            <w:hideMark/>
          </w:tcPr>
          <w:p w14:paraId="233F958E"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4488.697</w:t>
            </w:r>
          </w:p>
        </w:tc>
        <w:tc>
          <w:tcPr>
            <w:tcW w:w="0" w:type="auto"/>
            <w:tcBorders>
              <w:top w:val="nil"/>
              <w:left w:val="nil"/>
              <w:bottom w:val="nil"/>
              <w:right w:val="nil"/>
            </w:tcBorders>
            <w:shd w:val="clear" w:color="auto" w:fill="auto"/>
            <w:noWrap/>
            <w:vAlign w:val="bottom"/>
            <w:hideMark/>
          </w:tcPr>
          <w:p w14:paraId="59593337"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5.286</w:t>
            </w:r>
          </w:p>
        </w:tc>
        <w:tc>
          <w:tcPr>
            <w:tcW w:w="0" w:type="auto"/>
            <w:tcBorders>
              <w:top w:val="nil"/>
              <w:left w:val="nil"/>
              <w:bottom w:val="nil"/>
              <w:right w:val="nil"/>
            </w:tcBorders>
            <w:shd w:val="clear" w:color="auto" w:fill="auto"/>
            <w:noWrap/>
            <w:vAlign w:val="bottom"/>
            <w:hideMark/>
          </w:tcPr>
          <w:p w14:paraId="4E0E9B86"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1.82</w:t>
            </w:r>
          </w:p>
        </w:tc>
        <w:tc>
          <w:tcPr>
            <w:tcW w:w="0" w:type="auto"/>
            <w:tcBorders>
              <w:top w:val="nil"/>
              <w:left w:val="nil"/>
              <w:bottom w:val="nil"/>
              <w:right w:val="nil"/>
            </w:tcBorders>
            <w:shd w:val="clear" w:color="auto" w:fill="auto"/>
            <w:noWrap/>
            <w:vAlign w:val="bottom"/>
            <w:hideMark/>
          </w:tcPr>
          <w:p w14:paraId="217135A7"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99.89</w:t>
            </w:r>
          </w:p>
        </w:tc>
        <w:tc>
          <w:tcPr>
            <w:tcW w:w="0" w:type="auto"/>
            <w:tcBorders>
              <w:top w:val="nil"/>
              <w:left w:val="nil"/>
              <w:bottom w:val="nil"/>
              <w:right w:val="nil"/>
            </w:tcBorders>
            <w:shd w:val="clear" w:color="auto" w:fill="auto"/>
            <w:noWrap/>
            <w:vAlign w:val="bottom"/>
            <w:hideMark/>
          </w:tcPr>
          <w:p w14:paraId="0F24169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68.78</w:t>
            </w:r>
          </w:p>
        </w:tc>
      </w:tr>
      <w:tr w:rsidR="00801BF1" w:rsidRPr="00B850E0" w14:paraId="567C369E" w14:textId="77777777" w:rsidTr="00A10699">
        <w:trPr>
          <w:trHeight w:val="320"/>
        </w:trPr>
        <w:tc>
          <w:tcPr>
            <w:tcW w:w="0" w:type="auto"/>
            <w:tcBorders>
              <w:top w:val="nil"/>
              <w:left w:val="nil"/>
              <w:bottom w:val="nil"/>
              <w:right w:val="nil"/>
            </w:tcBorders>
            <w:shd w:val="clear" w:color="auto" w:fill="auto"/>
            <w:noWrap/>
            <w:vAlign w:val="bottom"/>
            <w:hideMark/>
          </w:tcPr>
          <w:p w14:paraId="0BC571E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w:t>
            </w:r>
          </w:p>
        </w:tc>
        <w:tc>
          <w:tcPr>
            <w:tcW w:w="0" w:type="auto"/>
            <w:tcBorders>
              <w:top w:val="nil"/>
              <w:left w:val="nil"/>
              <w:bottom w:val="nil"/>
              <w:right w:val="nil"/>
            </w:tcBorders>
            <w:shd w:val="clear" w:color="auto" w:fill="auto"/>
            <w:noWrap/>
            <w:vAlign w:val="bottom"/>
            <w:hideMark/>
          </w:tcPr>
          <w:p w14:paraId="30AFB59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 * P * B_2.1 + Y + S:Y </w:t>
            </w:r>
          </w:p>
        </w:tc>
        <w:tc>
          <w:tcPr>
            <w:tcW w:w="0" w:type="auto"/>
            <w:tcBorders>
              <w:top w:val="nil"/>
              <w:left w:val="nil"/>
              <w:bottom w:val="nil"/>
              <w:right w:val="nil"/>
            </w:tcBorders>
            <w:shd w:val="clear" w:color="auto" w:fill="auto"/>
            <w:noWrap/>
            <w:vAlign w:val="bottom"/>
            <w:hideMark/>
          </w:tcPr>
          <w:p w14:paraId="5FD703D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49</w:t>
            </w:r>
          </w:p>
        </w:tc>
        <w:tc>
          <w:tcPr>
            <w:tcW w:w="0" w:type="auto"/>
            <w:tcBorders>
              <w:top w:val="nil"/>
              <w:left w:val="nil"/>
              <w:bottom w:val="nil"/>
              <w:right w:val="nil"/>
            </w:tcBorders>
            <w:shd w:val="clear" w:color="auto" w:fill="auto"/>
            <w:noWrap/>
            <w:vAlign w:val="bottom"/>
            <w:hideMark/>
          </w:tcPr>
          <w:p w14:paraId="56BAB3E8"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-2192.736</w:t>
            </w:r>
          </w:p>
        </w:tc>
        <w:tc>
          <w:tcPr>
            <w:tcW w:w="0" w:type="auto"/>
            <w:tcBorders>
              <w:top w:val="nil"/>
              <w:left w:val="nil"/>
              <w:bottom w:val="nil"/>
              <w:right w:val="nil"/>
            </w:tcBorders>
            <w:shd w:val="clear" w:color="auto" w:fill="auto"/>
            <w:noWrap/>
            <w:vAlign w:val="bottom"/>
            <w:hideMark/>
          </w:tcPr>
          <w:p w14:paraId="5394A798"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4494.377</w:t>
            </w:r>
          </w:p>
        </w:tc>
        <w:tc>
          <w:tcPr>
            <w:tcW w:w="0" w:type="auto"/>
            <w:tcBorders>
              <w:top w:val="nil"/>
              <w:left w:val="nil"/>
              <w:bottom w:val="nil"/>
              <w:right w:val="nil"/>
            </w:tcBorders>
            <w:shd w:val="clear" w:color="auto" w:fill="auto"/>
            <w:noWrap/>
            <w:vAlign w:val="bottom"/>
            <w:hideMark/>
          </w:tcPr>
          <w:p w14:paraId="08EE43AB"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10.966</w:t>
            </w:r>
          </w:p>
        </w:tc>
        <w:tc>
          <w:tcPr>
            <w:tcW w:w="0" w:type="auto"/>
            <w:tcBorders>
              <w:top w:val="nil"/>
              <w:left w:val="nil"/>
              <w:bottom w:val="nil"/>
              <w:right w:val="nil"/>
            </w:tcBorders>
            <w:shd w:val="clear" w:color="auto" w:fill="auto"/>
            <w:noWrap/>
            <w:vAlign w:val="bottom"/>
            <w:hideMark/>
          </w:tcPr>
          <w:p w14:paraId="37A6BB9B"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0.11</w:t>
            </w:r>
          </w:p>
        </w:tc>
        <w:tc>
          <w:tcPr>
            <w:tcW w:w="0" w:type="auto"/>
            <w:tcBorders>
              <w:top w:val="nil"/>
              <w:left w:val="nil"/>
              <w:bottom w:val="nil"/>
              <w:right w:val="nil"/>
            </w:tcBorders>
            <w:shd w:val="clear" w:color="auto" w:fill="auto"/>
            <w:noWrap/>
            <w:vAlign w:val="bottom"/>
            <w:hideMark/>
          </w:tcPr>
          <w:p w14:paraId="127803E6"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213A592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68.53</w:t>
            </w:r>
          </w:p>
        </w:tc>
      </w:tr>
      <w:tr w:rsidR="00801BF1" w:rsidRPr="00B850E0" w14:paraId="6C9B94C3" w14:textId="77777777" w:rsidTr="00A10699">
        <w:trPr>
          <w:trHeight w:val="320"/>
        </w:trPr>
        <w:tc>
          <w:tcPr>
            <w:tcW w:w="0" w:type="auto"/>
            <w:tcBorders>
              <w:top w:val="nil"/>
              <w:left w:val="nil"/>
              <w:bottom w:val="nil"/>
              <w:right w:val="nil"/>
            </w:tcBorders>
            <w:shd w:val="clear" w:color="auto" w:fill="auto"/>
            <w:noWrap/>
            <w:vAlign w:val="bottom"/>
            <w:hideMark/>
          </w:tcPr>
          <w:p w14:paraId="76481D5E"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w:t>
            </w:r>
          </w:p>
        </w:tc>
        <w:tc>
          <w:tcPr>
            <w:tcW w:w="0" w:type="auto"/>
            <w:tcBorders>
              <w:top w:val="nil"/>
              <w:left w:val="nil"/>
              <w:bottom w:val="nil"/>
              <w:right w:val="nil"/>
            </w:tcBorders>
            <w:shd w:val="clear" w:color="auto" w:fill="auto"/>
            <w:noWrap/>
            <w:vAlign w:val="bottom"/>
            <w:hideMark/>
          </w:tcPr>
          <w:p w14:paraId="479B946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B_1.1 + Y + S:Y + P:B_1.1</w:t>
            </w:r>
          </w:p>
        </w:tc>
        <w:tc>
          <w:tcPr>
            <w:tcW w:w="0" w:type="auto"/>
            <w:tcBorders>
              <w:top w:val="nil"/>
              <w:left w:val="nil"/>
              <w:bottom w:val="nil"/>
              <w:right w:val="nil"/>
            </w:tcBorders>
            <w:shd w:val="clear" w:color="auto" w:fill="auto"/>
            <w:noWrap/>
            <w:vAlign w:val="bottom"/>
            <w:hideMark/>
          </w:tcPr>
          <w:p w14:paraId="3699645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39</w:t>
            </w:r>
          </w:p>
        </w:tc>
        <w:tc>
          <w:tcPr>
            <w:tcW w:w="0" w:type="auto"/>
            <w:tcBorders>
              <w:top w:val="nil"/>
              <w:left w:val="nil"/>
              <w:bottom w:val="nil"/>
              <w:right w:val="nil"/>
            </w:tcBorders>
            <w:shd w:val="clear" w:color="auto" w:fill="auto"/>
            <w:noWrap/>
            <w:vAlign w:val="bottom"/>
            <w:hideMark/>
          </w:tcPr>
          <w:p w14:paraId="35AA985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-2221.763</w:t>
            </w:r>
          </w:p>
        </w:tc>
        <w:tc>
          <w:tcPr>
            <w:tcW w:w="0" w:type="auto"/>
            <w:tcBorders>
              <w:top w:val="nil"/>
              <w:left w:val="nil"/>
              <w:bottom w:val="nil"/>
              <w:right w:val="nil"/>
            </w:tcBorders>
            <w:shd w:val="clear" w:color="auto" w:fill="auto"/>
            <w:noWrap/>
            <w:vAlign w:val="bottom"/>
            <w:hideMark/>
          </w:tcPr>
          <w:p w14:paraId="6CA454A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4529.831</w:t>
            </w:r>
          </w:p>
        </w:tc>
        <w:tc>
          <w:tcPr>
            <w:tcW w:w="0" w:type="auto"/>
            <w:tcBorders>
              <w:top w:val="nil"/>
              <w:left w:val="nil"/>
              <w:bottom w:val="nil"/>
              <w:right w:val="nil"/>
            </w:tcBorders>
            <w:shd w:val="clear" w:color="auto" w:fill="auto"/>
            <w:noWrap/>
            <w:vAlign w:val="bottom"/>
            <w:hideMark/>
          </w:tcPr>
          <w:p w14:paraId="77501980"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46.419</w:t>
            </w:r>
          </w:p>
        </w:tc>
        <w:tc>
          <w:tcPr>
            <w:tcW w:w="0" w:type="auto"/>
            <w:tcBorders>
              <w:top w:val="nil"/>
              <w:left w:val="nil"/>
              <w:bottom w:val="nil"/>
              <w:right w:val="nil"/>
            </w:tcBorders>
            <w:shd w:val="clear" w:color="auto" w:fill="auto"/>
            <w:noWrap/>
            <w:vAlign w:val="bottom"/>
            <w:hideMark/>
          </w:tcPr>
          <w:p w14:paraId="56EF4281"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33D7243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5F94DAD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63.90</w:t>
            </w:r>
          </w:p>
        </w:tc>
      </w:tr>
      <w:tr w:rsidR="00801BF1" w:rsidRPr="00B850E0" w14:paraId="0FF6FEBE" w14:textId="77777777" w:rsidTr="00A10699">
        <w:trPr>
          <w:trHeight w:val="320"/>
        </w:trPr>
        <w:tc>
          <w:tcPr>
            <w:tcW w:w="0" w:type="auto"/>
            <w:tcBorders>
              <w:top w:val="nil"/>
              <w:left w:val="nil"/>
              <w:bottom w:val="nil"/>
              <w:right w:val="nil"/>
            </w:tcBorders>
            <w:shd w:val="clear" w:color="auto" w:fill="auto"/>
            <w:noWrap/>
            <w:vAlign w:val="bottom"/>
            <w:hideMark/>
          </w:tcPr>
          <w:p w14:paraId="27A6DAF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11</w:t>
            </w:r>
          </w:p>
        </w:tc>
        <w:tc>
          <w:tcPr>
            <w:tcW w:w="0" w:type="auto"/>
            <w:tcBorders>
              <w:top w:val="nil"/>
              <w:left w:val="nil"/>
              <w:bottom w:val="nil"/>
              <w:right w:val="nil"/>
            </w:tcBorders>
            <w:shd w:val="clear" w:color="auto" w:fill="auto"/>
            <w:noWrap/>
            <w:vAlign w:val="bottom"/>
            <w:hideMark/>
          </w:tcPr>
          <w:p w14:paraId="472A7B8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B_1.1 + Y + S:B_1.1 + P:B_1.1 + S:Y</w:t>
            </w:r>
          </w:p>
        </w:tc>
        <w:tc>
          <w:tcPr>
            <w:tcW w:w="0" w:type="auto"/>
            <w:tcBorders>
              <w:top w:val="nil"/>
              <w:left w:val="nil"/>
              <w:bottom w:val="nil"/>
              <w:right w:val="nil"/>
            </w:tcBorders>
            <w:shd w:val="clear" w:color="auto" w:fill="auto"/>
            <w:noWrap/>
            <w:vAlign w:val="bottom"/>
            <w:hideMark/>
          </w:tcPr>
          <w:p w14:paraId="43D1254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42</w:t>
            </w:r>
          </w:p>
        </w:tc>
        <w:tc>
          <w:tcPr>
            <w:tcW w:w="0" w:type="auto"/>
            <w:tcBorders>
              <w:top w:val="nil"/>
              <w:left w:val="nil"/>
              <w:bottom w:val="nil"/>
              <w:right w:val="nil"/>
            </w:tcBorders>
            <w:shd w:val="clear" w:color="auto" w:fill="auto"/>
            <w:noWrap/>
            <w:vAlign w:val="bottom"/>
            <w:hideMark/>
          </w:tcPr>
          <w:p w14:paraId="498F388E"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-2220.213</w:t>
            </w:r>
          </w:p>
        </w:tc>
        <w:tc>
          <w:tcPr>
            <w:tcW w:w="0" w:type="auto"/>
            <w:tcBorders>
              <w:top w:val="nil"/>
              <w:left w:val="nil"/>
              <w:bottom w:val="nil"/>
              <w:right w:val="nil"/>
            </w:tcBorders>
            <w:shd w:val="clear" w:color="auto" w:fill="auto"/>
            <w:noWrap/>
            <w:vAlign w:val="bottom"/>
            <w:hideMark/>
          </w:tcPr>
          <w:p w14:paraId="167988CA"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4533.738</w:t>
            </w:r>
          </w:p>
        </w:tc>
        <w:tc>
          <w:tcPr>
            <w:tcW w:w="0" w:type="auto"/>
            <w:tcBorders>
              <w:top w:val="nil"/>
              <w:left w:val="nil"/>
              <w:bottom w:val="nil"/>
              <w:right w:val="nil"/>
            </w:tcBorders>
            <w:shd w:val="clear" w:color="auto" w:fill="auto"/>
            <w:noWrap/>
            <w:vAlign w:val="bottom"/>
            <w:hideMark/>
          </w:tcPr>
          <w:p w14:paraId="4F8161C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50.327</w:t>
            </w:r>
          </w:p>
        </w:tc>
        <w:tc>
          <w:tcPr>
            <w:tcW w:w="0" w:type="auto"/>
            <w:tcBorders>
              <w:top w:val="nil"/>
              <w:left w:val="nil"/>
              <w:bottom w:val="nil"/>
              <w:right w:val="nil"/>
            </w:tcBorders>
            <w:shd w:val="clear" w:color="auto" w:fill="auto"/>
            <w:noWrap/>
            <w:vAlign w:val="bottom"/>
            <w:hideMark/>
          </w:tcPr>
          <w:p w14:paraId="3190280B"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025CFC4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4447C25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63.97</w:t>
            </w:r>
          </w:p>
        </w:tc>
      </w:tr>
      <w:tr w:rsidR="00801BF1" w:rsidRPr="00B850E0" w14:paraId="173B41F6" w14:textId="77777777" w:rsidTr="00A10699">
        <w:trPr>
          <w:trHeight w:val="320"/>
        </w:trPr>
        <w:tc>
          <w:tcPr>
            <w:tcW w:w="0" w:type="auto"/>
            <w:tcBorders>
              <w:top w:val="nil"/>
              <w:left w:val="nil"/>
              <w:bottom w:val="nil"/>
              <w:right w:val="nil"/>
            </w:tcBorders>
            <w:shd w:val="clear" w:color="auto" w:fill="auto"/>
            <w:noWrap/>
            <w:vAlign w:val="bottom"/>
            <w:hideMark/>
          </w:tcPr>
          <w:p w14:paraId="11976A8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12</w:t>
            </w:r>
          </w:p>
        </w:tc>
        <w:tc>
          <w:tcPr>
            <w:tcW w:w="0" w:type="auto"/>
            <w:tcBorders>
              <w:top w:val="nil"/>
              <w:left w:val="nil"/>
              <w:bottom w:val="nil"/>
              <w:right w:val="nil"/>
            </w:tcBorders>
            <w:shd w:val="clear" w:color="auto" w:fill="auto"/>
            <w:noWrap/>
            <w:vAlign w:val="bottom"/>
            <w:hideMark/>
          </w:tcPr>
          <w:p w14:paraId="78DFB7E1"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B_1.1 + Y + S:P + P:B_1.1 + S:Y</w:t>
            </w:r>
          </w:p>
        </w:tc>
        <w:tc>
          <w:tcPr>
            <w:tcW w:w="0" w:type="auto"/>
            <w:tcBorders>
              <w:top w:val="nil"/>
              <w:left w:val="nil"/>
              <w:bottom w:val="nil"/>
              <w:right w:val="nil"/>
            </w:tcBorders>
            <w:shd w:val="clear" w:color="auto" w:fill="auto"/>
            <w:noWrap/>
            <w:vAlign w:val="bottom"/>
            <w:hideMark/>
          </w:tcPr>
          <w:p w14:paraId="399E1AF7"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42</w:t>
            </w:r>
          </w:p>
        </w:tc>
        <w:tc>
          <w:tcPr>
            <w:tcW w:w="0" w:type="auto"/>
            <w:tcBorders>
              <w:top w:val="nil"/>
              <w:left w:val="nil"/>
              <w:bottom w:val="nil"/>
              <w:right w:val="nil"/>
            </w:tcBorders>
            <w:shd w:val="clear" w:color="auto" w:fill="auto"/>
            <w:noWrap/>
            <w:vAlign w:val="bottom"/>
            <w:hideMark/>
          </w:tcPr>
          <w:p w14:paraId="017D42B0"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-2220.971</w:t>
            </w:r>
          </w:p>
        </w:tc>
        <w:tc>
          <w:tcPr>
            <w:tcW w:w="0" w:type="auto"/>
            <w:tcBorders>
              <w:top w:val="nil"/>
              <w:left w:val="nil"/>
              <w:bottom w:val="nil"/>
              <w:right w:val="nil"/>
            </w:tcBorders>
            <w:shd w:val="clear" w:color="auto" w:fill="auto"/>
            <w:noWrap/>
            <w:vAlign w:val="bottom"/>
            <w:hideMark/>
          </w:tcPr>
          <w:p w14:paraId="3D73FBF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4535.077</w:t>
            </w:r>
          </w:p>
        </w:tc>
        <w:tc>
          <w:tcPr>
            <w:tcW w:w="0" w:type="auto"/>
            <w:tcBorders>
              <w:top w:val="nil"/>
              <w:left w:val="nil"/>
              <w:bottom w:val="nil"/>
              <w:right w:val="nil"/>
            </w:tcBorders>
            <w:shd w:val="clear" w:color="auto" w:fill="auto"/>
            <w:noWrap/>
            <w:vAlign w:val="bottom"/>
            <w:hideMark/>
          </w:tcPr>
          <w:p w14:paraId="2595AB51"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51.666</w:t>
            </w:r>
          </w:p>
        </w:tc>
        <w:tc>
          <w:tcPr>
            <w:tcW w:w="0" w:type="auto"/>
            <w:tcBorders>
              <w:top w:val="nil"/>
              <w:left w:val="nil"/>
              <w:bottom w:val="nil"/>
              <w:right w:val="nil"/>
            </w:tcBorders>
            <w:shd w:val="clear" w:color="auto" w:fill="auto"/>
            <w:noWrap/>
            <w:vAlign w:val="bottom"/>
            <w:hideMark/>
          </w:tcPr>
          <w:p w14:paraId="79DA020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3B8D1BA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2F6A2C8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63.71</w:t>
            </w:r>
          </w:p>
        </w:tc>
      </w:tr>
      <w:tr w:rsidR="00801BF1" w:rsidRPr="00B850E0" w14:paraId="557478A1" w14:textId="77777777" w:rsidTr="00A10699">
        <w:trPr>
          <w:trHeight w:val="320"/>
        </w:trPr>
        <w:tc>
          <w:tcPr>
            <w:tcW w:w="0" w:type="auto"/>
            <w:tcBorders>
              <w:top w:val="nil"/>
              <w:left w:val="nil"/>
              <w:bottom w:val="nil"/>
              <w:right w:val="nil"/>
            </w:tcBorders>
            <w:shd w:val="clear" w:color="auto" w:fill="auto"/>
            <w:noWrap/>
            <w:vAlign w:val="bottom"/>
            <w:hideMark/>
          </w:tcPr>
          <w:p w14:paraId="575E4B10"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13</w:t>
            </w:r>
          </w:p>
        </w:tc>
        <w:tc>
          <w:tcPr>
            <w:tcW w:w="0" w:type="auto"/>
            <w:tcBorders>
              <w:top w:val="nil"/>
              <w:left w:val="nil"/>
              <w:bottom w:val="nil"/>
              <w:right w:val="nil"/>
            </w:tcBorders>
            <w:shd w:val="clear" w:color="auto" w:fill="auto"/>
            <w:noWrap/>
            <w:vAlign w:val="bottom"/>
            <w:hideMark/>
          </w:tcPr>
          <w:p w14:paraId="577296B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B_1.1 + Y + S:P + S:B_1.1 + P:B_1.1 + S:Y</w:t>
            </w:r>
          </w:p>
        </w:tc>
        <w:tc>
          <w:tcPr>
            <w:tcW w:w="0" w:type="auto"/>
            <w:tcBorders>
              <w:top w:val="nil"/>
              <w:left w:val="nil"/>
              <w:bottom w:val="nil"/>
              <w:right w:val="nil"/>
            </w:tcBorders>
            <w:shd w:val="clear" w:color="auto" w:fill="auto"/>
            <w:noWrap/>
            <w:vAlign w:val="bottom"/>
            <w:hideMark/>
          </w:tcPr>
          <w:p w14:paraId="620C54D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w:t>
            </w:r>
          </w:p>
        </w:tc>
        <w:tc>
          <w:tcPr>
            <w:tcW w:w="0" w:type="auto"/>
            <w:tcBorders>
              <w:top w:val="nil"/>
              <w:left w:val="nil"/>
              <w:bottom w:val="nil"/>
              <w:right w:val="nil"/>
            </w:tcBorders>
            <w:shd w:val="clear" w:color="auto" w:fill="auto"/>
            <w:noWrap/>
            <w:vAlign w:val="bottom"/>
            <w:hideMark/>
          </w:tcPr>
          <w:p w14:paraId="0E1F0FE7"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-2219.425</w:t>
            </w:r>
          </w:p>
        </w:tc>
        <w:tc>
          <w:tcPr>
            <w:tcW w:w="0" w:type="auto"/>
            <w:tcBorders>
              <w:top w:val="nil"/>
              <w:left w:val="nil"/>
              <w:bottom w:val="nil"/>
              <w:right w:val="nil"/>
            </w:tcBorders>
            <w:shd w:val="clear" w:color="auto" w:fill="auto"/>
            <w:noWrap/>
            <w:vAlign w:val="bottom"/>
            <w:hideMark/>
          </w:tcPr>
          <w:p w14:paraId="58B1BDF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4539.096</w:t>
            </w:r>
          </w:p>
        </w:tc>
        <w:tc>
          <w:tcPr>
            <w:tcW w:w="0" w:type="auto"/>
            <w:tcBorders>
              <w:top w:val="nil"/>
              <w:left w:val="nil"/>
              <w:bottom w:val="nil"/>
              <w:right w:val="nil"/>
            </w:tcBorders>
            <w:shd w:val="clear" w:color="auto" w:fill="auto"/>
            <w:noWrap/>
            <w:vAlign w:val="bottom"/>
            <w:hideMark/>
          </w:tcPr>
          <w:p w14:paraId="35D0F37C"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55.685</w:t>
            </w:r>
          </w:p>
        </w:tc>
        <w:tc>
          <w:tcPr>
            <w:tcW w:w="0" w:type="auto"/>
            <w:tcBorders>
              <w:top w:val="nil"/>
              <w:left w:val="nil"/>
              <w:bottom w:val="nil"/>
              <w:right w:val="nil"/>
            </w:tcBorders>
            <w:shd w:val="clear" w:color="auto" w:fill="auto"/>
            <w:noWrap/>
            <w:vAlign w:val="bottom"/>
            <w:hideMark/>
          </w:tcPr>
          <w:p w14:paraId="2C19BE9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72B1082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0C91EE6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63.79</w:t>
            </w:r>
          </w:p>
        </w:tc>
      </w:tr>
      <w:tr w:rsidR="00801BF1" w:rsidRPr="00B850E0" w14:paraId="1468A2EB" w14:textId="77777777" w:rsidTr="00A10699">
        <w:trPr>
          <w:trHeight w:val="320"/>
        </w:trPr>
        <w:tc>
          <w:tcPr>
            <w:tcW w:w="0" w:type="auto"/>
            <w:tcBorders>
              <w:top w:val="nil"/>
              <w:left w:val="nil"/>
              <w:bottom w:val="nil"/>
              <w:right w:val="nil"/>
            </w:tcBorders>
            <w:shd w:val="clear" w:color="auto" w:fill="auto"/>
            <w:noWrap/>
            <w:vAlign w:val="bottom"/>
            <w:hideMark/>
          </w:tcPr>
          <w:p w14:paraId="704498B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14</w:t>
            </w:r>
          </w:p>
        </w:tc>
        <w:tc>
          <w:tcPr>
            <w:tcW w:w="0" w:type="auto"/>
            <w:tcBorders>
              <w:top w:val="nil"/>
              <w:left w:val="nil"/>
              <w:bottom w:val="nil"/>
              <w:right w:val="nil"/>
            </w:tcBorders>
            <w:shd w:val="clear" w:color="auto" w:fill="auto"/>
            <w:noWrap/>
            <w:vAlign w:val="bottom"/>
            <w:hideMark/>
          </w:tcPr>
          <w:p w14:paraId="12A2C73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 * P * B_1.1 + Y + S:Y </w:t>
            </w:r>
          </w:p>
        </w:tc>
        <w:tc>
          <w:tcPr>
            <w:tcW w:w="0" w:type="auto"/>
            <w:tcBorders>
              <w:top w:val="nil"/>
              <w:left w:val="nil"/>
              <w:bottom w:val="nil"/>
              <w:right w:val="nil"/>
            </w:tcBorders>
            <w:shd w:val="clear" w:color="auto" w:fill="auto"/>
            <w:noWrap/>
            <w:vAlign w:val="bottom"/>
            <w:hideMark/>
          </w:tcPr>
          <w:p w14:paraId="09C09D9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48</w:t>
            </w:r>
          </w:p>
        </w:tc>
        <w:tc>
          <w:tcPr>
            <w:tcW w:w="0" w:type="auto"/>
            <w:tcBorders>
              <w:top w:val="nil"/>
              <w:left w:val="nil"/>
              <w:bottom w:val="nil"/>
              <w:right w:val="nil"/>
            </w:tcBorders>
            <w:shd w:val="clear" w:color="auto" w:fill="auto"/>
            <w:noWrap/>
            <w:vAlign w:val="bottom"/>
            <w:hideMark/>
          </w:tcPr>
          <w:p w14:paraId="3D6B385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-2218.794</w:t>
            </w:r>
          </w:p>
        </w:tc>
        <w:tc>
          <w:tcPr>
            <w:tcW w:w="0" w:type="auto"/>
            <w:tcBorders>
              <w:top w:val="nil"/>
              <w:left w:val="nil"/>
              <w:bottom w:val="nil"/>
              <w:right w:val="nil"/>
            </w:tcBorders>
            <w:shd w:val="clear" w:color="auto" w:fill="auto"/>
            <w:noWrap/>
            <w:vAlign w:val="bottom"/>
            <w:hideMark/>
          </w:tcPr>
          <w:p w14:paraId="555D7D88"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4545.088</w:t>
            </w:r>
          </w:p>
        </w:tc>
        <w:tc>
          <w:tcPr>
            <w:tcW w:w="0" w:type="auto"/>
            <w:tcBorders>
              <w:top w:val="nil"/>
              <w:left w:val="nil"/>
              <w:bottom w:val="nil"/>
              <w:right w:val="nil"/>
            </w:tcBorders>
            <w:shd w:val="clear" w:color="auto" w:fill="auto"/>
            <w:noWrap/>
            <w:vAlign w:val="bottom"/>
            <w:hideMark/>
          </w:tcPr>
          <w:p w14:paraId="7EA5A40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61.677</w:t>
            </w:r>
          </w:p>
        </w:tc>
        <w:tc>
          <w:tcPr>
            <w:tcW w:w="0" w:type="auto"/>
            <w:tcBorders>
              <w:top w:val="nil"/>
              <w:left w:val="nil"/>
              <w:bottom w:val="nil"/>
              <w:right w:val="nil"/>
            </w:tcBorders>
            <w:shd w:val="clear" w:color="auto" w:fill="auto"/>
            <w:noWrap/>
            <w:vAlign w:val="bottom"/>
            <w:hideMark/>
          </w:tcPr>
          <w:p w14:paraId="339236F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0B52C7B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01C5981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63.63</w:t>
            </w:r>
          </w:p>
        </w:tc>
      </w:tr>
      <w:tr w:rsidR="00801BF1" w:rsidRPr="00B850E0" w14:paraId="24219840" w14:textId="77777777" w:rsidTr="00A10699">
        <w:trPr>
          <w:trHeight w:val="320"/>
        </w:trPr>
        <w:tc>
          <w:tcPr>
            <w:tcW w:w="0" w:type="auto"/>
            <w:tcBorders>
              <w:top w:val="nil"/>
              <w:left w:val="nil"/>
              <w:bottom w:val="nil"/>
              <w:right w:val="nil"/>
            </w:tcBorders>
            <w:shd w:val="clear" w:color="auto" w:fill="auto"/>
            <w:noWrap/>
            <w:vAlign w:val="bottom"/>
            <w:hideMark/>
          </w:tcPr>
          <w:p w14:paraId="0D3ECED1"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15</w:t>
            </w:r>
          </w:p>
        </w:tc>
        <w:tc>
          <w:tcPr>
            <w:tcW w:w="0" w:type="auto"/>
            <w:tcBorders>
              <w:top w:val="nil"/>
              <w:left w:val="nil"/>
              <w:bottom w:val="nil"/>
              <w:right w:val="nil"/>
            </w:tcBorders>
            <w:shd w:val="clear" w:color="auto" w:fill="auto"/>
            <w:noWrap/>
            <w:vAlign w:val="bottom"/>
            <w:hideMark/>
          </w:tcPr>
          <w:p w14:paraId="3D90F04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 + P + B_2.1 + Y </w:t>
            </w:r>
          </w:p>
        </w:tc>
        <w:tc>
          <w:tcPr>
            <w:tcW w:w="0" w:type="auto"/>
            <w:tcBorders>
              <w:top w:val="nil"/>
              <w:left w:val="nil"/>
              <w:bottom w:val="nil"/>
              <w:right w:val="nil"/>
            </w:tcBorders>
            <w:shd w:val="clear" w:color="auto" w:fill="auto"/>
            <w:noWrap/>
            <w:vAlign w:val="bottom"/>
            <w:hideMark/>
          </w:tcPr>
          <w:p w14:paraId="7C5FCC01"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36</w:t>
            </w:r>
          </w:p>
        </w:tc>
        <w:tc>
          <w:tcPr>
            <w:tcW w:w="0" w:type="auto"/>
            <w:tcBorders>
              <w:top w:val="nil"/>
              <w:left w:val="nil"/>
              <w:bottom w:val="nil"/>
              <w:right w:val="nil"/>
            </w:tcBorders>
            <w:shd w:val="clear" w:color="auto" w:fill="auto"/>
            <w:noWrap/>
            <w:vAlign w:val="bottom"/>
            <w:hideMark/>
          </w:tcPr>
          <w:p w14:paraId="0222433E"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-2233.588</w:t>
            </w:r>
          </w:p>
        </w:tc>
        <w:tc>
          <w:tcPr>
            <w:tcW w:w="0" w:type="auto"/>
            <w:tcBorders>
              <w:top w:val="nil"/>
              <w:left w:val="nil"/>
              <w:bottom w:val="nil"/>
              <w:right w:val="nil"/>
            </w:tcBorders>
            <w:shd w:val="clear" w:color="auto" w:fill="auto"/>
            <w:noWrap/>
            <w:vAlign w:val="bottom"/>
            <w:hideMark/>
          </w:tcPr>
          <w:p w14:paraId="777A652E"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4545.249</w:t>
            </w:r>
          </w:p>
        </w:tc>
        <w:tc>
          <w:tcPr>
            <w:tcW w:w="0" w:type="auto"/>
            <w:tcBorders>
              <w:top w:val="nil"/>
              <w:left w:val="nil"/>
              <w:bottom w:val="nil"/>
              <w:right w:val="nil"/>
            </w:tcBorders>
            <w:shd w:val="clear" w:color="auto" w:fill="auto"/>
            <w:noWrap/>
            <w:vAlign w:val="bottom"/>
            <w:hideMark/>
          </w:tcPr>
          <w:p w14:paraId="2D8896BE"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61.837</w:t>
            </w:r>
          </w:p>
        </w:tc>
        <w:tc>
          <w:tcPr>
            <w:tcW w:w="0" w:type="auto"/>
            <w:tcBorders>
              <w:top w:val="nil"/>
              <w:left w:val="nil"/>
              <w:bottom w:val="nil"/>
              <w:right w:val="nil"/>
            </w:tcBorders>
            <w:shd w:val="clear" w:color="auto" w:fill="auto"/>
            <w:noWrap/>
            <w:vAlign w:val="bottom"/>
            <w:hideMark/>
          </w:tcPr>
          <w:p w14:paraId="6C0BB95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18D1E891"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47D3D1BA"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63.95</w:t>
            </w:r>
          </w:p>
        </w:tc>
      </w:tr>
      <w:tr w:rsidR="00801BF1" w:rsidRPr="00B850E0" w14:paraId="1CA2068F" w14:textId="77777777" w:rsidTr="00A10699">
        <w:trPr>
          <w:trHeight w:val="320"/>
        </w:trPr>
        <w:tc>
          <w:tcPr>
            <w:tcW w:w="0" w:type="auto"/>
            <w:tcBorders>
              <w:top w:val="nil"/>
              <w:left w:val="nil"/>
              <w:bottom w:val="nil"/>
              <w:right w:val="nil"/>
            </w:tcBorders>
            <w:shd w:val="clear" w:color="auto" w:fill="auto"/>
            <w:noWrap/>
            <w:vAlign w:val="bottom"/>
            <w:hideMark/>
          </w:tcPr>
          <w:p w14:paraId="37DA944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16</w:t>
            </w:r>
          </w:p>
        </w:tc>
        <w:tc>
          <w:tcPr>
            <w:tcW w:w="0" w:type="auto"/>
            <w:tcBorders>
              <w:top w:val="nil"/>
              <w:left w:val="nil"/>
              <w:bottom w:val="nil"/>
              <w:right w:val="nil"/>
            </w:tcBorders>
            <w:shd w:val="clear" w:color="auto" w:fill="auto"/>
            <w:noWrap/>
            <w:vAlign w:val="bottom"/>
            <w:hideMark/>
          </w:tcPr>
          <w:p w14:paraId="57768CFB"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B_2.2 + Y + S:Y + P:B_2.2</w:t>
            </w:r>
          </w:p>
        </w:tc>
        <w:tc>
          <w:tcPr>
            <w:tcW w:w="0" w:type="auto"/>
            <w:tcBorders>
              <w:top w:val="nil"/>
              <w:left w:val="nil"/>
              <w:bottom w:val="nil"/>
              <w:right w:val="nil"/>
            </w:tcBorders>
            <w:shd w:val="clear" w:color="auto" w:fill="auto"/>
            <w:noWrap/>
            <w:vAlign w:val="bottom"/>
            <w:hideMark/>
          </w:tcPr>
          <w:p w14:paraId="7A0B4D5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40</w:t>
            </w:r>
          </w:p>
        </w:tc>
        <w:tc>
          <w:tcPr>
            <w:tcW w:w="0" w:type="auto"/>
            <w:tcBorders>
              <w:top w:val="nil"/>
              <w:left w:val="nil"/>
              <w:bottom w:val="nil"/>
              <w:right w:val="nil"/>
            </w:tcBorders>
            <w:shd w:val="clear" w:color="auto" w:fill="auto"/>
            <w:noWrap/>
            <w:vAlign w:val="bottom"/>
            <w:hideMark/>
          </w:tcPr>
          <w:p w14:paraId="1EA268A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-2229.972</w:t>
            </w:r>
          </w:p>
        </w:tc>
        <w:tc>
          <w:tcPr>
            <w:tcW w:w="0" w:type="auto"/>
            <w:tcBorders>
              <w:top w:val="nil"/>
              <w:left w:val="nil"/>
              <w:bottom w:val="nil"/>
              <w:right w:val="nil"/>
            </w:tcBorders>
            <w:shd w:val="clear" w:color="auto" w:fill="auto"/>
            <w:noWrap/>
            <w:vAlign w:val="bottom"/>
            <w:hideMark/>
          </w:tcPr>
          <w:p w14:paraId="5796BB0B"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4548.134</w:t>
            </w:r>
          </w:p>
        </w:tc>
        <w:tc>
          <w:tcPr>
            <w:tcW w:w="0" w:type="auto"/>
            <w:tcBorders>
              <w:top w:val="nil"/>
              <w:left w:val="nil"/>
              <w:bottom w:val="nil"/>
              <w:right w:val="nil"/>
            </w:tcBorders>
            <w:shd w:val="clear" w:color="auto" w:fill="auto"/>
            <w:noWrap/>
            <w:vAlign w:val="bottom"/>
            <w:hideMark/>
          </w:tcPr>
          <w:p w14:paraId="4C927B0C"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64.723</w:t>
            </w:r>
          </w:p>
        </w:tc>
        <w:tc>
          <w:tcPr>
            <w:tcW w:w="0" w:type="auto"/>
            <w:tcBorders>
              <w:top w:val="nil"/>
              <w:left w:val="nil"/>
              <w:bottom w:val="nil"/>
              <w:right w:val="nil"/>
            </w:tcBorders>
            <w:shd w:val="clear" w:color="auto" w:fill="auto"/>
            <w:noWrap/>
            <w:vAlign w:val="bottom"/>
            <w:hideMark/>
          </w:tcPr>
          <w:p w14:paraId="2A876456"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2720FD1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3799A6D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66.49</w:t>
            </w:r>
          </w:p>
        </w:tc>
      </w:tr>
      <w:tr w:rsidR="00801BF1" w:rsidRPr="00B850E0" w14:paraId="07280B11" w14:textId="77777777" w:rsidTr="00A10699">
        <w:trPr>
          <w:trHeight w:val="320"/>
        </w:trPr>
        <w:tc>
          <w:tcPr>
            <w:tcW w:w="0" w:type="auto"/>
            <w:tcBorders>
              <w:top w:val="nil"/>
              <w:left w:val="nil"/>
              <w:bottom w:val="nil"/>
              <w:right w:val="nil"/>
            </w:tcBorders>
            <w:shd w:val="clear" w:color="auto" w:fill="auto"/>
            <w:noWrap/>
            <w:vAlign w:val="bottom"/>
            <w:hideMark/>
          </w:tcPr>
          <w:p w14:paraId="0EE252E0"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17</w:t>
            </w:r>
          </w:p>
        </w:tc>
        <w:tc>
          <w:tcPr>
            <w:tcW w:w="0" w:type="auto"/>
            <w:tcBorders>
              <w:top w:val="nil"/>
              <w:left w:val="nil"/>
              <w:bottom w:val="nil"/>
              <w:right w:val="nil"/>
            </w:tcBorders>
            <w:shd w:val="clear" w:color="auto" w:fill="auto"/>
            <w:noWrap/>
            <w:vAlign w:val="bottom"/>
            <w:hideMark/>
          </w:tcPr>
          <w:p w14:paraId="1B92145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B_2.2 + Y + S:B_2.2 + P:B_2.2 + S:Y</w:t>
            </w:r>
          </w:p>
        </w:tc>
        <w:tc>
          <w:tcPr>
            <w:tcW w:w="0" w:type="auto"/>
            <w:tcBorders>
              <w:top w:val="nil"/>
              <w:left w:val="nil"/>
              <w:bottom w:val="nil"/>
              <w:right w:val="nil"/>
            </w:tcBorders>
            <w:shd w:val="clear" w:color="auto" w:fill="auto"/>
            <w:noWrap/>
            <w:vAlign w:val="bottom"/>
            <w:hideMark/>
          </w:tcPr>
          <w:p w14:paraId="4E22696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w:t>
            </w:r>
          </w:p>
        </w:tc>
        <w:tc>
          <w:tcPr>
            <w:tcW w:w="0" w:type="auto"/>
            <w:tcBorders>
              <w:top w:val="nil"/>
              <w:left w:val="nil"/>
              <w:bottom w:val="nil"/>
              <w:right w:val="nil"/>
            </w:tcBorders>
            <w:shd w:val="clear" w:color="auto" w:fill="auto"/>
            <w:noWrap/>
            <w:vAlign w:val="bottom"/>
            <w:hideMark/>
          </w:tcPr>
          <w:p w14:paraId="19335A0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-2226.550</w:t>
            </w:r>
          </w:p>
        </w:tc>
        <w:tc>
          <w:tcPr>
            <w:tcW w:w="0" w:type="auto"/>
            <w:tcBorders>
              <w:top w:val="nil"/>
              <w:left w:val="nil"/>
              <w:bottom w:val="nil"/>
              <w:right w:val="nil"/>
            </w:tcBorders>
            <w:shd w:val="clear" w:color="auto" w:fill="auto"/>
            <w:noWrap/>
            <w:vAlign w:val="bottom"/>
            <w:hideMark/>
          </w:tcPr>
          <w:p w14:paraId="6212B4A8"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4548.244</w:t>
            </w:r>
          </w:p>
        </w:tc>
        <w:tc>
          <w:tcPr>
            <w:tcW w:w="0" w:type="auto"/>
            <w:tcBorders>
              <w:top w:val="nil"/>
              <w:left w:val="nil"/>
              <w:bottom w:val="nil"/>
              <w:right w:val="nil"/>
            </w:tcBorders>
            <w:shd w:val="clear" w:color="auto" w:fill="auto"/>
            <w:noWrap/>
            <w:vAlign w:val="bottom"/>
            <w:hideMark/>
          </w:tcPr>
          <w:p w14:paraId="02A98E9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64.833</w:t>
            </w:r>
          </w:p>
        </w:tc>
        <w:tc>
          <w:tcPr>
            <w:tcW w:w="0" w:type="auto"/>
            <w:tcBorders>
              <w:top w:val="nil"/>
              <w:left w:val="nil"/>
              <w:bottom w:val="nil"/>
              <w:right w:val="nil"/>
            </w:tcBorders>
            <w:shd w:val="clear" w:color="auto" w:fill="auto"/>
            <w:noWrap/>
            <w:vAlign w:val="bottom"/>
            <w:hideMark/>
          </w:tcPr>
          <w:p w14:paraId="3DD0E0F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115466D1"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6DF911A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66.53</w:t>
            </w:r>
          </w:p>
        </w:tc>
      </w:tr>
      <w:tr w:rsidR="00801BF1" w:rsidRPr="00B850E0" w14:paraId="06743F92" w14:textId="77777777" w:rsidTr="00A10699">
        <w:trPr>
          <w:trHeight w:val="320"/>
        </w:trPr>
        <w:tc>
          <w:tcPr>
            <w:tcW w:w="0" w:type="auto"/>
            <w:tcBorders>
              <w:top w:val="nil"/>
              <w:left w:val="nil"/>
              <w:bottom w:val="nil"/>
              <w:right w:val="nil"/>
            </w:tcBorders>
            <w:shd w:val="clear" w:color="auto" w:fill="auto"/>
            <w:noWrap/>
            <w:vAlign w:val="bottom"/>
            <w:hideMark/>
          </w:tcPr>
          <w:p w14:paraId="263D5056"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18</w:t>
            </w:r>
          </w:p>
        </w:tc>
        <w:tc>
          <w:tcPr>
            <w:tcW w:w="0" w:type="auto"/>
            <w:tcBorders>
              <w:top w:val="nil"/>
              <w:left w:val="nil"/>
              <w:bottom w:val="nil"/>
              <w:right w:val="nil"/>
            </w:tcBorders>
            <w:shd w:val="clear" w:color="auto" w:fill="auto"/>
            <w:noWrap/>
            <w:vAlign w:val="bottom"/>
            <w:hideMark/>
          </w:tcPr>
          <w:p w14:paraId="193FBFD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B_2.2 + Y + S:P + P:B_2.2 + S:Y</w:t>
            </w:r>
          </w:p>
        </w:tc>
        <w:tc>
          <w:tcPr>
            <w:tcW w:w="0" w:type="auto"/>
            <w:tcBorders>
              <w:top w:val="nil"/>
              <w:left w:val="nil"/>
              <w:bottom w:val="nil"/>
              <w:right w:val="nil"/>
            </w:tcBorders>
            <w:shd w:val="clear" w:color="auto" w:fill="auto"/>
            <w:noWrap/>
            <w:vAlign w:val="bottom"/>
            <w:hideMark/>
          </w:tcPr>
          <w:p w14:paraId="3DAEA731"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w:t>
            </w:r>
          </w:p>
        </w:tc>
        <w:tc>
          <w:tcPr>
            <w:tcW w:w="0" w:type="auto"/>
            <w:tcBorders>
              <w:top w:val="nil"/>
              <w:left w:val="nil"/>
              <w:bottom w:val="nil"/>
              <w:right w:val="nil"/>
            </w:tcBorders>
            <w:shd w:val="clear" w:color="auto" w:fill="auto"/>
            <w:noWrap/>
            <w:vAlign w:val="bottom"/>
            <w:hideMark/>
          </w:tcPr>
          <w:p w14:paraId="7050DCB6"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-2229.387</w:t>
            </w:r>
          </w:p>
        </w:tc>
        <w:tc>
          <w:tcPr>
            <w:tcW w:w="0" w:type="auto"/>
            <w:tcBorders>
              <w:top w:val="nil"/>
              <w:left w:val="nil"/>
              <w:bottom w:val="nil"/>
              <w:right w:val="nil"/>
            </w:tcBorders>
            <w:shd w:val="clear" w:color="auto" w:fill="auto"/>
            <w:noWrap/>
            <w:vAlign w:val="bottom"/>
            <w:hideMark/>
          </w:tcPr>
          <w:p w14:paraId="6930311E"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4554.082</w:t>
            </w:r>
          </w:p>
        </w:tc>
        <w:tc>
          <w:tcPr>
            <w:tcW w:w="0" w:type="auto"/>
            <w:tcBorders>
              <w:top w:val="nil"/>
              <w:left w:val="nil"/>
              <w:bottom w:val="nil"/>
              <w:right w:val="nil"/>
            </w:tcBorders>
            <w:shd w:val="clear" w:color="auto" w:fill="auto"/>
            <w:noWrap/>
            <w:vAlign w:val="bottom"/>
            <w:hideMark/>
          </w:tcPr>
          <w:p w14:paraId="78D9479A"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70.671</w:t>
            </w:r>
          </w:p>
        </w:tc>
        <w:tc>
          <w:tcPr>
            <w:tcW w:w="0" w:type="auto"/>
            <w:tcBorders>
              <w:top w:val="nil"/>
              <w:left w:val="nil"/>
              <w:bottom w:val="nil"/>
              <w:right w:val="nil"/>
            </w:tcBorders>
            <w:shd w:val="clear" w:color="auto" w:fill="auto"/>
            <w:noWrap/>
            <w:vAlign w:val="bottom"/>
            <w:hideMark/>
          </w:tcPr>
          <w:p w14:paraId="429CDAE0"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1685AE00"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2170FBA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66.32</w:t>
            </w:r>
          </w:p>
        </w:tc>
      </w:tr>
      <w:tr w:rsidR="00801BF1" w:rsidRPr="00B850E0" w14:paraId="29B9B6AC" w14:textId="77777777" w:rsidTr="00A10699">
        <w:trPr>
          <w:trHeight w:val="320"/>
        </w:trPr>
        <w:tc>
          <w:tcPr>
            <w:tcW w:w="0" w:type="auto"/>
            <w:tcBorders>
              <w:top w:val="nil"/>
              <w:left w:val="nil"/>
              <w:bottom w:val="nil"/>
              <w:right w:val="nil"/>
            </w:tcBorders>
            <w:shd w:val="clear" w:color="auto" w:fill="auto"/>
            <w:noWrap/>
            <w:vAlign w:val="bottom"/>
            <w:hideMark/>
          </w:tcPr>
          <w:p w14:paraId="34B77318"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19</w:t>
            </w:r>
          </w:p>
        </w:tc>
        <w:tc>
          <w:tcPr>
            <w:tcW w:w="0" w:type="auto"/>
            <w:tcBorders>
              <w:top w:val="nil"/>
              <w:left w:val="nil"/>
              <w:bottom w:val="nil"/>
              <w:right w:val="nil"/>
            </w:tcBorders>
            <w:shd w:val="clear" w:color="auto" w:fill="auto"/>
            <w:noWrap/>
            <w:vAlign w:val="bottom"/>
            <w:hideMark/>
          </w:tcPr>
          <w:p w14:paraId="7CC73C40"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B_2.2 + Y + S:P + S:B_2.2 + P:B_2.2 + S:Y</w:t>
            </w:r>
          </w:p>
        </w:tc>
        <w:tc>
          <w:tcPr>
            <w:tcW w:w="0" w:type="auto"/>
            <w:tcBorders>
              <w:top w:val="nil"/>
              <w:left w:val="nil"/>
              <w:bottom w:val="nil"/>
              <w:right w:val="nil"/>
            </w:tcBorders>
            <w:shd w:val="clear" w:color="auto" w:fill="auto"/>
            <w:noWrap/>
            <w:vAlign w:val="bottom"/>
            <w:hideMark/>
          </w:tcPr>
          <w:p w14:paraId="025F6FF8"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46</w:t>
            </w:r>
          </w:p>
        </w:tc>
        <w:tc>
          <w:tcPr>
            <w:tcW w:w="0" w:type="auto"/>
            <w:tcBorders>
              <w:top w:val="nil"/>
              <w:left w:val="nil"/>
              <w:bottom w:val="nil"/>
              <w:right w:val="nil"/>
            </w:tcBorders>
            <w:shd w:val="clear" w:color="auto" w:fill="auto"/>
            <w:noWrap/>
            <w:vAlign w:val="bottom"/>
            <w:hideMark/>
          </w:tcPr>
          <w:p w14:paraId="2257355E"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-2225.907</w:t>
            </w:r>
          </w:p>
        </w:tc>
        <w:tc>
          <w:tcPr>
            <w:tcW w:w="0" w:type="auto"/>
            <w:tcBorders>
              <w:top w:val="nil"/>
              <w:left w:val="nil"/>
              <w:bottom w:val="nil"/>
              <w:right w:val="nil"/>
            </w:tcBorders>
            <w:shd w:val="clear" w:color="auto" w:fill="auto"/>
            <w:noWrap/>
            <w:vAlign w:val="bottom"/>
            <w:hideMark/>
          </w:tcPr>
          <w:p w14:paraId="06A71A71"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4554.249</w:t>
            </w:r>
          </w:p>
        </w:tc>
        <w:tc>
          <w:tcPr>
            <w:tcW w:w="0" w:type="auto"/>
            <w:tcBorders>
              <w:top w:val="nil"/>
              <w:left w:val="nil"/>
              <w:bottom w:val="nil"/>
              <w:right w:val="nil"/>
            </w:tcBorders>
            <w:shd w:val="clear" w:color="auto" w:fill="auto"/>
            <w:noWrap/>
            <w:vAlign w:val="bottom"/>
            <w:hideMark/>
          </w:tcPr>
          <w:p w14:paraId="53AE098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70.838</w:t>
            </w:r>
          </w:p>
        </w:tc>
        <w:tc>
          <w:tcPr>
            <w:tcW w:w="0" w:type="auto"/>
            <w:tcBorders>
              <w:top w:val="nil"/>
              <w:left w:val="nil"/>
              <w:bottom w:val="nil"/>
              <w:right w:val="nil"/>
            </w:tcBorders>
            <w:shd w:val="clear" w:color="auto" w:fill="auto"/>
            <w:noWrap/>
            <w:vAlign w:val="bottom"/>
            <w:hideMark/>
          </w:tcPr>
          <w:p w14:paraId="56AFC3BA"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2FF487F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53100C6E"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66.36</w:t>
            </w:r>
          </w:p>
        </w:tc>
      </w:tr>
      <w:tr w:rsidR="00801BF1" w:rsidRPr="00B850E0" w14:paraId="54F53FB0" w14:textId="77777777" w:rsidTr="00A10699">
        <w:trPr>
          <w:trHeight w:val="320"/>
        </w:trPr>
        <w:tc>
          <w:tcPr>
            <w:tcW w:w="0" w:type="auto"/>
            <w:tcBorders>
              <w:top w:val="nil"/>
              <w:left w:val="nil"/>
              <w:bottom w:val="nil"/>
              <w:right w:val="nil"/>
            </w:tcBorders>
            <w:shd w:val="clear" w:color="auto" w:fill="auto"/>
            <w:noWrap/>
            <w:vAlign w:val="bottom"/>
            <w:hideMark/>
          </w:tcPr>
          <w:p w14:paraId="54A1AEB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w:t>
            </w:r>
          </w:p>
        </w:tc>
        <w:tc>
          <w:tcPr>
            <w:tcW w:w="0" w:type="auto"/>
            <w:tcBorders>
              <w:top w:val="nil"/>
              <w:left w:val="nil"/>
              <w:bottom w:val="nil"/>
              <w:right w:val="nil"/>
            </w:tcBorders>
            <w:shd w:val="clear" w:color="auto" w:fill="auto"/>
            <w:noWrap/>
            <w:vAlign w:val="bottom"/>
            <w:hideMark/>
          </w:tcPr>
          <w:p w14:paraId="59B962B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 * P * B_2.1 + Y </w:t>
            </w:r>
          </w:p>
        </w:tc>
        <w:tc>
          <w:tcPr>
            <w:tcW w:w="0" w:type="auto"/>
            <w:tcBorders>
              <w:top w:val="nil"/>
              <w:left w:val="nil"/>
              <w:bottom w:val="nil"/>
              <w:right w:val="nil"/>
            </w:tcBorders>
            <w:shd w:val="clear" w:color="auto" w:fill="auto"/>
            <w:noWrap/>
            <w:vAlign w:val="bottom"/>
            <w:hideMark/>
          </w:tcPr>
          <w:p w14:paraId="380D39C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46</w:t>
            </w:r>
          </w:p>
        </w:tc>
        <w:tc>
          <w:tcPr>
            <w:tcW w:w="0" w:type="auto"/>
            <w:tcBorders>
              <w:top w:val="nil"/>
              <w:left w:val="nil"/>
              <w:bottom w:val="nil"/>
              <w:right w:val="nil"/>
            </w:tcBorders>
            <w:shd w:val="clear" w:color="auto" w:fill="auto"/>
            <w:noWrap/>
            <w:vAlign w:val="bottom"/>
            <w:hideMark/>
          </w:tcPr>
          <w:p w14:paraId="6E6EA10B"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-2228.177</w:t>
            </w:r>
          </w:p>
        </w:tc>
        <w:tc>
          <w:tcPr>
            <w:tcW w:w="0" w:type="auto"/>
            <w:tcBorders>
              <w:top w:val="nil"/>
              <w:left w:val="nil"/>
              <w:bottom w:val="nil"/>
              <w:right w:val="nil"/>
            </w:tcBorders>
            <w:shd w:val="clear" w:color="auto" w:fill="auto"/>
            <w:noWrap/>
            <w:vAlign w:val="bottom"/>
            <w:hideMark/>
          </w:tcPr>
          <w:p w14:paraId="252518B6"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4557.644</w:t>
            </w:r>
          </w:p>
        </w:tc>
        <w:tc>
          <w:tcPr>
            <w:tcW w:w="0" w:type="auto"/>
            <w:tcBorders>
              <w:top w:val="nil"/>
              <w:left w:val="nil"/>
              <w:bottom w:val="nil"/>
              <w:right w:val="nil"/>
            </w:tcBorders>
            <w:shd w:val="clear" w:color="auto" w:fill="auto"/>
            <w:noWrap/>
            <w:vAlign w:val="bottom"/>
            <w:hideMark/>
          </w:tcPr>
          <w:p w14:paraId="1B31BF6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74.232</w:t>
            </w:r>
          </w:p>
        </w:tc>
        <w:tc>
          <w:tcPr>
            <w:tcW w:w="0" w:type="auto"/>
            <w:tcBorders>
              <w:top w:val="nil"/>
              <w:left w:val="nil"/>
              <w:bottom w:val="nil"/>
              <w:right w:val="nil"/>
            </w:tcBorders>
            <w:shd w:val="clear" w:color="auto" w:fill="auto"/>
            <w:noWrap/>
            <w:vAlign w:val="bottom"/>
            <w:hideMark/>
          </w:tcPr>
          <w:p w14:paraId="5E87CE18"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1AFA511A"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100618E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63.94</w:t>
            </w:r>
          </w:p>
        </w:tc>
      </w:tr>
      <w:tr w:rsidR="00801BF1" w:rsidRPr="00B850E0" w14:paraId="30A4BFE7" w14:textId="77777777" w:rsidTr="00A10699">
        <w:trPr>
          <w:trHeight w:val="320"/>
        </w:trPr>
        <w:tc>
          <w:tcPr>
            <w:tcW w:w="0" w:type="auto"/>
            <w:tcBorders>
              <w:top w:val="nil"/>
              <w:left w:val="nil"/>
              <w:bottom w:val="nil"/>
              <w:right w:val="nil"/>
            </w:tcBorders>
            <w:shd w:val="clear" w:color="auto" w:fill="auto"/>
            <w:noWrap/>
            <w:vAlign w:val="bottom"/>
            <w:hideMark/>
          </w:tcPr>
          <w:p w14:paraId="5F99158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w:t>
            </w:r>
          </w:p>
        </w:tc>
        <w:tc>
          <w:tcPr>
            <w:tcW w:w="0" w:type="auto"/>
            <w:tcBorders>
              <w:top w:val="nil"/>
              <w:left w:val="nil"/>
              <w:bottom w:val="nil"/>
              <w:right w:val="nil"/>
            </w:tcBorders>
            <w:shd w:val="clear" w:color="auto" w:fill="auto"/>
            <w:noWrap/>
            <w:vAlign w:val="bottom"/>
            <w:hideMark/>
          </w:tcPr>
          <w:p w14:paraId="0EDAFC8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 * P * B_2.2 + Y + S:Y </w:t>
            </w:r>
          </w:p>
        </w:tc>
        <w:tc>
          <w:tcPr>
            <w:tcW w:w="0" w:type="auto"/>
            <w:tcBorders>
              <w:top w:val="nil"/>
              <w:left w:val="nil"/>
              <w:bottom w:val="nil"/>
              <w:right w:val="nil"/>
            </w:tcBorders>
            <w:shd w:val="clear" w:color="auto" w:fill="auto"/>
            <w:noWrap/>
            <w:vAlign w:val="bottom"/>
            <w:hideMark/>
          </w:tcPr>
          <w:p w14:paraId="0215F0BB"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49</w:t>
            </w:r>
          </w:p>
        </w:tc>
        <w:tc>
          <w:tcPr>
            <w:tcW w:w="0" w:type="auto"/>
            <w:tcBorders>
              <w:top w:val="nil"/>
              <w:left w:val="nil"/>
              <w:bottom w:val="nil"/>
              <w:right w:val="nil"/>
            </w:tcBorders>
            <w:shd w:val="clear" w:color="auto" w:fill="auto"/>
            <w:noWrap/>
            <w:vAlign w:val="bottom"/>
            <w:hideMark/>
          </w:tcPr>
          <w:p w14:paraId="1EC0DFD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-2225.677</w:t>
            </w:r>
          </w:p>
        </w:tc>
        <w:tc>
          <w:tcPr>
            <w:tcW w:w="0" w:type="auto"/>
            <w:tcBorders>
              <w:top w:val="nil"/>
              <w:left w:val="nil"/>
              <w:bottom w:val="nil"/>
              <w:right w:val="nil"/>
            </w:tcBorders>
            <w:shd w:val="clear" w:color="auto" w:fill="auto"/>
            <w:noWrap/>
            <w:vAlign w:val="bottom"/>
            <w:hideMark/>
          </w:tcPr>
          <w:p w14:paraId="6857435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4560.966</w:t>
            </w:r>
          </w:p>
        </w:tc>
        <w:tc>
          <w:tcPr>
            <w:tcW w:w="0" w:type="auto"/>
            <w:tcBorders>
              <w:top w:val="nil"/>
              <w:left w:val="nil"/>
              <w:bottom w:val="nil"/>
              <w:right w:val="nil"/>
            </w:tcBorders>
            <w:shd w:val="clear" w:color="auto" w:fill="auto"/>
            <w:noWrap/>
            <w:vAlign w:val="bottom"/>
            <w:hideMark/>
          </w:tcPr>
          <w:p w14:paraId="76C07A4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77.554</w:t>
            </w:r>
          </w:p>
        </w:tc>
        <w:tc>
          <w:tcPr>
            <w:tcW w:w="0" w:type="auto"/>
            <w:tcBorders>
              <w:top w:val="nil"/>
              <w:left w:val="nil"/>
              <w:bottom w:val="nil"/>
              <w:right w:val="nil"/>
            </w:tcBorders>
            <w:shd w:val="clear" w:color="auto" w:fill="auto"/>
            <w:noWrap/>
            <w:vAlign w:val="bottom"/>
            <w:hideMark/>
          </w:tcPr>
          <w:p w14:paraId="512130FE"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016169B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1120C14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66.16</w:t>
            </w:r>
          </w:p>
        </w:tc>
      </w:tr>
      <w:tr w:rsidR="00801BF1" w:rsidRPr="00B850E0" w14:paraId="369740C2" w14:textId="77777777" w:rsidTr="00A10699">
        <w:trPr>
          <w:trHeight w:val="320"/>
        </w:trPr>
        <w:tc>
          <w:tcPr>
            <w:tcW w:w="0" w:type="auto"/>
            <w:tcBorders>
              <w:top w:val="nil"/>
              <w:left w:val="nil"/>
              <w:bottom w:val="nil"/>
              <w:right w:val="nil"/>
            </w:tcBorders>
            <w:shd w:val="clear" w:color="auto" w:fill="auto"/>
            <w:noWrap/>
            <w:vAlign w:val="bottom"/>
            <w:hideMark/>
          </w:tcPr>
          <w:p w14:paraId="3B62DBD8"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w:t>
            </w:r>
          </w:p>
        </w:tc>
        <w:tc>
          <w:tcPr>
            <w:tcW w:w="0" w:type="auto"/>
            <w:tcBorders>
              <w:top w:val="nil"/>
              <w:left w:val="nil"/>
              <w:bottom w:val="nil"/>
              <w:right w:val="nil"/>
            </w:tcBorders>
            <w:shd w:val="clear" w:color="auto" w:fill="auto"/>
            <w:noWrap/>
            <w:vAlign w:val="bottom"/>
            <w:hideMark/>
          </w:tcPr>
          <w:p w14:paraId="5A98C446"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 + P + B_2.2 + Y + S:Y </w:t>
            </w:r>
          </w:p>
        </w:tc>
        <w:tc>
          <w:tcPr>
            <w:tcW w:w="0" w:type="auto"/>
            <w:tcBorders>
              <w:top w:val="nil"/>
              <w:left w:val="nil"/>
              <w:bottom w:val="nil"/>
              <w:right w:val="nil"/>
            </w:tcBorders>
            <w:shd w:val="clear" w:color="auto" w:fill="auto"/>
            <w:noWrap/>
            <w:vAlign w:val="bottom"/>
            <w:hideMark/>
          </w:tcPr>
          <w:p w14:paraId="31AE88A6"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39</w:t>
            </w:r>
          </w:p>
        </w:tc>
        <w:tc>
          <w:tcPr>
            <w:tcW w:w="0" w:type="auto"/>
            <w:tcBorders>
              <w:top w:val="nil"/>
              <w:left w:val="nil"/>
              <w:bottom w:val="nil"/>
              <w:right w:val="nil"/>
            </w:tcBorders>
            <w:shd w:val="clear" w:color="auto" w:fill="auto"/>
            <w:noWrap/>
            <w:vAlign w:val="bottom"/>
            <w:hideMark/>
          </w:tcPr>
          <w:p w14:paraId="0FBD0C4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-2256.692</w:t>
            </w:r>
          </w:p>
        </w:tc>
        <w:tc>
          <w:tcPr>
            <w:tcW w:w="0" w:type="auto"/>
            <w:tcBorders>
              <w:top w:val="nil"/>
              <w:left w:val="nil"/>
              <w:bottom w:val="nil"/>
              <w:right w:val="nil"/>
            </w:tcBorders>
            <w:shd w:val="clear" w:color="auto" w:fill="auto"/>
            <w:noWrap/>
            <w:vAlign w:val="bottom"/>
            <w:hideMark/>
          </w:tcPr>
          <w:p w14:paraId="628C5CE0"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4598.388</w:t>
            </w:r>
          </w:p>
        </w:tc>
        <w:tc>
          <w:tcPr>
            <w:tcW w:w="0" w:type="auto"/>
            <w:tcBorders>
              <w:top w:val="nil"/>
              <w:left w:val="nil"/>
              <w:bottom w:val="nil"/>
              <w:right w:val="nil"/>
            </w:tcBorders>
            <w:shd w:val="clear" w:color="auto" w:fill="auto"/>
            <w:noWrap/>
            <w:vAlign w:val="bottom"/>
            <w:hideMark/>
          </w:tcPr>
          <w:p w14:paraId="3DD3E4DA"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114.977</w:t>
            </w:r>
          </w:p>
        </w:tc>
        <w:tc>
          <w:tcPr>
            <w:tcW w:w="0" w:type="auto"/>
            <w:tcBorders>
              <w:top w:val="nil"/>
              <w:left w:val="nil"/>
              <w:bottom w:val="nil"/>
              <w:right w:val="nil"/>
            </w:tcBorders>
            <w:shd w:val="clear" w:color="auto" w:fill="auto"/>
            <w:noWrap/>
            <w:vAlign w:val="bottom"/>
            <w:hideMark/>
          </w:tcPr>
          <w:p w14:paraId="04FF531E"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52246A28"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5A096C9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60.84</w:t>
            </w:r>
          </w:p>
        </w:tc>
      </w:tr>
      <w:tr w:rsidR="00801BF1" w:rsidRPr="00B850E0" w14:paraId="6B6C707C" w14:textId="77777777" w:rsidTr="00A10699">
        <w:trPr>
          <w:trHeight w:val="320"/>
        </w:trPr>
        <w:tc>
          <w:tcPr>
            <w:tcW w:w="0" w:type="auto"/>
            <w:tcBorders>
              <w:top w:val="nil"/>
              <w:left w:val="nil"/>
              <w:bottom w:val="nil"/>
              <w:right w:val="nil"/>
            </w:tcBorders>
            <w:shd w:val="clear" w:color="auto" w:fill="auto"/>
            <w:noWrap/>
            <w:vAlign w:val="bottom"/>
            <w:hideMark/>
          </w:tcPr>
          <w:p w14:paraId="639C27E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23</w:t>
            </w:r>
          </w:p>
        </w:tc>
        <w:tc>
          <w:tcPr>
            <w:tcW w:w="0" w:type="auto"/>
            <w:tcBorders>
              <w:top w:val="nil"/>
              <w:left w:val="nil"/>
              <w:bottom w:val="nil"/>
              <w:right w:val="nil"/>
            </w:tcBorders>
            <w:shd w:val="clear" w:color="auto" w:fill="auto"/>
            <w:noWrap/>
            <w:vAlign w:val="bottom"/>
            <w:hideMark/>
          </w:tcPr>
          <w:p w14:paraId="78B358BA"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B_2.2 + Y + S:Y + S:B_2.2</w:t>
            </w:r>
          </w:p>
        </w:tc>
        <w:tc>
          <w:tcPr>
            <w:tcW w:w="0" w:type="auto"/>
            <w:tcBorders>
              <w:top w:val="nil"/>
              <w:left w:val="nil"/>
              <w:bottom w:val="nil"/>
              <w:right w:val="nil"/>
            </w:tcBorders>
            <w:shd w:val="clear" w:color="auto" w:fill="auto"/>
            <w:noWrap/>
            <w:vAlign w:val="bottom"/>
            <w:hideMark/>
          </w:tcPr>
          <w:p w14:paraId="135FBDE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42</w:t>
            </w:r>
          </w:p>
        </w:tc>
        <w:tc>
          <w:tcPr>
            <w:tcW w:w="0" w:type="auto"/>
            <w:tcBorders>
              <w:top w:val="nil"/>
              <w:left w:val="nil"/>
              <w:bottom w:val="nil"/>
              <w:right w:val="nil"/>
            </w:tcBorders>
            <w:shd w:val="clear" w:color="auto" w:fill="auto"/>
            <w:noWrap/>
            <w:vAlign w:val="bottom"/>
            <w:hideMark/>
          </w:tcPr>
          <w:p w14:paraId="5B05E55E"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-2253.504</w:t>
            </w:r>
          </w:p>
        </w:tc>
        <w:tc>
          <w:tcPr>
            <w:tcW w:w="0" w:type="auto"/>
            <w:tcBorders>
              <w:top w:val="nil"/>
              <w:left w:val="nil"/>
              <w:bottom w:val="nil"/>
              <w:right w:val="nil"/>
            </w:tcBorders>
            <w:shd w:val="clear" w:color="auto" w:fill="auto"/>
            <w:noWrap/>
            <w:vAlign w:val="bottom"/>
            <w:hideMark/>
          </w:tcPr>
          <w:p w14:paraId="0C3D30C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4599.002</w:t>
            </w:r>
          </w:p>
        </w:tc>
        <w:tc>
          <w:tcPr>
            <w:tcW w:w="0" w:type="auto"/>
            <w:tcBorders>
              <w:top w:val="nil"/>
              <w:left w:val="nil"/>
              <w:bottom w:val="nil"/>
              <w:right w:val="nil"/>
            </w:tcBorders>
            <w:shd w:val="clear" w:color="auto" w:fill="auto"/>
            <w:noWrap/>
            <w:vAlign w:val="bottom"/>
            <w:hideMark/>
          </w:tcPr>
          <w:p w14:paraId="2285E04C"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115.591</w:t>
            </w:r>
          </w:p>
        </w:tc>
        <w:tc>
          <w:tcPr>
            <w:tcW w:w="0" w:type="auto"/>
            <w:tcBorders>
              <w:top w:val="nil"/>
              <w:left w:val="nil"/>
              <w:bottom w:val="nil"/>
              <w:right w:val="nil"/>
            </w:tcBorders>
            <w:shd w:val="clear" w:color="auto" w:fill="auto"/>
            <w:noWrap/>
            <w:vAlign w:val="bottom"/>
            <w:hideMark/>
          </w:tcPr>
          <w:p w14:paraId="04FA837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1991A35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03338B1C"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60.92</w:t>
            </w:r>
          </w:p>
        </w:tc>
      </w:tr>
      <w:tr w:rsidR="00801BF1" w:rsidRPr="00B850E0" w14:paraId="3DAA6D7F" w14:textId="77777777" w:rsidTr="00A10699">
        <w:trPr>
          <w:trHeight w:val="320"/>
        </w:trPr>
        <w:tc>
          <w:tcPr>
            <w:tcW w:w="0" w:type="auto"/>
            <w:tcBorders>
              <w:top w:val="nil"/>
              <w:left w:val="nil"/>
              <w:bottom w:val="nil"/>
              <w:right w:val="nil"/>
            </w:tcBorders>
            <w:shd w:val="clear" w:color="auto" w:fill="auto"/>
            <w:noWrap/>
            <w:vAlign w:val="bottom"/>
            <w:hideMark/>
          </w:tcPr>
          <w:p w14:paraId="3A24318C"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24</w:t>
            </w:r>
          </w:p>
        </w:tc>
        <w:tc>
          <w:tcPr>
            <w:tcW w:w="0" w:type="auto"/>
            <w:tcBorders>
              <w:top w:val="nil"/>
              <w:left w:val="nil"/>
              <w:bottom w:val="nil"/>
              <w:right w:val="nil"/>
            </w:tcBorders>
            <w:shd w:val="clear" w:color="auto" w:fill="auto"/>
            <w:noWrap/>
            <w:vAlign w:val="bottom"/>
            <w:hideMark/>
          </w:tcPr>
          <w:p w14:paraId="198D930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 * P * B_1.1 + Y </w:t>
            </w:r>
          </w:p>
        </w:tc>
        <w:tc>
          <w:tcPr>
            <w:tcW w:w="0" w:type="auto"/>
            <w:tcBorders>
              <w:top w:val="nil"/>
              <w:left w:val="nil"/>
              <w:bottom w:val="nil"/>
              <w:right w:val="nil"/>
            </w:tcBorders>
            <w:shd w:val="clear" w:color="auto" w:fill="auto"/>
            <w:noWrap/>
            <w:vAlign w:val="bottom"/>
            <w:hideMark/>
          </w:tcPr>
          <w:p w14:paraId="674DBB0C"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w:t>
            </w:r>
          </w:p>
        </w:tc>
        <w:tc>
          <w:tcPr>
            <w:tcW w:w="0" w:type="auto"/>
            <w:tcBorders>
              <w:top w:val="nil"/>
              <w:left w:val="nil"/>
              <w:bottom w:val="nil"/>
              <w:right w:val="nil"/>
            </w:tcBorders>
            <w:shd w:val="clear" w:color="auto" w:fill="auto"/>
            <w:noWrap/>
            <w:vAlign w:val="bottom"/>
            <w:hideMark/>
          </w:tcPr>
          <w:p w14:paraId="2C0D96D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-2250.125</w:t>
            </w:r>
          </w:p>
        </w:tc>
        <w:tc>
          <w:tcPr>
            <w:tcW w:w="0" w:type="auto"/>
            <w:tcBorders>
              <w:top w:val="nil"/>
              <w:left w:val="nil"/>
              <w:bottom w:val="nil"/>
              <w:right w:val="nil"/>
            </w:tcBorders>
            <w:shd w:val="clear" w:color="auto" w:fill="auto"/>
            <w:noWrap/>
            <w:vAlign w:val="bottom"/>
            <w:hideMark/>
          </w:tcPr>
          <w:p w14:paraId="2060D45B"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4600.522</w:t>
            </w:r>
          </w:p>
        </w:tc>
        <w:tc>
          <w:tcPr>
            <w:tcW w:w="0" w:type="auto"/>
            <w:tcBorders>
              <w:top w:val="nil"/>
              <w:left w:val="nil"/>
              <w:bottom w:val="nil"/>
              <w:right w:val="nil"/>
            </w:tcBorders>
            <w:shd w:val="clear" w:color="auto" w:fill="auto"/>
            <w:noWrap/>
            <w:vAlign w:val="bottom"/>
            <w:hideMark/>
          </w:tcPr>
          <w:p w14:paraId="3DBF728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117.111</w:t>
            </w:r>
          </w:p>
        </w:tc>
        <w:tc>
          <w:tcPr>
            <w:tcW w:w="0" w:type="auto"/>
            <w:tcBorders>
              <w:top w:val="nil"/>
              <w:left w:val="nil"/>
              <w:bottom w:val="nil"/>
              <w:right w:val="nil"/>
            </w:tcBorders>
            <w:shd w:val="clear" w:color="auto" w:fill="auto"/>
            <w:noWrap/>
            <w:vAlign w:val="bottom"/>
            <w:hideMark/>
          </w:tcPr>
          <w:p w14:paraId="7498E20E"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2825247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33F4493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58.51</w:t>
            </w:r>
          </w:p>
        </w:tc>
      </w:tr>
      <w:tr w:rsidR="00801BF1" w:rsidRPr="00B850E0" w14:paraId="575B3D13" w14:textId="77777777" w:rsidTr="00A10699">
        <w:trPr>
          <w:trHeight w:val="320"/>
        </w:trPr>
        <w:tc>
          <w:tcPr>
            <w:tcW w:w="0" w:type="auto"/>
            <w:tcBorders>
              <w:top w:val="nil"/>
              <w:left w:val="nil"/>
              <w:bottom w:val="nil"/>
              <w:right w:val="nil"/>
            </w:tcBorders>
            <w:shd w:val="clear" w:color="auto" w:fill="auto"/>
            <w:noWrap/>
            <w:vAlign w:val="bottom"/>
            <w:hideMark/>
          </w:tcPr>
          <w:p w14:paraId="4E376DCA"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25</w:t>
            </w:r>
          </w:p>
        </w:tc>
        <w:tc>
          <w:tcPr>
            <w:tcW w:w="0" w:type="auto"/>
            <w:tcBorders>
              <w:top w:val="nil"/>
              <w:left w:val="nil"/>
              <w:bottom w:val="nil"/>
              <w:right w:val="nil"/>
            </w:tcBorders>
            <w:shd w:val="clear" w:color="auto" w:fill="auto"/>
            <w:noWrap/>
            <w:vAlign w:val="bottom"/>
            <w:hideMark/>
          </w:tcPr>
          <w:p w14:paraId="3F7BB141"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B_2.2 + Y + S:Y + S:P</w:t>
            </w:r>
          </w:p>
        </w:tc>
        <w:tc>
          <w:tcPr>
            <w:tcW w:w="0" w:type="auto"/>
            <w:tcBorders>
              <w:top w:val="nil"/>
              <w:left w:val="nil"/>
              <w:bottom w:val="nil"/>
              <w:right w:val="nil"/>
            </w:tcBorders>
            <w:shd w:val="clear" w:color="auto" w:fill="auto"/>
            <w:noWrap/>
            <w:vAlign w:val="bottom"/>
            <w:hideMark/>
          </w:tcPr>
          <w:p w14:paraId="074BE06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42</w:t>
            </w:r>
          </w:p>
        </w:tc>
        <w:tc>
          <w:tcPr>
            <w:tcW w:w="0" w:type="auto"/>
            <w:tcBorders>
              <w:top w:val="nil"/>
              <w:left w:val="nil"/>
              <w:bottom w:val="nil"/>
              <w:right w:val="nil"/>
            </w:tcBorders>
            <w:shd w:val="clear" w:color="auto" w:fill="auto"/>
            <w:noWrap/>
            <w:vAlign w:val="bottom"/>
            <w:hideMark/>
          </w:tcPr>
          <w:p w14:paraId="04ECCEC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-2256.224</w:t>
            </w:r>
          </w:p>
        </w:tc>
        <w:tc>
          <w:tcPr>
            <w:tcW w:w="0" w:type="auto"/>
            <w:tcBorders>
              <w:top w:val="nil"/>
              <w:left w:val="nil"/>
              <w:bottom w:val="nil"/>
              <w:right w:val="nil"/>
            </w:tcBorders>
            <w:shd w:val="clear" w:color="auto" w:fill="auto"/>
            <w:noWrap/>
            <w:vAlign w:val="bottom"/>
            <w:hideMark/>
          </w:tcPr>
          <w:p w14:paraId="0BC639DC"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4604.346</w:t>
            </w:r>
          </w:p>
        </w:tc>
        <w:tc>
          <w:tcPr>
            <w:tcW w:w="0" w:type="auto"/>
            <w:tcBorders>
              <w:top w:val="nil"/>
              <w:left w:val="nil"/>
              <w:bottom w:val="nil"/>
              <w:right w:val="nil"/>
            </w:tcBorders>
            <w:shd w:val="clear" w:color="auto" w:fill="auto"/>
            <w:noWrap/>
            <w:vAlign w:val="bottom"/>
            <w:hideMark/>
          </w:tcPr>
          <w:p w14:paraId="4EA666EA"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120.935</w:t>
            </w:r>
          </w:p>
        </w:tc>
        <w:tc>
          <w:tcPr>
            <w:tcW w:w="0" w:type="auto"/>
            <w:tcBorders>
              <w:top w:val="nil"/>
              <w:left w:val="nil"/>
              <w:bottom w:val="nil"/>
              <w:right w:val="nil"/>
            </w:tcBorders>
            <w:shd w:val="clear" w:color="auto" w:fill="auto"/>
            <w:noWrap/>
            <w:vAlign w:val="bottom"/>
            <w:hideMark/>
          </w:tcPr>
          <w:p w14:paraId="60C70F7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4FA9877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35BE0F3C"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60.45</w:t>
            </w:r>
          </w:p>
        </w:tc>
      </w:tr>
      <w:tr w:rsidR="00801BF1" w:rsidRPr="00B850E0" w14:paraId="7E0889F2" w14:textId="77777777" w:rsidTr="00A10699">
        <w:trPr>
          <w:trHeight w:val="320"/>
        </w:trPr>
        <w:tc>
          <w:tcPr>
            <w:tcW w:w="0" w:type="auto"/>
            <w:tcBorders>
              <w:top w:val="nil"/>
              <w:left w:val="nil"/>
              <w:bottom w:val="nil"/>
              <w:right w:val="nil"/>
            </w:tcBorders>
            <w:shd w:val="clear" w:color="auto" w:fill="auto"/>
            <w:noWrap/>
            <w:vAlign w:val="bottom"/>
            <w:hideMark/>
          </w:tcPr>
          <w:p w14:paraId="6242D84B"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26</w:t>
            </w:r>
          </w:p>
        </w:tc>
        <w:tc>
          <w:tcPr>
            <w:tcW w:w="0" w:type="auto"/>
            <w:tcBorders>
              <w:top w:val="nil"/>
              <w:left w:val="nil"/>
              <w:bottom w:val="nil"/>
              <w:right w:val="nil"/>
            </w:tcBorders>
            <w:shd w:val="clear" w:color="auto" w:fill="auto"/>
            <w:noWrap/>
            <w:vAlign w:val="bottom"/>
            <w:hideMark/>
          </w:tcPr>
          <w:p w14:paraId="39709FA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B_2.2 + Y + S:P + S:B_2.2 + S:Y</w:t>
            </w:r>
          </w:p>
        </w:tc>
        <w:tc>
          <w:tcPr>
            <w:tcW w:w="0" w:type="auto"/>
            <w:tcBorders>
              <w:top w:val="nil"/>
              <w:left w:val="nil"/>
              <w:bottom w:val="nil"/>
              <w:right w:val="nil"/>
            </w:tcBorders>
            <w:shd w:val="clear" w:color="auto" w:fill="auto"/>
            <w:noWrap/>
            <w:vAlign w:val="bottom"/>
            <w:hideMark/>
          </w:tcPr>
          <w:p w14:paraId="30A95416"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w:t>
            </w:r>
          </w:p>
        </w:tc>
        <w:tc>
          <w:tcPr>
            <w:tcW w:w="0" w:type="auto"/>
            <w:tcBorders>
              <w:top w:val="nil"/>
              <w:left w:val="nil"/>
              <w:bottom w:val="nil"/>
              <w:right w:val="nil"/>
            </w:tcBorders>
            <w:shd w:val="clear" w:color="auto" w:fill="auto"/>
            <w:noWrap/>
            <w:vAlign w:val="bottom"/>
            <w:hideMark/>
          </w:tcPr>
          <w:p w14:paraId="6B0B8CFB"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-2252.985</w:t>
            </w:r>
          </w:p>
        </w:tc>
        <w:tc>
          <w:tcPr>
            <w:tcW w:w="0" w:type="auto"/>
            <w:tcBorders>
              <w:top w:val="nil"/>
              <w:left w:val="nil"/>
              <w:bottom w:val="nil"/>
              <w:right w:val="nil"/>
            </w:tcBorders>
            <w:shd w:val="clear" w:color="auto" w:fill="auto"/>
            <w:noWrap/>
            <w:vAlign w:val="bottom"/>
            <w:hideMark/>
          </w:tcPr>
          <w:p w14:paraId="352C73D8"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4604.915</w:t>
            </w:r>
          </w:p>
        </w:tc>
        <w:tc>
          <w:tcPr>
            <w:tcW w:w="0" w:type="auto"/>
            <w:tcBorders>
              <w:top w:val="nil"/>
              <w:left w:val="nil"/>
              <w:bottom w:val="nil"/>
              <w:right w:val="nil"/>
            </w:tcBorders>
            <w:shd w:val="clear" w:color="auto" w:fill="auto"/>
            <w:noWrap/>
            <w:vAlign w:val="bottom"/>
            <w:hideMark/>
          </w:tcPr>
          <w:p w14:paraId="0564E64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121.504</w:t>
            </w:r>
          </w:p>
        </w:tc>
        <w:tc>
          <w:tcPr>
            <w:tcW w:w="0" w:type="auto"/>
            <w:tcBorders>
              <w:top w:val="nil"/>
              <w:left w:val="nil"/>
              <w:bottom w:val="nil"/>
              <w:right w:val="nil"/>
            </w:tcBorders>
            <w:shd w:val="clear" w:color="auto" w:fill="auto"/>
            <w:noWrap/>
            <w:vAlign w:val="bottom"/>
            <w:hideMark/>
          </w:tcPr>
          <w:p w14:paraId="0AE3369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49B12D6B"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2D284C6C"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60.44</w:t>
            </w:r>
          </w:p>
        </w:tc>
      </w:tr>
      <w:tr w:rsidR="00801BF1" w:rsidRPr="00B850E0" w14:paraId="6C8C2C67" w14:textId="77777777" w:rsidTr="00A10699">
        <w:trPr>
          <w:trHeight w:val="320"/>
        </w:trPr>
        <w:tc>
          <w:tcPr>
            <w:tcW w:w="0" w:type="auto"/>
            <w:tcBorders>
              <w:top w:val="nil"/>
              <w:left w:val="nil"/>
              <w:bottom w:val="nil"/>
              <w:right w:val="nil"/>
            </w:tcBorders>
            <w:shd w:val="clear" w:color="auto" w:fill="auto"/>
            <w:noWrap/>
            <w:vAlign w:val="bottom"/>
            <w:hideMark/>
          </w:tcPr>
          <w:p w14:paraId="28A10A6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27</w:t>
            </w:r>
          </w:p>
        </w:tc>
        <w:tc>
          <w:tcPr>
            <w:tcW w:w="0" w:type="auto"/>
            <w:tcBorders>
              <w:top w:val="nil"/>
              <w:left w:val="nil"/>
              <w:bottom w:val="nil"/>
              <w:right w:val="nil"/>
            </w:tcBorders>
            <w:shd w:val="clear" w:color="auto" w:fill="auto"/>
            <w:noWrap/>
            <w:vAlign w:val="bottom"/>
            <w:hideMark/>
          </w:tcPr>
          <w:p w14:paraId="4518735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 * P * B_2.2 + Y </w:t>
            </w:r>
          </w:p>
        </w:tc>
        <w:tc>
          <w:tcPr>
            <w:tcW w:w="0" w:type="auto"/>
            <w:tcBorders>
              <w:top w:val="nil"/>
              <w:left w:val="nil"/>
              <w:bottom w:val="nil"/>
              <w:right w:val="nil"/>
            </w:tcBorders>
            <w:shd w:val="clear" w:color="auto" w:fill="auto"/>
            <w:noWrap/>
            <w:vAlign w:val="bottom"/>
            <w:hideMark/>
          </w:tcPr>
          <w:p w14:paraId="560EE39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46</w:t>
            </w:r>
          </w:p>
        </w:tc>
        <w:tc>
          <w:tcPr>
            <w:tcW w:w="0" w:type="auto"/>
            <w:tcBorders>
              <w:top w:val="nil"/>
              <w:left w:val="nil"/>
              <w:bottom w:val="nil"/>
              <w:right w:val="nil"/>
            </w:tcBorders>
            <w:shd w:val="clear" w:color="auto" w:fill="auto"/>
            <w:noWrap/>
            <w:vAlign w:val="bottom"/>
            <w:hideMark/>
          </w:tcPr>
          <w:p w14:paraId="143D2CA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-2256.952</w:t>
            </w:r>
          </w:p>
        </w:tc>
        <w:tc>
          <w:tcPr>
            <w:tcW w:w="0" w:type="auto"/>
            <w:tcBorders>
              <w:top w:val="nil"/>
              <w:left w:val="nil"/>
              <w:bottom w:val="nil"/>
              <w:right w:val="nil"/>
            </w:tcBorders>
            <w:shd w:val="clear" w:color="auto" w:fill="auto"/>
            <w:noWrap/>
            <w:vAlign w:val="bottom"/>
            <w:hideMark/>
          </w:tcPr>
          <w:p w14:paraId="09E61F77"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4616.116</w:t>
            </w:r>
          </w:p>
        </w:tc>
        <w:tc>
          <w:tcPr>
            <w:tcW w:w="0" w:type="auto"/>
            <w:tcBorders>
              <w:top w:val="nil"/>
              <w:left w:val="nil"/>
              <w:bottom w:val="nil"/>
              <w:right w:val="nil"/>
            </w:tcBorders>
            <w:shd w:val="clear" w:color="auto" w:fill="auto"/>
            <w:noWrap/>
            <w:vAlign w:val="bottom"/>
            <w:hideMark/>
          </w:tcPr>
          <w:p w14:paraId="5C51DF30"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132.704</w:t>
            </w:r>
          </w:p>
        </w:tc>
        <w:tc>
          <w:tcPr>
            <w:tcW w:w="0" w:type="auto"/>
            <w:tcBorders>
              <w:top w:val="nil"/>
              <w:left w:val="nil"/>
              <w:bottom w:val="nil"/>
              <w:right w:val="nil"/>
            </w:tcBorders>
            <w:shd w:val="clear" w:color="auto" w:fill="auto"/>
            <w:noWrap/>
            <w:vAlign w:val="bottom"/>
            <w:hideMark/>
          </w:tcPr>
          <w:p w14:paraId="4BEC0EC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3A00AA8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469C12DB"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61.46</w:t>
            </w:r>
          </w:p>
        </w:tc>
      </w:tr>
      <w:tr w:rsidR="00801BF1" w:rsidRPr="00B850E0" w14:paraId="680FF67A" w14:textId="77777777" w:rsidTr="00A10699">
        <w:trPr>
          <w:trHeight w:val="320"/>
        </w:trPr>
        <w:tc>
          <w:tcPr>
            <w:tcW w:w="0" w:type="auto"/>
            <w:tcBorders>
              <w:top w:val="nil"/>
              <w:left w:val="nil"/>
              <w:bottom w:val="nil"/>
              <w:right w:val="nil"/>
            </w:tcBorders>
            <w:shd w:val="clear" w:color="auto" w:fill="auto"/>
            <w:noWrap/>
            <w:vAlign w:val="bottom"/>
            <w:hideMark/>
          </w:tcPr>
          <w:p w14:paraId="58906B3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28</w:t>
            </w:r>
          </w:p>
        </w:tc>
        <w:tc>
          <w:tcPr>
            <w:tcW w:w="0" w:type="auto"/>
            <w:tcBorders>
              <w:top w:val="nil"/>
              <w:left w:val="nil"/>
              <w:bottom w:val="nil"/>
              <w:right w:val="nil"/>
            </w:tcBorders>
            <w:shd w:val="clear" w:color="auto" w:fill="auto"/>
            <w:noWrap/>
            <w:vAlign w:val="bottom"/>
            <w:hideMark/>
          </w:tcPr>
          <w:p w14:paraId="376F253B"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 + P + B_1.1 + Y + S:Y </w:t>
            </w:r>
          </w:p>
        </w:tc>
        <w:tc>
          <w:tcPr>
            <w:tcW w:w="0" w:type="auto"/>
            <w:tcBorders>
              <w:top w:val="nil"/>
              <w:left w:val="nil"/>
              <w:bottom w:val="nil"/>
              <w:right w:val="nil"/>
            </w:tcBorders>
            <w:shd w:val="clear" w:color="auto" w:fill="auto"/>
            <w:noWrap/>
            <w:vAlign w:val="bottom"/>
            <w:hideMark/>
          </w:tcPr>
          <w:p w14:paraId="3DF41E01"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38</w:t>
            </w:r>
          </w:p>
        </w:tc>
        <w:tc>
          <w:tcPr>
            <w:tcW w:w="0" w:type="auto"/>
            <w:tcBorders>
              <w:top w:val="nil"/>
              <w:left w:val="nil"/>
              <w:bottom w:val="nil"/>
              <w:right w:val="nil"/>
            </w:tcBorders>
            <w:shd w:val="clear" w:color="auto" w:fill="auto"/>
            <w:noWrap/>
            <w:vAlign w:val="bottom"/>
            <w:hideMark/>
          </w:tcPr>
          <w:p w14:paraId="592FD07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-2277.791</w:t>
            </w:r>
          </w:p>
        </w:tc>
        <w:tc>
          <w:tcPr>
            <w:tcW w:w="0" w:type="auto"/>
            <w:tcBorders>
              <w:top w:val="nil"/>
              <w:left w:val="nil"/>
              <w:bottom w:val="nil"/>
              <w:right w:val="nil"/>
            </w:tcBorders>
            <w:shd w:val="clear" w:color="auto" w:fill="auto"/>
            <w:noWrap/>
            <w:vAlign w:val="bottom"/>
            <w:hideMark/>
          </w:tcPr>
          <w:p w14:paraId="1A5D9012"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4639.384</w:t>
            </w:r>
          </w:p>
        </w:tc>
        <w:tc>
          <w:tcPr>
            <w:tcW w:w="0" w:type="auto"/>
            <w:tcBorders>
              <w:top w:val="nil"/>
              <w:left w:val="nil"/>
              <w:bottom w:val="nil"/>
              <w:right w:val="nil"/>
            </w:tcBorders>
            <w:shd w:val="clear" w:color="auto" w:fill="auto"/>
            <w:noWrap/>
            <w:vAlign w:val="bottom"/>
            <w:hideMark/>
          </w:tcPr>
          <w:p w14:paraId="126CBB6A"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155.973</w:t>
            </w:r>
          </w:p>
        </w:tc>
        <w:tc>
          <w:tcPr>
            <w:tcW w:w="0" w:type="auto"/>
            <w:tcBorders>
              <w:top w:val="nil"/>
              <w:left w:val="nil"/>
              <w:bottom w:val="nil"/>
              <w:right w:val="nil"/>
            </w:tcBorders>
            <w:shd w:val="clear" w:color="auto" w:fill="auto"/>
            <w:noWrap/>
            <w:vAlign w:val="bottom"/>
            <w:hideMark/>
          </w:tcPr>
          <w:p w14:paraId="705E7FD0"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745A322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4342785A"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52.92</w:t>
            </w:r>
          </w:p>
        </w:tc>
      </w:tr>
      <w:tr w:rsidR="00801BF1" w:rsidRPr="00B850E0" w14:paraId="763306AD" w14:textId="77777777" w:rsidTr="00A10699">
        <w:trPr>
          <w:trHeight w:val="320"/>
        </w:trPr>
        <w:tc>
          <w:tcPr>
            <w:tcW w:w="0" w:type="auto"/>
            <w:tcBorders>
              <w:top w:val="nil"/>
              <w:left w:val="nil"/>
              <w:bottom w:val="nil"/>
              <w:right w:val="nil"/>
            </w:tcBorders>
            <w:shd w:val="clear" w:color="auto" w:fill="auto"/>
            <w:noWrap/>
            <w:vAlign w:val="bottom"/>
            <w:hideMark/>
          </w:tcPr>
          <w:p w14:paraId="476F81BC"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29</w:t>
            </w:r>
          </w:p>
        </w:tc>
        <w:tc>
          <w:tcPr>
            <w:tcW w:w="0" w:type="auto"/>
            <w:tcBorders>
              <w:top w:val="nil"/>
              <w:left w:val="nil"/>
              <w:bottom w:val="nil"/>
              <w:right w:val="nil"/>
            </w:tcBorders>
            <w:shd w:val="clear" w:color="auto" w:fill="auto"/>
            <w:noWrap/>
            <w:vAlign w:val="bottom"/>
            <w:hideMark/>
          </w:tcPr>
          <w:p w14:paraId="1BD0D3DA"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B_1.1 + Y + S:Y + S:B_1.1</w:t>
            </w:r>
          </w:p>
        </w:tc>
        <w:tc>
          <w:tcPr>
            <w:tcW w:w="0" w:type="auto"/>
            <w:tcBorders>
              <w:top w:val="nil"/>
              <w:left w:val="nil"/>
              <w:bottom w:val="nil"/>
              <w:right w:val="nil"/>
            </w:tcBorders>
            <w:shd w:val="clear" w:color="auto" w:fill="auto"/>
            <w:noWrap/>
            <w:vAlign w:val="bottom"/>
            <w:hideMark/>
          </w:tcPr>
          <w:p w14:paraId="355C21C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41</w:t>
            </w:r>
          </w:p>
        </w:tc>
        <w:tc>
          <w:tcPr>
            <w:tcW w:w="0" w:type="auto"/>
            <w:tcBorders>
              <w:top w:val="nil"/>
              <w:left w:val="nil"/>
              <w:bottom w:val="nil"/>
              <w:right w:val="nil"/>
            </w:tcBorders>
            <w:shd w:val="clear" w:color="auto" w:fill="auto"/>
            <w:noWrap/>
            <w:vAlign w:val="bottom"/>
            <w:hideMark/>
          </w:tcPr>
          <w:p w14:paraId="2A8858A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-2277.049</w:t>
            </w:r>
          </w:p>
        </w:tc>
        <w:tc>
          <w:tcPr>
            <w:tcW w:w="0" w:type="auto"/>
            <w:tcBorders>
              <w:top w:val="nil"/>
              <w:left w:val="nil"/>
              <w:bottom w:val="nil"/>
              <w:right w:val="nil"/>
            </w:tcBorders>
            <w:shd w:val="clear" w:color="auto" w:fill="auto"/>
            <w:noWrap/>
            <w:vAlign w:val="bottom"/>
            <w:hideMark/>
          </w:tcPr>
          <w:p w14:paraId="4BBE19EB"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4644.974</w:t>
            </w:r>
          </w:p>
        </w:tc>
        <w:tc>
          <w:tcPr>
            <w:tcW w:w="0" w:type="auto"/>
            <w:tcBorders>
              <w:top w:val="nil"/>
              <w:left w:val="nil"/>
              <w:bottom w:val="nil"/>
              <w:right w:val="nil"/>
            </w:tcBorders>
            <w:shd w:val="clear" w:color="auto" w:fill="auto"/>
            <w:noWrap/>
            <w:vAlign w:val="bottom"/>
            <w:hideMark/>
          </w:tcPr>
          <w:p w14:paraId="56F533F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161.562</w:t>
            </w:r>
          </w:p>
        </w:tc>
        <w:tc>
          <w:tcPr>
            <w:tcW w:w="0" w:type="auto"/>
            <w:tcBorders>
              <w:top w:val="nil"/>
              <w:left w:val="nil"/>
              <w:bottom w:val="nil"/>
              <w:right w:val="nil"/>
            </w:tcBorders>
            <w:shd w:val="clear" w:color="auto" w:fill="auto"/>
            <w:noWrap/>
            <w:vAlign w:val="bottom"/>
            <w:hideMark/>
          </w:tcPr>
          <w:p w14:paraId="17D89F7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6C6B8727"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742CCFF6"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53.83</w:t>
            </w:r>
          </w:p>
        </w:tc>
      </w:tr>
      <w:tr w:rsidR="00801BF1" w:rsidRPr="00B850E0" w14:paraId="0C77B656" w14:textId="77777777" w:rsidTr="00A10699">
        <w:trPr>
          <w:trHeight w:val="320"/>
        </w:trPr>
        <w:tc>
          <w:tcPr>
            <w:tcW w:w="0" w:type="auto"/>
            <w:tcBorders>
              <w:top w:val="nil"/>
              <w:left w:val="nil"/>
              <w:bottom w:val="nil"/>
              <w:right w:val="nil"/>
            </w:tcBorders>
            <w:shd w:val="clear" w:color="auto" w:fill="auto"/>
            <w:noWrap/>
            <w:vAlign w:val="bottom"/>
            <w:hideMark/>
          </w:tcPr>
          <w:p w14:paraId="1E9413DC"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30</w:t>
            </w:r>
          </w:p>
        </w:tc>
        <w:tc>
          <w:tcPr>
            <w:tcW w:w="0" w:type="auto"/>
            <w:tcBorders>
              <w:top w:val="nil"/>
              <w:left w:val="nil"/>
              <w:bottom w:val="nil"/>
              <w:right w:val="nil"/>
            </w:tcBorders>
            <w:shd w:val="clear" w:color="auto" w:fill="auto"/>
            <w:noWrap/>
            <w:vAlign w:val="bottom"/>
            <w:hideMark/>
          </w:tcPr>
          <w:p w14:paraId="31CA9FE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B_1.1 + Y + S:Y + S:P</w:t>
            </w:r>
          </w:p>
        </w:tc>
        <w:tc>
          <w:tcPr>
            <w:tcW w:w="0" w:type="auto"/>
            <w:tcBorders>
              <w:top w:val="nil"/>
              <w:left w:val="nil"/>
              <w:bottom w:val="nil"/>
              <w:right w:val="nil"/>
            </w:tcBorders>
            <w:shd w:val="clear" w:color="auto" w:fill="auto"/>
            <w:noWrap/>
            <w:vAlign w:val="bottom"/>
            <w:hideMark/>
          </w:tcPr>
          <w:p w14:paraId="45648D7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41</w:t>
            </w:r>
          </w:p>
        </w:tc>
        <w:tc>
          <w:tcPr>
            <w:tcW w:w="0" w:type="auto"/>
            <w:tcBorders>
              <w:top w:val="nil"/>
              <w:left w:val="nil"/>
              <w:bottom w:val="nil"/>
              <w:right w:val="nil"/>
            </w:tcBorders>
            <w:shd w:val="clear" w:color="auto" w:fill="auto"/>
            <w:noWrap/>
            <w:vAlign w:val="bottom"/>
            <w:hideMark/>
          </w:tcPr>
          <w:p w14:paraId="3D934148"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-2277.406</w:t>
            </w:r>
          </w:p>
        </w:tc>
        <w:tc>
          <w:tcPr>
            <w:tcW w:w="0" w:type="auto"/>
            <w:tcBorders>
              <w:top w:val="nil"/>
              <w:left w:val="nil"/>
              <w:bottom w:val="nil"/>
              <w:right w:val="nil"/>
            </w:tcBorders>
            <w:shd w:val="clear" w:color="auto" w:fill="auto"/>
            <w:noWrap/>
            <w:vAlign w:val="bottom"/>
            <w:hideMark/>
          </w:tcPr>
          <w:p w14:paraId="553C2C17"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4645.536</w:t>
            </w:r>
          </w:p>
        </w:tc>
        <w:tc>
          <w:tcPr>
            <w:tcW w:w="0" w:type="auto"/>
            <w:tcBorders>
              <w:top w:val="nil"/>
              <w:left w:val="nil"/>
              <w:bottom w:val="nil"/>
              <w:right w:val="nil"/>
            </w:tcBorders>
            <w:shd w:val="clear" w:color="auto" w:fill="auto"/>
            <w:noWrap/>
            <w:vAlign w:val="bottom"/>
            <w:hideMark/>
          </w:tcPr>
          <w:p w14:paraId="00744C6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162.124</w:t>
            </w:r>
          </w:p>
        </w:tc>
        <w:tc>
          <w:tcPr>
            <w:tcW w:w="0" w:type="auto"/>
            <w:tcBorders>
              <w:top w:val="nil"/>
              <w:left w:val="nil"/>
              <w:bottom w:val="nil"/>
              <w:right w:val="nil"/>
            </w:tcBorders>
            <w:shd w:val="clear" w:color="auto" w:fill="auto"/>
            <w:noWrap/>
            <w:vAlign w:val="bottom"/>
            <w:hideMark/>
          </w:tcPr>
          <w:p w14:paraId="08A3709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0123500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42C14B6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52.56</w:t>
            </w:r>
          </w:p>
        </w:tc>
      </w:tr>
      <w:tr w:rsidR="00801BF1" w:rsidRPr="00B850E0" w14:paraId="312042CA" w14:textId="77777777" w:rsidTr="00A10699">
        <w:trPr>
          <w:trHeight w:val="320"/>
        </w:trPr>
        <w:tc>
          <w:tcPr>
            <w:tcW w:w="0" w:type="auto"/>
            <w:tcBorders>
              <w:top w:val="nil"/>
              <w:left w:val="nil"/>
              <w:bottom w:val="nil"/>
              <w:right w:val="nil"/>
            </w:tcBorders>
            <w:shd w:val="clear" w:color="auto" w:fill="auto"/>
            <w:noWrap/>
            <w:vAlign w:val="bottom"/>
            <w:hideMark/>
          </w:tcPr>
          <w:p w14:paraId="679AAFC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31</w:t>
            </w:r>
          </w:p>
        </w:tc>
        <w:tc>
          <w:tcPr>
            <w:tcW w:w="0" w:type="auto"/>
            <w:tcBorders>
              <w:top w:val="nil"/>
              <w:left w:val="nil"/>
              <w:bottom w:val="nil"/>
              <w:right w:val="nil"/>
            </w:tcBorders>
            <w:shd w:val="clear" w:color="auto" w:fill="auto"/>
            <w:noWrap/>
            <w:vAlign w:val="bottom"/>
            <w:hideMark/>
          </w:tcPr>
          <w:p w14:paraId="3456110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 + P + B_2.2 + Y </w:t>
            </w:r>
          </w:p>
        </w:tc>
        <w:tc>
          <w:tcPr>
            <w:tcW w:w="0" w:type="auto"/>
            <w:tcBorders>
              <w:top w:val="nil"/>
              <w:left w:val="nil"/>
              <w:bottom w:val="nil"/>
              <w:right w:val="nil"/>
            </w:tcBorders>
            <w:shd w:val="clear" w:color="auto" w:fill="auto"/>
            <w:noWrap/>
            <w:vAlign w:val="bottom"/>
            <w:hideMark/>
          </w:tcPr>
          <w:p w14:paraId="64D8FC8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36</w:t>
            </w:r>
          </w:p>
        </w:tc>
        <w:tc>
          <w:tcPr>
            <w:tcW w:w="0" w:type="auto"/>
            <w:tcBorders>
              <w:top w:val="nil"/>
              <w:left w:val="nil"/>
              <w:bottom w:val="nil"/>
              <w:right w:val="nil"/>
            </w:tcBorders>
            <w:shd w:val="clear" w:color="auto" w:fill="auto"/>
            <w:noWrap/>
            <w:vAlign w:val="bottom"/>
            <w:hideMark/>
          </w:tcPr>
          <w:p w14:paraId="735DD5C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-2286.350</w:t>
            </w:r>
          </w:p>
        </w:tc>
        <w:tc>
          <w:tcPr>
            <w:tcW w:w="0" w:type="auto"/>
            <w:tcBorders>
              <w:top w:val="nil"/>
              <w:left w:val="nil"/>
              <w:bottom w:val="nil"/>
              <w:right w:val="nil"/>
            </w:tcBorders>
            <w:shd w:val="clear" w:color="auto" w:fill="auto"/>
            <w:noWrap/>
            <w:vAlign w:val="bottom"/>
            <w:hideMark/>
          </w:tcPr>
          <w:p w14:paraId="71E05A8F"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4650.536</w:t>
            </w:r>
          </w:p>
        </w:tc>
        <w:tc>
          <w:tcPr>
            <w:tcW w:w="0" w:type="auto"/>
            <w:tcBorders>
              <w:top w:val="nil"/>
              <w:left w:val="nil"/>
              <w:bottom w:val="nil"/>
              <w:right w:val="nil"/>
            </w:tcBorders>
            <w:shd w:val="clear" w:color="auto" w:fill="auto"/>
            <w:noWrap/>
            <w:vAlign w:val="bottom"/>
            <w:hideMark/>
          </w:tcPr>
          <w:p w14:paraId="46FF239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167.125</w:t>
            </w:r>
          </w:p>
        </w:tc>
        <w:tc>
          <w:tcPr>
            <w:tcW w:w="0" w:type="auto"/>
            <w:tcBorders>
              <w:top w:val="nil"/>
              <w:left w:val="nil"/>
              <w:bottom w:val="nil"/>
              <w:right w:val="nil"/>
            </w:tcBorders>
            <w:shd w:val="clear" w:color="auto" w:fill="auto"/>
            <w:noWrap/>
            <w:vAlign w:val="bottom"/>
            <w:hideMark/>
          </w:tcPr>
          <w:p w14:paraId="450583F7"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7FA47D5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64692794"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57.50</w:t>
            </w:r>
          </w:p>
        </w:tc>
      </w:tr>
      <w:tr w:rsidR="00801BF1" w:rsidRPr="00B850E0" w14:paraId="4AFB1ACB" w14:textId="77777777" w:rsidTr="00A10699">
        <w:trPr>
          <w:trHeight w:val="320"/>
        </w:trPr>
        <w:tc>
          <w:tcPr>
            <w:tcW w:w="0" w:type="auto"/>
            <w:tcBorders>
              <w:top w:val="nil"/>
              <w:left w:val="nil"/>
              <w:bottom w:val="nil"/>
              <w:right w:val="nil"/>
            </w:tcBorders>
            <w:shd w:val="clear" w:color="auto" w:fill="auto"/>
            <w:noWrap/>
            <w:vAlign w:val="bottom"/>
            <w:hideMark/>
          </w:tcPr>
          <w:p w14:paraId="3DAF1A0C"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32</w:t>
            </w:r>
          </w:p>
        </w:tc>
        <w:tc>
          <w:tcPr>
            <w:tcW w:w="0" w:type="auto"/>
            <w:tcBorders>
              <w:top w:val="nil"/>
              <w:left w:val="nil"/>
              <w:bottom w:val="nil"/>
              <w:right w:val="nil"/>
            </w:tcBorders>
            <w:shd w:val="clear" w:color="auto" w:fill="auto"/>
            <w:noWrap/>
            <w:vAlign w:val="bottom"/>
            <w:hideMark/>
          </w:tcPr>
          <w:p w14:paraId="01870FF6"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 + P + B_1.1 + Y + S:P + S:B_1.1 + S:Y</w:t>
            </w:r>
          </w:p>
        </w:tc>
        <w:tc>
          <w:tcPr>
            <w:tcW w:w="0" w:type="auto"/>
            <w:tcBorders>
              <w:top w:val="nil"/>
              <w:left w:val="nil"/>
              <w:bottom w:val="nil"/>
              <w:right w:val="nil"/>
            </w:tcBorders>
            <w:shd w:val="clear" w:color="auto" w:fill="auto"/>
            <w:noWrap/>
            <w:vAlign w:val="bottom"/>
            <w:hideMark/>
          </w:tcPr>
          <w:p w14:paraId="357BFC6D"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w:t>
            </w:r>
          </w:p>
        </w:tc>
        <w:tc>
          <w:tcPr>
            <w:tcW w:w="0" w:type="auto"/>
            <w:tcBorders>
              <w:top w:val="nil"/>
              <w:left w:val="nil"/>
              <w:bottom w:val="nil"/>
              <w:right w:val="nil"/>
            </w:tcBorders>
            <w:shd w:val="clear" w:color="auto" w:fill="auto"/>
            <w:noWrap/>
            <w:vAlign w:val="bottom"/>
            <w:hideMark/>
          </w:tcPr>
          <w:p w14:paraId="708FB3F1"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-2276.645</w:t>
            </w:r>
          </w:p>
        </w:tc>
        <w:tc>
          <w:tcPr>
            <w:tcW w:w="0" w:type="auto"/>
            <w:tcBorders>
              <w:top w:val="nil"/>
              <w:left w:val="nil"/>
              <w:bottom w:val="nil"/>
              <w:right w:val="nil"/>
            </w:tcBorders>
            <w:shd w:val="clear" w:color="auto" w:fill="auto"/>
            <w:noWrap/>
            <w:vAlign w:val="bottom"/>
            <w:hideMark/>
          </w:tcPr>
          <w:p w14:paraId="53F721C1"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4651.085</w:t>
            </w:r>
          </w:p>
        </w:tc>
        <w:tc>
          <w:tcPr>
            <w:tcW w:w="0" w:type="auto"/>
            <w:tcBorders>
              <w:top w:val="nil"/>
              <w:left w:val="nil"/>
              <w:bottom w:val="nil"/>
              <w:right w:val="nil"/>
            </w:tcBorders>
            <w:shd w:val="clear" w:color="auto" w:fill="auto"/>
            <w:noWrap/>
            <w:vAlign w:val="bottom"/>
            <w:hideMark/>
          </w:tcPr>
          <w:p w14:paraId="4AD6D708"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167.674</w:t>
            </w:r>
          </w:p>
        </w:tc>
        <w:tc>
          <w:tcPr>
            <w:tcW w:w="0" w:type="auto"/>
            <w:tcBorders>
              <w:top w:val="nil"/>
              <w:left w:val="nil"/>
              <w:bottom w:val="nil"/>
              <w:right w:val="nil"/>
            </w:tcBorders>
            <w:shd w:val="clear" w:color="auto" w:fill="auto"/>
            <w:noWrap/>
            <w:vAlign w:val="bottom"/>
            <w:hideMark/>
          </w:tcPr>
          <w:p w14:paraId="2F0439A8"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50249D26"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27ADA0B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53.48</w:t>
            </w:r>
          </w:p>
        </w:tc>
      </w:tr>
      <w:tr w:rsidR="00801BF1" w:rsidRPr="00B850E0" w14:paraId="4461A247" w14:textId="77777777" w:rsidTr="00A10699">
        <w:trPr>
          <w:trHeight w:val="320"/>
        </w:trPr>
        <w:tc>
          <w:tcPr>
            <w:tcW w:w="0" w:type="auto"/>
            <w:tcBorders>
              <w:top w:val="nil"/>
              <w:left w:val="nil"/>
              <w:bottom w:val="nil"/>
              <w:right w:val="nil"/>
            </w:tcBorders>
            <w:shd w:val="clear" w:color="auto" w:fill="auto"/>
            <w:noWrap/>
            <w:vAlign w:val="bottom"/>
            <w:hideMark/>
          </w:tcPr>
          <w:p w14:paraId="1E3FABD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33</w:t>
            </w:r>
          </w:p>
        </w:tc>
        <w:tc>
          <w:tcPr>
            <w:tcW w:w="0" w:type="auto"/>
            <w:tcBorders>
              <w:top w:val="nil"/>
              <w:left w:val="nil"/>
              <w:bottom w:val="nil"/>
              <w:right w:val="nil"/>
            </w:tcBorders>
            <w:shd w:val="clear" w:color="auto" w:fill="auto"/>
            <w:noWrap/>
            <w:vAlign w:val="bottom"/>
            <w:hideMark/>
          </w:tcPr>
          <w:p w14:paraId="0BAF7B79"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 + P + B_1.1 + Y </w:t>
            </w:r>
          </w:p>
        </w:tc>
        <w:tc>
          <w:tcPr>
            <w:tcW w:w="0" w:type="auto"/>
            <w:tcBorders>
              <w:top w:val="nil"/>
              <w:left w:val="nil"/>
              <w:bottom w:val="nil"/>
              <w:right w:val="nil"/>
            </w:tcBorders>
            <w:shd w:val="clear" w:color="auto" w:fill="auto"/>
            <w:noWrap/>
            <w:vAlign w:val="bottom"/>
            <w:hideMark/>
          </w:tcPr>
          <w:p w14:paraId="66207ED0"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35</w:t>
            </w:r>
          </w:p>
        </w:tc>
        <w:tc>
          <w:tcPr>
            <w:tcW w:w="0" w:type="auto"/>
            <w:tcBorders>
              <w:top w:val="nil"/>
              <w:left w:val="nil"/>
              <w:bottom w:val="nil"/>
              <w:right w:val="nil"/>
            </w:tcBorders>
            <w:shd w:val="clear" w:color="auto" w:fill="auto"/>
            <w:noWrap/>
            <w:vAlign w:val="bottom"/>
            <w:hideMark/>
          </w:tcPr>
          <w:p w14:paraId="07ADD1B3"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-2305.195</w:t>
            </w:r>
          </w:p>
        </w:tc>
        <w:tc>
          <w:tcPr>
            <w:tcW w:w="0" w:type="auto"/>
            <w:tcBorders>
              <w:top w:val="nil"/>
              <w:left w:val="nil"/>
              <w:bottom w:val="nil"/>
              <w:right w:val="nil"/>
            </w:tcBorders>
            <w:shd w:val="clear" w:color="auto" w:fill="auto"/>
            <w:noWrap/>
            <w:vAlign w:val="bottom"/>
            <w:hideMark/>
          </w:tcPr>
          <w:p w14:paraId="3252753A"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4687.123</w:t>
            </w:r>
          </w:p>
        </w:tc>
        <w:tc>
          <w:tcPr>
            <w:tcW w:w="0" w:type="auto"/>
            <w:tcBorders>
              <w:top w:val="nil"/>
              <w:left w:val="nil"/>
              <w:bottom w:val="nil"/>
              <w:right w:val="nil"/>
            </w:tcBorders>
            <w:shd w:val="clear" w:color="auto" w:fill="auto"/>
            <w:noWrap/>
            <w:vAlign w:val="bottom"/>
            <w:hideMark/>
          </w:tcPr>
          <w:p w14:paraId="20680A90"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203.712</w:t>
            </w:r>
          </w:p>
        </w:tc>
        <w:tc>
          <w:tcPr>
            <w:tcW w:w="0" w:type="auto"/>
            <w:tcBorders>
              <w:top w:val="nil"/>
              <w:left w:val="nil"/>
              <w:bottom w:val="nil"/>
              <w:right w:val="nil"/>
            </w:tcBorders>
            <w:shd w:val="clear" w:color="auto" w:fill="auto"/>
            <w:noWrap/>
            <w:vAlign w:val="bottom"/>
            <w:hideMark/>
          </w:tcPr>
          <w:p w14:paraId="5269FDA5"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w:t>
            </w:r>
          </w:p>
        </w:tc>
        <w:tc>
          <w:tcPr>
            <w:tcW w:w="0" w:type="auto"/>
            <w:tcBorders>
              <w:top w:val="nil"/>
              <w:left w:val="nil"/>
              <w:bottom w:val="nil"/>
              <w:right w:val="nil"/>
            </w:tcBorders>
            <w:shd w:val="clear" w:color="auto" w:fill="auto"/>
            <w:noWrap/>
            <w:vAlign w:val="bottom"/>
            <w:hideMark/>
          </w:tcPr>
          <w:p w14:paraId="473479C8"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100.00</w:t>
            </w:r>
          </w:p>
        </w:tc>
        <w:tc>
          <w:tcPr>
            <w:tcW w:w="0" w:type="auto"/>
            <w:tcBorders>
              <w:top w:val="nil"/>
              <w:left w:val="nil"/>
              <w:bottom w:val="nil"/>
              <w:right w:val="nil"/>
            </w:tcBorders>
            <w:shd w:val="clear" w:color="auto" w:fill="auto"/>
            <w:noWrap/>
            <w:vAlign w:val="bottom"/>
            <w:hideMark/>
          </w:tcPr>
          <w:p w14:paraId="4330DB80" w14:textId="77777777" w:rsidR="00801BF1" w:rsidRPr="00B850E0" w:rsidRDefault="00801BF1"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49.40</w:t>
            </w:r>
          </w:p>
        </w:tc>
      </w:tr>
    </w:tbl>
    <w:p w14:paraId="6F4EC06E" w14:textId="3B391FB1" w:rsidR="00801BF1" w:rsidRPr="00B850E0" w:rsidRDefault="00801BF1" w:rsidP="00325B4C">
      <w:pPr>
        <w:spacing w:after="0" w:line="240" w:lineRule="auto"/>
        <w:jc w:val="both"/>
        <w:rPr>
          <w:rFonts w:ascii="Times New Roman" w:hAnsi="Times New Roman" w:cs="Times New Roman"/>
          <w:sz w:val="24"/>
          <w:szCs w:val="24"/>
          <w:lang w:val="en-GB"/>
        </w:rPr>
      </w:pPr>
    </w:p>
    <w:p w14:paraId="27E2C367" w14:textId="3417ED87" w:rsidR="0064761C" w:rsidRPr="00B850E0" w:rsidRDefault="0064761C" w:rsidP="00325B4C">
      <w:pPr>
        <w:spacing w:after="0" w:line="240" w:lineRule="auto"/>
        <w:jc w:val="both"/>
        <w:rPr>
          <w:rFonts w:ascii="Times New Roman" w:hAnsi="Times New Roman" w:cs="Times New Roman"/>
          <w:color w:val="000000" w:themeColor="text1"/>
          <w:sz w:val="24"/>
          <w:szCs w:val="24"/>
          <w:lang w:val="en-GB"/>
        </w:rPr>
      </w:pPr>
      <w:r w:rsidRPr="00B850E0">
        <w:rPr>
          <w:rFonts w:ascii="Times New Roman" w:hAnsi="Times New Roman" w:cs="Times New Roman"/>
          <w:i/>
          <w:iCs/>
          <w:sz w:val="24"/>
          <w:szCs w:val="24"/>
          <w:lang w:val="en-GB"/>
        </w:rPr>
        <w:t>Notes:</w:t>
      </w:r>
      <w:r w:rsidRPr="00B850E0">
        <w:rPr>
          <w:rFonts w:ascii="Times New Roman" w:hAnsi="Times New Roman" w:cs="Times New Roman"/>
          <w:sz w:val="24"/>
          <w:szCs w:val="24"/>
          <w:lang w:val="en-GB"/>
        </w:rPr>
        <w:t xml:space="preserve"> </w:t>
      </w:r>
      <w:bookmarkStart w:id="11" w:name="_Hlk65676509"/>
      <w:r w:rsidRPr="00B850E0">
        <w:rPr>
          <w:rFonts w:ascii="Times New Roman" w:hAnsi="Times New Roman" w:cs="Times New Roman"/>
          <w:sz w:val="24"/>
          <w:szCs w:val="24"/>
          <w:lang w:val="en-GB"/>
        </w:rPr>
        <w:t>The explanatory variables were elevation site (S), nymphal peak (P), beech masting index (B), and year (Y). There are three different beech masting indices, B[2,2], B[1,1], and B[2,1], which reflect the different time lags for the spring peak and fall peak. Interactions are indicated with a full colon; for example, the interaction between site and year is represented with ‘S:Y’. To model the bimodal phenology of the DON, a site-specific smoother function was applied to the calendar day, s(day, by = S). This site-specific smoother function is common to all the models and for simplicity is not shown in the model structure. The models are ranked according to their corrected Akaike information criterion (AICc). Shown for each model are the model rank (Rank), model structure, model degrees of freedom (Df), log-likelihood (logLik), AICc, difference in the AIC value from the top model (ΔAICc), model weight (Weight1), cumulative model weight (Weight2), and adjusted r-squared value (r</w:t>
      </w:r>
      <w:r w:rsidRPr="00B850E0">
        <w:rPr>
          <w:rFonts w:ascii="Times New Roman" w:hAnsi="Times New Roman" w:cs="Times New Roman"/>
          <w:sz w:val="24"/>
          <w:szCs w:val="24"/>
          <w:vertAlign w:val="superscript"/>
          <w:lang w:val="en-GB"/>
        </w:rPr>
        <w:t>2</w:t>
      </w:r>
      <w:r w:rsidRPr="00B850E0">
        <w:rPr>
          <w:rFonts w:ascii="Times New Roman" w:hAnsi="Times New Roman" w:cs="Times New Roman"/>
          <w:sz w:val="24"/>
          <w:szCs w:val="24"/>
          <w:lang w:val="en-GB"/>
        </w:rPr>
        <w:t>).</w:t>
      </w:r>
      <w:bookmarkEnd w:id="11"/>
    </w:p>
    <w:p w14:paraId="2ACB7C40" w14:textId="77777777" w:rsidR="00C30C43" w:rsidRPr="00B850E0" w:rsidRDefault="00C30C43" w:rsidP="00325B4C">
      <w:pPr>
        <w:spacing w:after="0" w:line="240" w:lineRule="auto"/>
        <w:jc w:val="both"/>
        <w:rPr>
          <w:rFonts w:ascii="Times New Roman" w:hAnsi="Times New Roman" w:cs="Times New Roman"/>
          <w:color w:val="000000" w:themeColor="text1"/>
          <w:sz w:val="24"/>
          <w:szCs w:val="24"/>
          <w:lang w:val="en-GB"/>
        </w:rPr>
      </w:pPr>
    </w:p>
    <w:p w14:paraId="353972CF" w14:textId="77777777" w:rsidR="002C7CD8" w:rsidRPr="00B850E0" w:rsidRDefault="002C7CD8" w:rsidP="00325B4C">
      <w:pPr>
        <w:spacing w:after="0" w:line="240" w:lineRule="auto"/>
        <w:jc w:val="both"/>
        <w:rPr>
          <w:rFonts w:ascii="Times New Roman" w:hAnsi="Times New Roman" w:cs="Times New Roman"/>
          <w:color w:val="000000" w:themeColor="text1"/>
          <w:sz w:val="24"/>
          <w:szCs w:val="24"/>
          <w:lang w:val="en-GB"/>
        </w:rPr>
        <w:sectPr w:rsidR="002C7CD8" w:rsidRPr="00B850E0" w:rsidSect="00146133">
          <w:type w:val="nextPage"/>
          <w:pgSz w:w="16838" w:h="11906" w:orient="landscape"/>
          <w:pgMar w:top="1418" w:right="1418" w:bottom="1418" w:left="1418" w:header="709" w:footer="709" w:gutter="0"/>
          <w:cols w:space="708"/>
          <w:docGrid w:linePitch="360"/>
        </w:sectPr>
      </w:pPr>
    </w:p>
    <w:p w14:paraId="2A106075" w14:textId="77777777" w:rsidR="00292343" w:rsidRPr="00B850E0" w:rsidRDefault="00292343" w:rsidP="00325B4C">
      <w:pPr>
        <w:spacing w:after="0" w:line="240" w:lineRule="auto"/>
        <w:jc w:val="both"/>
        <w:rPr>
          <w:rFonts w:ascii="Times New Roman" w:hAnsi="Times New Roman" w:cs="Times New Roman"/>
          <w:color w:val="000000" w:themeColor="text1"/>
          <w:sz w:val="24"/>
          <w:szCs w:val="24"/>
          <w:lang w:val="en-GB"/>
        </w:rPr>
      </w:pPr>
    </w:p>
    <w:p w14:paraId="51513BE6" w14:textId="1B8F1D80" w:rsidR="00292343" w:rsidRPr="00B850E0" w:rsidRDefault="00292343" w:rsidP="00325B4C">
      <w:pPr>
        <w:pStyle w:val="Heading1"/>
        <w:spacing w:before="0" w:line="240" w:lineRule="auto"/>
        <w:rPr>
          <w:rFonts w:ascii="Times New Roman" w:hAnsi="Times New Roman" w:cs="Times New Roman"/>
          <w:color w:val="000000" w:themeColor="text1"/>
          <w:sz w:val="24"/>
          <w:szCs w:val="24"/>
          <w:lang w:val="en-GB"/>
        </w:rPr>
      </w:pPr>
      <w:bookmarkStart w:id="12" w:name="_Toc84657759"/>
      <w:r w:rsidRPr="00B850E0">
        <w:rPr>
          <w:rFonts w:ascii="Times New Roman" w:hAnsi="Times New Roman" w:cs="Times New Roman"/>
          <w:color w:val="000000" w:themeColor="text1"/>
          <w:sz w:val="24"/>
          <w:szCs w:val="24"/>
          <w:lang w:val="en-GB"/>
        </w:rPr>
        <w:t xml:space="preserve">SECTION </w:t>
      </w:r>
      <w:r w:rsidR="000408A6">
        <w:rPr>
          <w:rFonts w:ascii="Times New Roman" w:hAnsi="Times New Roman" w:cs="Times New Roman"/>
          <w:color w:val="000000" w:themeColor="text1"/>
          <w:sz w:val="24"/>
          <w:szCs w:val="24"/>
          <w:lang w:val="en-GB"/>
        </w:rPr>
        <w:t>S</w:t>
      </w:r>
      <w:r w:rsidRPr="00B850E0">
        <w:rPr>
          <w:rFonts w:ascii="Times New Roman" w:hAnsi="Times New Roman" w:cs="Times New Roman"/>
          <w:color w:val="000000" w:themeColor="text1"/>
          <w:sz w:val="24"/>
          <w:szCs w:val="24"/>
          <w:lang w:val="en-GB"/>
        </w:rPr>
        <w:t xml:space="preserve">7 – Interpretation of the </w:t>
      </w:r>
      <w:r w:rsidR="002250C7" w:rsidRPr="00B850E0">
        <w:rPr>
          <w:rFonts w:ascii="Times New Roman" w:hAnsi="Times New Roman" w:cs="Times New Roman"/>
          <w:color w:val="000000" w:themeColor="text1"/>
          <w:sz w:val="24"/>
          <w:szCs w:val="24"/>
          <w:lang w:val="en-GB"/>
        </w:rPr>
        <w:t>parameter estimate</w:t>
      </w:r>
      <w:r w:rsidR="00CB4990">
        <w:rPr>
          <w:rFonts w:ascii="Times New Roman" w:hAnsi="Times New Roman" w:cs="Times New Roman"/>
          <w:color w:val="000000" w:themeColor="text1"/>
          <w:sz w:val="24"/>
          <w:szCs w:val="24"/>
          <w:lang w:val="en-GB"/>
        </w:rPr>
        <w:t>s</w:t>
      </w:r>
      <w:r w:rsidR="002250C7" w:rsidRPr="00B850E0">
        <w:rPr>
          <w:rFonts w:ascii="Times New Roman" w:hAnsi="Times New Roman" w:cs="Times New Roman"/>
          <w:color w:val="000000" w:themeColor="text1"/>
          <w:sz w:val="24"/>
          <w:szCs w:val="24"/>
          <w:lang w:val="en-GB"/>
        </w:rPr>
        <w:t xml:space="preserve"> of the </w:t>
      </w:r>
      <w:r w:rsidR="00010EDE">
        <w:rPr>
          <w:rFonts w:ascii="Times New Roman" w:hAnsi="Times New Roman" w:cs="Times New Roman"/>
          <w:color w:val="000000" w:themeColor="text1"/>
          <w:sz w:val="24"/>
          <w:szCs w:val="24"/>
          <w:lang w:val="en-GB"/>
        </w:rPr>
        <w:t>best model</w:t>
      </w:r>
      <w:bookmarkEnd w:id="12"/>
    </w:p>
    <w:p w14:paraId="3473C6C3" w14:textId="77777777" w:rsidR="00292343" w:rsidRPr="00B850E0" w:rsidRDefault="00292343" w:rsidP="00325B4C">
      <w:pPr>
        <w:spacing w:after="0" w:line="240" w:lineRule="auto"/>
        <w:jc w:val="both"/>
        <w:rPr>
          <w:rFonts w:ascii="Times New Roman" w:hAnsi="Times New Roman" w:cs="Times New Roman"/>
          <w:color w:val="000000" w:themeColor="text1"/>
          <w:sz w:val="24"/>
          <w:szCs w:val="24"/>
          <w:lang w:val="en-GB"/>
        </w:rPr>
      </w:pPr>
    </w:p>
    <w:p w14:paraId="4771D138" w14:textId="7E6CCAFF" w:rsidR="00BB7F8F" w:rsidRPr="00B850E0" w:rsidRDefault="00FC75F9" w:rsidP="00325B4C">
      <w:pPr>
        <w:spacing w:after="0" w:line="240" w:lineRule="auto"/>
        <w:ind w:firstLine="709"/>
        <w:rPr>
          <w:rFonts w:ascii="Times New Roman" w:hAnsi="Times New Roman" w:cs="Times New Roman"/>
          <w:sz w:val="24"/>
          <w:szCs w:val="24"/>
          <w:lang w:val="en-GB"/>
        </w:rPr>
      </w:pPr>
      <w:r>
        <w:rPr>
          <w:rFonts w:ascii="Times New Roman" w:hAnsi="Times New Roman" w:cs="Times New Roman"/>
          <w:sz w:val="24"/>
          <w:szCs w:val="24"/>
          <w:lang w:val="en-GB"/>
        </w:rPr>
        <w:t xml:space="preserve">In section </w:t>
      </w:r>
      <w:r w:rsidR="000408A6">
        <w:rPr>
          <w:rFonts w:ascii="Times New Roman" w:hAnsi="Times New Roman" w:cs="Times New Roman"/>
          <w:sz w:val="24"/>
          <w:szCs w:val="24"/>
          <w:lang w:val="en-GB"/>
        </w:rPr>
        <w:t>S</w:t>
      </w:r>
      <w:r>
        <w:rPr>
          <w:rFonts w:ascii="Times New Roman" w:hAnsi="Times New Roman" w:cs="Times New Roman"/>
          <w:sz w:val="24"/>
          <w:szCs w:val="24"/>
          <w:lang w:val="en-GB"/>
        </w:rPr>
        <w:t xml:space="preserve">6, the best model of the monthly DON was </w:t>
      </w:r>
      <w:r w:rsidRPr="00B850E0">
        <w:rPr>
          <w:rFonts w:ascii="Times New Roman" w:hAnsi="Times New Roman" w:cs="Times New Roman"/>
          <w:color w:val="000000" w:themeColor="text1"/>
          <w:sz w:val="24"/>
          <w:szCs w:val="24"/>
          <w:lang w:val="en-GB"/>
        </w:rPr>
        <w:t xml:space="preserve">base </w:t>
      </w:r>
      <w:r w:rsidRPr="00B850E0">
        <w:rPr>
          <w:rFonts w:ascii="Times New Roman" w:hAnsi="Times New Roman" w:cs="Times New Roman"/>
          <w:sz w:val="24"/>
          <w:szCs w:val="24"/>
          <w:lang w:val="en-GB"/>
        </w:rPr>
        <w:t xml:space="preserve">model 2 in </w:t>
      </w:r>
      <w:r w:rsidRPr="00B850E0">
        <w:rPr>
          <w:rFonts w:ascii="Times New Roman" w:hAnsi="Times New Roman" w:cs="Times New Roman"/>
          <w:b/>
          <w:bCs/>
          <w:color w:val="000000" w:themeColor="text1"/>
          <w:sz w:val="24"/>
          <w:szCs w:val="24"/>
          <w:lang w:val="en-GB"/>
        </w:rPr>
        <w:t>Table S2</w:t>
      </w:r>
      <w:r w:rsidR="002D43A8">
        <w:rPr>
          <w:rFonts w:ascii="Times New Roman" w:hAnsi="Times New Roman" w:cs="Times New Roman"/>
          <w:color w:val="000000" w:themeColor="text1"/>
          <w:sz w:val="24"/>
          <w:szCs w:val="24"/>
          <w:lang w:val="en-GB"/>
        </w:rPr>
        <w:t xml:space="preserve"> (and model 2 in Table 5 in the main manuscript)</w:t>
      </w:r>
      <w:r>
        <w:rPr>
          <w:rFonts w:ascii="Times New Roman" w:hAnsi="Times New Roman" w:cs="Times New Roman"/>
          <w:sz w:val="24"/>
          <w:szCs w:val="24"/>
          <w:lang w:val="en-GB"/>
        </w:rPr>
        <w:t xml:space="preserve">. </w:t>
      </w:r>
      <w:r w:rsidR="00E84E2F">
        <w:rPr>
          <w:rFonts w:ascii="Times New Roman" w:hAnsi="Times New Roman" w:cs="Times New Roman"/>
          <w:sz w:val="24"/>
          <w:szCs w:val="24"/>
          <w:lang w:val="en-GB"/>
        </w:rPr>
        <w:t xml:space="preserve">The parameter estimates of this model are shown in </w:t>
      </w:r>
      <w:r w:rsidR="002D43A8">
        <w:rPr>
          <w:rFonts w:ascii="Times New Roman" w:hAnsi="Times New Roman" w:cs="Times New Roman"/>
          <w:sz w:val="24"/>
          <w:szCs w:val="24"/>
          <w:lang w:val="en-GB"/>
        </w:rPr>
        <w:t xml:space="preserve">Table 6 in the main manuscript. </w:t>
      </w:r>
      <w:r w:rsidR="00B43F4D" w:rsidRPr="00B850E0">
        <w:rPr>
          <w:rFonts w:ascii="Times New Roman" w:hAnsi="Times New Roman" w:cs="Times New Roman"/>
          <w:sz w:val="24"/>
          <w:szCs w:val="24"/>
          <w:lang w:val="en-GB"/>
        </w:rPr>
        <w:t>At each of the 4 elevation sites, the spring peak was always bigger than the fall peak (</w:t>
      </w:r>
      <w:r w:rsidR="004E0C85" w:rsidRPr="00B850E0">
        <w:rPr>
          <w:rFonts w:ascii="Times New Roman" w:hAnsi="Times New Roman" w:cs="Times New Roman"/>
          <w:sz w:val="24"/>
          <w:szCs w:val="24"/>
          <w:lang w:val="en-GB"/>
        </w:rPr>
        <w:t xml:space="preserve">see </w:t>
      </w:r>
      <w:r w:rsidR="00B43F4D" w:rsidRPr="00B850E0">
        <w:rPr>
          <w:rFonts w:ascii="Times New Roman" w:hAnsi="Times New Roman" w:cs="Times New Roman"/>
          <w:b/>
          <w:bCs/>
          <w:sz w:val="24"/>
          <w:szCs w:val="24"/>
          <w:lang w:val="en-GB"/>
        </w:rPr>
        <w:t>Figure 4</w:t>
      </w:r>
      <w:r w:rsidR="004E0C85" w:rsidRPr="00B850E0">
        <w:rPr>
          <w:rFonts w:ascii="Times New Roman" w:hAnsi="Times New Roman" w:cs="Times New Roman"/>
          <w:sz w:val="24"/>
          <w:szCs w:val="24"/>
          <w:lang w:val="en-GB"/>
        </w:rPr>
        <w:t xml:space="preserve"> in the main manuscript</w:t>
      </w:r>
      <w:r w:rsidR="00B43F4D" w:rsidRPr="00B850E0">
        <w:rPr>
          <w:rFonts w:ascii="Times New Roman" w:hAnsi="Times New Roman" w:cs="Times New Roman"/>
          <w:sz w:val="24"/>
          <w:szCs w:val="24"/>
          <w:lang w:val="en-GB"/>
        </w:rPr>
        <w:t xml:space="preserve">). </w:t>
      </w:r>
      <w:r w:rsidR="004E0C85" w:rsidRPr="00B850E0">
        <w:rPr>
          <w:rFonts w:ascii="Times New Roman" w:hAnsi="Times New Roman" w:cs="Times New Roman"/>
          <w:sz w:val="24"/>
          <w:szCs w:val="24"/>
          <w:lang w:val="en-GB"/>
        </w:rPr>
        <w:t xml:space="preserve">However, in the fixed effects structure of </w:t>
      </w:r>
      <w:r w:rsidR="001F2A26" w:rsidRPr="00B850E0">
        <w:rPr>
          <w:rFonts w:ascii="Times New Roman" w:hAnsi="Times New Roman" w:cs="Times New Roman"/>
          <w:sz w:val="24"/>
          <w:szCs w:val="24"/>
          <w:lang w:val="en-GB"/>
        </w:rPr>
        <w:t xml:space="preserve">the best </w:t>
      </w:r>
      <w:r w:rsidR="00A702C4" w:rsidRPr="00B850E0">
        <w:rPr>
          <w:rFonts w:ascii="Times New Roman" w:hAnsi="Times New Roman" w:cs="Times New Roman"/>
          <w:sz w:val="24"/>
          <w:szCs w:val="24"/>
          <w:lang w:val="en-GB"/>
        </w:rPr>
        <w:t xml:space="preserve">base </w:t>
      </w:r>
      <w:r w:rsidR="001F2A26" w:rsidRPr="00B850E0">
        <w:rPr>
          <w:rFonts w:ascii="Times New Roman" w:hAnsi="Times New Roman" w:cs="Times New Roman"/>
          <w:sz w:val="24"/>
          <w:szCs w:val="24"/>
          <w:lang w:val="en-GB"/>
        </w:rPr>
        <w:t>model</w:t>
      </w:r>
      <w:r w:rsidR="00A702C4" w:rsidRPr="00B850E0">
        <w:rPr>
          <w:rFonts w:ascii="Times New Roman" w:hAnsi="Times New Roman" w:cs="Times New Roman"/>
          <w:sz w:val="24"/>
          <w:szCs w:val="24"/>
          <w:lang w:val="en-GB"/>
        </w:rPr>
        <w:t xml:space="preserve"> (</w:t>
      </w:r>
      <w:r w:rsidR="00ED4090">
        <w:rPr>
          <w:rFonts w:ascii="Times New Roman" w:hAnsi="Times New Roman" w:cs="Times New Roman"/>
          <w:sz w:val="24"/>
          <w:szCs w:val="24"/>
          <w:lang w:val="en-GB"/>
        </w:rPr>
        <w:t>model 2 in Table S2</w:t>
      </w:r>
      <w:r w:rsidR="00A702C4" w:rsidRPr="00B850E0">
        <w:rPr>
          <w:rFonts w:ascii="Times New Roman" w:hAnsi="Times New Roman" w:cs="Times New Roman"/>
          <w:sz w:val="24"/>
          <w:szCs w:val="24"/>
          <w:lang w:val="en-GB"/>
        </w:rPr>
        <w:t>)</w:t>
      </w:r>
      <w:r w:rsidR="001F2A26" w:rsidRPr="00B850E0">
        <w:rPr>
          <w:rFonts w:ascii="Times New Roman" w:hAnsi="Times New Roman" w:cs="Times New Roman"/>
          <w:sz w:val="24"/>
          <w:szCs w:val="24"/>
          <w:lang w:val="en-GB"/>
        </w:rPr>
        <w:t xml:space="preserve">, the difference in intercepts between the fall and spring was positive (Fall – Spring contrast = 0.693, SE = 0.264, </w:t>
      </w:r>
      <w:r w:rsidR="004D6AF9">
        <w:rPr>
          <w:rFonts w:ascii="Times New Roman" w:hAnsi="Times New Roman" w:cs="Times New Roman"/>
          <w:sz w:val="24"/>
          <w:szCs w:val="24"/>
          <w:lang w:val="en-GB"/>
        </w:rPr>
        <w:t xml:space="preserve">z = 2.629, </w:t>
      </w:r>
      <w:r w:rsidR="001F2A26" w:rsidRPr="00B850E0">
        <w:rPr>
          <w:rFonts w:ascii="Times New Roman" w:hAnsi="Times New Roman" w:cs="Times New Roman"/>
          <w:sz w:val="24"/>
          <w:szCs w:val="24"/>
          <w:lang w:val="en-GB"/>
        </w:rPr>
        <w:t xml:space="preserve">p = 0.009), </w:t>
      </w:r>
      <w:r w:rsidR="00294726">
        <w:rPr>
          <w:rFonts w:ascii="Times New Roman" w:hAnsi="Times New Roman" w:cs="Times New Roman"/>
          <w:sz w:val="24"/>
          <w:szCs w:val="24"/>
          <w:lang w:val="en-GB"/>
        </w:rPr>
        <w:t>indicating</w:t>
      </w:r>
      <w:r w:rsidR="00BB7F8F" w:rsidRPr="00B850E0">
        <w:rPr>
          <w:rFonts w:ascii="Times New Roman" w:hAnsi="Times New Roman" w:cs="Times New Roman"/>
          <w:sz w:val="24"/>
          <w:szCs w:val="24"/>
          <w:lang w:val="en-GB"/>
        </w:rPr>
        <w:t xml:space="preserve"> that</w:t>
      </w:r>
      <w:r w:rsidR="001F2A26" w:rsidRPr="00B850E0">
        <w:rPr>
          <w:rFonts w:ascii="Times New Roman" w:hAnsi="Times New Roman" w:cs="Times New Roman"/>
          <w:sz w:val="24"/>
          <w:szCs w:val="24"/>
          <w:lang w:val="en-GB"/>
        </w:rPr>
        <w:t xml:space="preserve"> the </w:t>
      </w:r>
      <w:r w:rsidR="00BB7F8F" w:rsidRPr="00B850E0">
        <w:rPr>
          <w:rFonts w:ascii="Times New Roman" w:hAnsi="Times New Roman" w:cs="Times New Roman"/>
          <w:sz w:val="24"/>
          <w:szCs w:val="24"/>
          <w:lang w:val="en-GB"/>
        </w:rPr>
        <w:t xml:space="preserve">fall </w:t>
      </w:r>
      <w:r w:rsidR="001F2A26" w:rsidRPr="00B850E0">
        <w:rPr>
          <w:rFonts w:ascii="Times New Roman" w:hAnsi="Times New Roman" w:cs="Times New Roman"/>
          <w:sz w:val="24"/>
          <w:szCs w:val="24"/>
          <w:lang w:val="en-GB"/>
        </w:rPr>
        <w:t xml:space="preserve">peak </w:t>
      </w:r>
      <w:r w:rsidR="00294726">
        <w:rPr>
          <w:rFonts w:ascii="Times New Roman" w:hAnsi="Times New Roman" w:cs="Times New Roman"/>
          <w:sz w:val="24"/>
          <w:szCs w:val="24"/>
          <w:lang w:val="en-GB"/>
        </w:rPr>
        <w:t>is</w:t>
      </w:r>
      <w:r w:rsidR="00294726" w:rsidRPr="00B850E0">
        <w:rPr>
          <w:rFonts w:ascii="Times New Roman" w:hAnsi="Times New Roman" w:cs="Times New Roman"/>
          <w:sz w:val="24"/>
          <w:szCs w:val="24"/>
          <w:lang w:val="en-GB"/>
        </w:rPr>
        <w:t xml:space="preserve"> </w:t>
      </w:r>
      <w:r w:rsidR="001F2A26" w:rsidRPr="00B850E0">
        <w:rPr>
          <w:rFonts w:ascii="Times New Roman" w:hAnsi="Times New Roman" w:cs="Times New Roman"/>
          <w:sz w:val="24"/>
          <w:szCs w:val="24"/>
          <w:lang w:val="en-GB"/>
        </w:rPr>
        <w:t xml:space="preserve">bigger than the </w:t>
      </w:r>
      <w:r w:rsidR="00BB7F8F" w:rsidRPr="00B850E0">
        <w:rPr>
          <w:rFonts w:ascii="Times New Roman" w:hAnsi="Times New Roman" w:cs="Times New Roman"/>
          <w:sz w:val="24"/>
          <w:szCs w:val="24"/>
          <w:lang w:val="en-GB"/>
        </w:rPr>
        <w:t xml:space="preserve">spring </w:t>
      </w:r>
      <w:r w:rsidR="001F2A26" w:rsidRPr="00B850E0">
        <w:rPr>
          <w:rFonts w:ascii="Times New Roman" w:hAnsi="Times New Roman" w:cs="Times New Roman"/>
          <w:sz w:val="24"/>
          <w:szCs w:val="24"/>
          <w:lang w:val="en-GB"/>
        </w:rPr>
        <w:t xml:space="preserve">peak. </w:t>
      </w:r>
      <w:r w:rsidR="00310958" w:rsidRPr="00B850E0">
        <w:rPr>
          <w:rFonts w:ascii="Times New Roman" w:hAnsi="Times New Roman" w:cs="Times New Roman"/>
          <w:sz w:val="24"/>
          <w:szCs w:val="24"/>
          <w:lang w:val="en-GB"/>
        </w:rPr>
        <w:t xml:space="preserve">We believe that this counter-intuitive result is due to </w:t>
      </w:r>
      <w:r w:rsidR="002A4788" w:rsidRPr="00B850E0">
        <w:rPr>
          <w:rFonts w:ascii="Times New Roman" w:hAnsi="Times New Roman" w:cs="Times New Roman"/>
          <w:sz w:val="24"/>
          <w:szCs w:val="24"/>
          <w:lang w:val="en-GB"/>
        </w:rPr>
        <w:t>redundancy</w:t>
      </w:r>
      <w:r w:rsidR="00310958" w:rsidRPr="00B850E0">
        <w:rPr>
          <w:rFonts w:ascii="Times New Roman" w:hAnsi="Times New Roman" w:cs="Times New Roman"/>
          <w:sz w:val="24"/>
          <w:szCs w:val="24"/>
          <w:lang w:val="en-GB"/>
        </w:rPr>
        <w:t xml:space="preserve"> </w:t>
      </w:r>
      <w:r w:rsidR="00223600" w:rsidRPr="00B850E0">
        <w:rPr>
          <w:rFonts w:ascii="Times New Roman" w:hAnsi="Times New Roman" w:cs="Times New Roman"/>
          <w:sz w:val="24"/>
          <w:szCs w:val="24"/>
          <w:lang w:val="en-GB"/>
        </w:rPr>
        <w:t xml:space="preserve">in the GAM </w:t>
      </w:r>
      <w:r w:rsidR="006C4861" w:rsidRPr="00B850E0">
        <w:rPr>
          <w:rFonts w:ascii="Times New Roman" w:hAnsi="Times New Roman" w:cs="Times New Roman"/>
          <w:sz w:val="24"/>
          <w:szCs w:val="24"/>
          <w:lang w:val="en-GB"/>
        </w:rPr>
        <w:t xml:space="preserve">between </w:t>
      </w:r>
      <w:r w:rsidR="003E0984">
        <w:rPr>
          <w:rFonts w:ascii="Times New Roman" w:hAnsi="Times New Roman" w:cs="Times New Roman"/>
          <w:sz w:val="24"/>
          <w:szCs w:val="24"/>
          <w:lang w:val="en-GB"/>
        </w:rPr>
        <w:t xml:space="preserve">(1) </w:t>
      </w:r>
      <w:r w:rsidR="006C4861" w:rsidRPr="00B850E0">
        <w:rPr>
          <w:rFonts w:ascii="Times New Roman" w:hAnsi="Times New Roman" w:cs="Times New Roman"/>
          <w:sz w:val="24"/>
          <w:szCs w:val="24"/>
          <w:lang w:val="en-GB"/>
        </w:rPr>
        <w:t xml:space="preserve">the </w:t>
      </w:r>
      <w:r w:rsidR="007A2F5D">
        <w:rPr>
          <w:rFonts w:ascii="Times New Roman" w:hAnsi="Times New Roman" w:cs="Times New Roman"/>
          <w:sz w:val="24"/>
          <w:szCs w:val="24"/>
          <w:lang w:val="en-GB"/>
        </w:rPr>
        <w:t xml:space="preserve">‘nymphal peak’ factor in the </w:t>
      </w:r>
      <w:r w:rsidR="006C4861" w:rsidRPr="00B850E0">
        <w:rPr>
          <w:rFonts w:ascii="Times New Roman" w:hAnsi="Times New Roman" w:cs="Times New Roman"/>
          <w:sz w:val="24"/>
          <w:szCs w:val="24"/>
          <w:lang w:val="en-GB"/>
        </w:rPr>
        <w:t xml:space="preserve">fixed effects structure and </w:t>
      </w:r>
      <w:r w:rsidR="003E0984">
        <w:rPr>
          <w:rFonts w:ascii="Times New Roman" w:hAnsi="Times New Roman" w:cs="Times New Roman"/>
          <w:sz w:val="24"/>
          <w:szCs w:val="24"/>
          <w:lang w:val="en-GB"/>
        </w:rPr>
        <w:t xml:space="preserve">(2) </w:t>
      </w:r>
      <w:r w:rsidR="006C4861" w:rsidRPr="00B850E0">
        <w:rPr>
          <w:rFonts w:ascii="Times New Roman" w:hAnsi="Times New Roman" w:cs="Times New Roman"/>
          <w:sz w:val="24"/>
          <w:szCs w:val="24"/>
          <w:lang w:val="en-GB"/>
        </w:rPr>
        <w:t xml:space="preserve">the </w:t>
      </w:r>
      <w:r w:rsidR="00282458" w:rsidRPr="00B850E0">
        <w:rPr>
          <w:rFonts w:ascii="Times New Roman" w:hAnsi="Times New Roman" w:cs="Times New Roman"/>
          <w:sz w:val="24"/>
          <w:szCs w:val="24"/>
          <w:lang w:val="en-GB"/>
        </w:rPr>
        <w:t xml:space="preserve">site-specific </w:t>
      </w:r>
      <w:r w:rsidR="006C4861" w:rsidRPr="00B850E0">
        <w:rPr>
          <w:rFonts w:ascii="Times New Roman" w:hAnsi="Times New Roman" w:cs="Times New Roman"/>
          <w:sz w:val="24"/>
          <w:szCs w:val="24"/>
          <w:lang w:val="en-GB"/>
        </w:rPr>
        <w:t>smoother function</w:t>
      </w:r>
      <w:r w:rsidR="00852D8E" w:rsidRPr="00B850E0">
        <w:rPr>
          <w:rFonts w:ascii="Times New Roman" w:hAnsi="Times New Roman" w:cs="Times New Roman"/>
          <w:sz w:val="24"/>
          <w:szCs w:val="24"/>
          <w:lang w:val="en-GB"/>
        </w:rPr>
        <w:t xml:space="preserve"> of calendar day</w:t>
      </w:r>
      <w:r w:rsidR="00B621FB">
        <w:rPr>
          <w:rFonts w:ascii="Times New Roman" w:hAnsi="Times New Roman" w:cs="Times New Roman"/>
          <w:sz w:val="24"/>
          <w:szCs w:val="24"/>
          <w:lang w:val="en-GB"/>
        </w:rPr>
        <w:t>; these 2 components both model</w:t>
      </w:r>
      <w:r w:rsidR="00004720" w:rsidRPr="00B850E0">
        <w:rPr>
          <w:rFonts w:ascii="Times New Roman" w:hAnsi="Times New Roman" w:cs="Times New Roman"/>
          <w:sz w:val="24"/>
          <w:szCs w:val="24"/>
          <w:lang w:val="en-GB"/>
        </w:rPr>
        <w:t xml:space="preserve"> the spring and fall nymphal peaks</w:t>
      </w:r>
      <w:r w:rsidR="006C4861" w:rsidRPr="00B850E0">
        <w:rPr>
          <w:rFonts w:ascii="Times New Roman" w:hAnsi="Times New Roman" w:cs="Times New Roman"/>
          <w:sz w:val="24"/>
          <w:szCs w:val="24"/>
          <w:lang w:val="en-GB"/>
        </w:rPr>
        <w:t>.</w:t>
      </w:r>
      <w:r w:rsidR="00310958" w:rsidRPr="00B850E0">
        <w:rPr>
          <w:rFonts w:ascii="Times New Roman" w:hAnsi="Times New Roman" w:cs="Times New Roman"/>
          <w:sz w:val="24"/>
          <w:szCs w:val="24"/>
          <w:lang w:val="en-GB"/>
        </w:rPr>
        <w:t xml:space="preserve"> </w:t>
      </w:r>
    </w:p>
    <w:p w14:paraId="4A6B2670" w14:textId="704137C9" w:rsidR="00EE2696" w:rsidRPr="00B850E0" w:rsidRDefault="00852D8E" w:rsidP="00325B4C">
      <w:pPr>
        <w:spacing w:after="0" w:line="240" w:lineRule="auto"/>
        <w:ind w:firstLine="709"/>
        <w:rPr>
          <w:rFonts w:ascii="Times New Roman" w:hAnsi="Times New Roman" w:cs="Times New Roman"/>
          <w:sz w:val="24"/>
          <w:szCs w:val="24"/>
          <w:lang w:val="en-GB"/>
        </w:rPr>
      </w:pPr>
      <w:r w:rsidRPr="00B850E0">
        <w:rPr>
          <w:rFonts w:ascii="Times New Roman" w:hAnsi="Times New Roman" w:cs="Times New Roman"/>
          <w:sz w:val="24"/>
          <w:szCs w:val="24"/>
          <w:lang w:val="en-GB"/>
        </w:rPr>
        <w:t xml:space="preserve">The </w:t>
      </w:r>
      <w:r w:rsidR="00282458" w:rsidRPr="00B850E0">
        <w:rPr>
          <w:rFonts w:ascii="Times New Roman" w:hAnsi="Times New Roman" w:cs="Times New Roman"/>
          <w:sz w:val="24"/>
          <w:szCs w:val="24"/>
          <w:lang w:val="en-GB"/>
        </w:rPr>
        <w:t xml:space="preserve">site-specific </w:t>
      </w:r>
      <w:r w:rsidRPr="00B850E0">
        <w:rPr>
          <w:rFonts w:ascii="Times New Roman" w:hAnsi="Times New Roman" w:cs="Times New Roman"/>
          <w:sz w:val="24"/>
          <w:szCs w:val="24"/>
          <w:lang w:val="en-GB"/>
        </w:rPr>
        <w:t>smoother function of calendar day models the bimodal phenology</w:t>
      </w:r>
      <w:r w:rsidR="00282458" w:rsidRPr="00B850E0">
        <w:rPr>
          <w:rFonts w:ascii="Times New Roman" w:hAnsi="Times New Roman" w:cs="Times New Roman"/>
          <w:sz w:val="24"/>
          <w:szCs w:val="24"/>
          <w:lang w:val="en-GB"/>
        </w:rPr>
        <w:t xml:space="preserve"> of the DON at each of the 4 elevation sites.</w:t>
      </w:r>
      <w:r w:rsidR="00B17D79" w:rsidRPr="00B850E0">
        <w:rPr>
          <w:rFonts w:ascii="Times New Roman" w:hAnsi="Times New Roman" w:cs="Times New Roman"/>
          <w:sz w:val="24"/>
          <w:szCs w:val="24"/>
          <w:lang w:val="en-GB"/>
        </w:rPr>
        <w:t xml:space="preserve"> In this smoother function, calendar days 1 to </w:t>
      </w:r>
      <w:r w:rsidR="00E5531E" w:rsidRPr="00B850E0">
        <w:rPr>
          <w:rFonts w:ascii="Times New Roman" w:hAnsi="Times New Roman" w:cs="Times New Roman"/>
          <w:sz w:val="24"/>
          <w:szCs w:val="24"/>
          <w:lang w:val="en-GB"/>
        </w:rPr>
        <w:t xml:space="preserve">243 represent the Spring nymphal peak and calendar days 244 to </w:t>
      </w:r>
      <w:r w:rsidR="00781BC5" w:rsidRPr="00B850E0">
        <w:rPr>
          <w:rFonts w:ascii="Times New Roman" w:hAnsi="Times New Roman" w:cs="Times New Roman"/>
          <w:sz w:val="24"/>
          <w:szCs w:val="24"/>
          <w:lang w:val="en-GB"/>
        </w:rPr>
        <w:t xml:space="preserve">365 represent the Fall nymphal peak. </w:t>
      </w:r>
      <w:r w:rsidR="00470351" w:rsidRPr="00B850E0">
        <w:rPr>
          <w:rFonts w:ascii="Times New Roman" w:hAnsi="Times New Roman" w:cs="Times New Roman"/>
          <w:sz w:val="24"/>
          <w:szCs w:val="24"/>
          <w:lang w:val="en-GB"/>
        </w:rPr>
        <w:t>We also introduced the categorical factor ‘ny</w:t>
      </w:r>
      <w:r w:rsidR="00442423" w:rsidRPr="00B850E0">
        <w:rPr>
          <w:rFonts w:ascii="Times New Roman" w:hAnsi="Times New Roman" w:cs="Times New Roman"/>
          <w:sz w:val="24"/>
          <w:szCs w:val="24"/>
          <w:lang w:val="en-GB"/>
        </w:rPr>
        <w:t xml:space="preserve">mphal peak’ (2 levels: Spring and Fall) in the fixed effects structure. </w:t>
      </w:r>
      <w:r w:rsidR="00F904CA" w:rsidRPr="00B850E0">
        <w:rPr>
          <w:rFonts w:ascii="Times New Roman" w:hAnsi="Times New Roman" w:cs="Times New Roman"/>
          <w:sz w:val="24"/>
          <w:szCs w:val="24"/>
          <w:lang w:val="en-GB"/>
        </w:rPr>
        <w:t xml:space="preserve">The motivation </w:t>
      </w:r>
      <w:r w:rsidR="00E5265D" w:rsidRPr="00B850E0">
        <w:rPr>
          <w:rFonts w:ascii="Times New Roman" w:hAnsi="Times New Roman" w:cs="Times New Roman"/>
          <w:sz w:val="24"/>
          <w:szCs w:val="24"/>
          <w:lang w:val="en-GB"/>
        </w:rPr>
        <w:t xml:space="preserve">for </w:t>
      </w:r>
      <w:r w:rsidR="00746A11" w:rsidRPr="00B850E0">
        <w:rPr>
          <w:rFonts w:ascii="Times New Roman" w:hAnsi="Times New Roman" w:cs="Times New Roman"/>
          <w:sz w:val="24"/>
          <w:szCs w:val="24"/>
          <w:lang w:val="en-GB"/>
        </w:rPr>
        <w:t>this was</w:t>
      </w:r>
      <w:r w:rsidR="00995E9A" w:rsidRPr="00B850E0">
        <w:rPr>
          <w:rFonts w:ascii="Times New Roman" w:hAnsi="Times New Roman" w:cs="Times New Roman"/>
          <w:sz w:val="24"/>
          <w:szCs w:val="24"/>
          <w:lang w:val="en-GB"/>
        </w:rPr>
        <w:t xml:space="preserve"> t</w:t>
      </w:r>
      <w:r w:rsidR="00490CB8" w:rsidRPr="00B850E0">
        <w:rPr>
          <w:rFonts w:ascii="Times New Roman" w:hAnsi="Times New Roman" w:cs="Times New Roman"/>
          <w:sz w:val="24"/>
          <w:szCs w:val="24"/>
          <w:lang w:val="en-GB"/>
        </w:rPr>
        <w:t>o test for interactions</w:t>
      </w:r>
      <w:r w:rsidR="00352B29" w:rsidRPr="00B850E0">
        <w:rPr>
          <w:rFonts w:ascii="Times New Roman" w:hAnsi="Times New Roman" w:cs="Times New Roman"/>
          <w:sz w:val="24"/>
          <w:szCs w:val="24"/>
          <w:lang w:val="en-GB"/>
        </w:rPr>
        <w:t xml:space="preserve"> between nymphal peak, elevation site, and the beech masting indices.</w:t>
      </w:r>
      <w:r w:rsidR="003E4901" w:rsidRPr="00B850E0">
        <w:rPr>
          <w:rFonts w:ascii="Times New Roman" w:hAnsi="Times New Roman" w:cs="Times New Roman"/>
          <w:sz w:val="24"/>
          <w:szCs w:val="24"/>
          <w:lang w:val="en-GB"/>
        </w:rPr>
        <w:t xml:space="preserve"> However, the introduction of the nymphal peak in the fixed effects structure is redundant because the site-specific smoother of calendar day already accounts for </w:t>
      </w:r>
      <w:r w:rsidR="002A0954" w:rsidRPr="00B850E0">
        <w:rPr>
          <w:rFonts w:ascii="Times New Roman" w:hAnsi="Times New Roman" w:cs="Times New Roman"/>
          <w:sz w:val="24"/>
          <w:szCs w:val="24"/>
          <w:lang w:val="en-GB"/>
        </w:rPr>
        <w:t xml:space="preserve">differences in </w:t>
      </w:r>
      <w:r w:rsidR="004918B9" w:rsidRPr="00B850E0">
        <w:rPr>
          <w:rFonts w:ascii="Times New Roman" w:hAnsi="Times New Roman" w:cs="Times New Roman"/>
          <w:sz w:val="24"/>
          <w:szCs w:val="24"/>
          <w:lang w:val="en-GB"/>
        </w:rPr>
        <w:t>the DON</w:t>
      </w:r>
      <w:r w:rsidR="002A0954" w:rsidRPr="00B850E0">
        <w:rPr>
          <w:rFonts w:ascii="Times New Roman" w:hAnsi="Times New Roman" w:cs="Times New Roman"/>
          <w:sz w:val="24"/>
          <w:szCs w:val="24"/>
          <w:lang w:val="en-GB"/>
        </w:rPr>
        <w:t xml:space="preserve"> between the spring and fall nymphal peaks, as well as for differences in phenology between the four elevation sites (</w:t>
      </w:r>
      <w:r w:rsidR="002A0954" w:rsidRPr="008E37D2">
        <w:rPr>
          <w:rFonts w:ascii="Times New Roman" w:hAnsi="Times New Roman" w:cs="Times New Roman"/>
          <w:b/>
          <w:bCs/>
          <w:sz w:val="24"/>
          <w:szCs w:val="24"/>
          <w:lang w:val="en-GB"/>
        </w:rPr>
        <w:t>Figure S5</w:t>
      </w:r>
      <w:r w:rsidR="002A0954" w:rsidRPr="00B850E0">
        <w:rPr>
          <w:rFonts w:ascii="Times New Roman" w:hAnsi="Times New Roman" w:cs="Times New Roman"/>
          <w:sz w:val="24"/>
          <w:szCs w:val="24"/>
          <w:lang w:val="en-GB"/>
        </w:rPr>
        <w:t>).</w:t>
      </w:r>
      <w:r w:rsidR="00545DE6" w:rsidRPr="00B850E0">
        <w:rPr>
          <w:rFonts w:ascii="Times New Roman" w:hAnsi="Times New Roman" w:cs="Times New Roman"/>
          <w:sz w:val="24"/>
          <w:szCs w:val="24"/>
          <w:lang w:val="en-GB"/>
        </w:rPr>
        <w:t xml:space="preserve"> In other words, </w:t>
      </w:r>
      <w:r w:rsidR="008D047D" w:rsidRPr="00B850E0">
        <w:rPr>
          <w:rFonts w:ascii="Times New Roman" w:hAnsi="Times New Roman" w:cs="Times New Roman"/>
          <w:sz w:val="24"/>
          <w:szCs w:val="24"/>
          <w:lang w:val="en-GB"/>
        </w:rPr>
        <w:t xml:space="preserve">the </w:t>
      </w:r>
      <w:r w:rsidR="009417C0" w:rsidRPr="00B850E0">
        <w:rPr>
          <w:rFonts w:ascii="Times New Roman" w:hAnsi="Times New Roman" w:cs="Times New Roman"/>
          <w:sz w:val="24"/>
          <w:szCs w:val="24"/>
          <w:lang w:val="en-GB"/>
        </w:rPr>
        <w:t xml:space="preserve">presence of the site-specific smoother of calendar day in the </w:t>
      </w:r>
      <w:r w:rsidR="008460DA" w:rsidRPr="00B850E0">
        <w:rPr>
          <w:rFonts w:ascii="Times New Roman" w:hAnsi="Times New Roman" w:cs="Times New Roman"/>
          <w:sz w:val="24"/>
          <w:szCs w:val="24"/>
          <w:lang w:val="en-GB"/>
        </w:rPr>
        <w:t>GAM</w:t>
      </w:r>
      <w:r w:rsidR="009417C0" w:rsidRPr="00B850E0">
        <w:rPr>
          <w:rFonts w:ascii="Times New Roman" w:hAnsi="Times New Roman" w:cs="Times New Roman"/>
          <w:sz w:val="24"/>
          <w:szCs w:val="24"/>
          <w:lang w:val="en-GB"/>
        </w:rPr>
        <w:t xml:space="preserve"> makes it difficult </w:t>
      </w:r>
      <w:r w:rsidR="008460DA" w:rsidRPr="00B850E0">
        <w:rPr>
          <w:rFonts w:ascii="Times New Roman" w:hAnsi="Times New Roman" w:cs="Times New Roman"/>
          <w:sz w:val="24"/>
          <w:szCs w:val="24"/>
          <w:lang w:val="en-GB"/>
        </w:rPr>
        <w:t xml:space="preserve">for the fixed effects structure </w:t>
      </w:r>
      <w:r w:rsidR="009417C0" w:rsidRPr="00B850E0">
        <w:rPr>
          <w:rFonts w:ascii="Times New Roman" w:hAnsi="Times New Roman" w:cs="Times New Roman"/>
          <w:sz w:val="24"/>
          <w:szCs w:val="24"/>
          <w:lang w:val="en-GB"/>
        </w:rPr>
        <w:t xml:space="preserve">to detect </w:t>
      </w:r>
      <w:r w:rsidR="007C1EB2" w:rsidRPr="00B850E0">
        <w:rPr>
          <w:rFonts w:ascii="Times New Roman" w:hAnsi="Times New Roman" w:cs="Times New Roman"/>
          <w:sz w:val="24"/>
          <w:szCs w:val="24"/>
          <w:lang w:val="en-GB"/>
        </w:rPr>
        <w:t>the expected</w:t>
      </w:r>
      <w:r w:rsidR="00CC193A" w:rsidRPr="00B850E0">
        <w:rPr>
          <w:rFonts w:ascii="Times New Roman" w:hAnsi="Times New Roman" w:cs="Times New Roman"/>
          <w:sz w:val="24"/>
          <w:szCs w:val="24"/>
          <w:lang w:val="en-GB"/>
        </w:rPr>
        <w:t xml:space="preserve"> effect</w:t>
      </w:r>
      <w:r w:rsidR="009417C0" w:rsidRPr="00B850E0">
        <w:rPr>
          <w:rFonts w:ascii="Times New Roman" w:hAnsi="Times New Roman" w:cs="Times New Roman"/>
          <w:sz w:val="24"/>
          <w:szCs w:val="24"/>
          <w:lang w:val="en-GB"/>
        </w:rPr>
        <w:t xml:space="preserve"> of the nymphal peak</w:t>
      </w:r>
      <w:r w:rsidR="007C1EB2" w:rsidRPr="00B850E0">
        <w:rPr>
          <w:rFonts w:ascii="Times New Roman" w:hAnsi="Times New Roman" w:cs="Times New Roman"/>
          <w:sz w:val="24"/>
          <w:szCs w:val="24"/>
          <w:lang w:val="en-GB"/>
        </w:rPr>
        <w:t xml:space="preserve"> (i.e., a negative contrast between the fall and spring nymphal peaks)</w:t>
      </w:r>
      <w:r w:rsidR="009417C0" w:rsidRPr="00B850E0">
        <w:rPr>
          <w:rFonts w:ascii="Times New Roman" w:hAnsi="Times New Roman" w:cs="Times New Roman"/>
          <w:sz w:val="24"/>
          <w:szCs w:val="24"/>
          <w:lang w:val="en-GB"/>
        </w:rPr>
        <w:t>.</w:t>
      </w:r>
    </w:p>
    <w:p w14:paraId="1478D1C2" w14:textId="0C45E9DF" w:rsidR="00786930" w:rsidRPr="00B850E0" w:rsidRDefault="00E136EF" w:rsidP="00325B4C">
      <w:pPr>
        <w:spacing w:after="0" w:line="240" w:lineRule="auto"/>
        <w:ind w:firstLine="709"/>
        <w:rPr>
          <w:rFonts w:ascii="Times New Roman" w:hAnsi="Times New Roman" w:cs="Times New Roman"/>
          <w:sz w:val="24"/>
          <w:szCs w:val="24"/>
          <w:lang w:val="en-GB"/>
        </w:rPr>
      </w:pPr>
      <w:r w:rsidRPr="00B850E0">
        <w:rPr>
          <w:rFonts w:ascii="Times New Roman" w:hAnsi="Times New Roman" w:cs="Times New Roman"/>
          <w:sz w:val="24"/>
          <w:szCs w:val="24"/>
          <w:lang w:val="en-GB"/>
        </w:rPr>
        <w:t xml:space="preserve">Another criticism of the </w:t>
      </w:r>
      <w:r w:rsidR="00173AD5" w:rsidRPr="00B850E0">
        <w:rPr>
          <w:rFonts w:ascii="Times New Roman" w:hAnsi="Times New Roman" w:cs="Times New Roman"/>
          <w:sz w:val="24"/>
          <w:szCs w:val="24"/>
          <w:lang w:val="en-GB"/>
        </w:rPr>
        <w:t xml:space="preserve">factor ‘nymphal peak’ </w:t>
      </w:r>
      <w:r w:rsidR="00601646">
        <w:rPr>
          <w:rFonts w:ascii="Times New Roman" w:hAnsi="Times New Roman" w:cs="Times New Roman"/>
          <w:sz w:val="24"/>
          <w:szCs w:val="24"/>
          <w:lang w:val="en-GB"/>
        </w:rPr>
        <w:t xml:space="preserve">is that this </w:t>
      </w:r>
      <w:r w:rsidRPr="00B850E0">
        <w:rPr>
          <w:rFonts w:ascii="Times New Roman" w:hAnsi="Times New Roman" w:cs="Times New Roman"/>
          <w:sz w:val="24"/>
          <w:szCs w:val="24"/>
          <w:lang w:val="en-GB"/>
        </w:rPr>
        <w:t xml:space="preserve">contrast between </w:t>
      </w:r>
      <w:r w:rsidR="00786930" w:rsidRPr="00B850E0">
        <w:rPr>
          <w:rFonts w:ascii="Times New Roman" w:hAnsi="Times New Roman" w:cs="Times New Roman"/>
          <w:sz w:val="24"/>
          <w:szCs w:val="24"/>
          <w:lang w:val="en-GB"/>
        </w:rPr>
        <w:t>the Fall and Spring peak is non-sensical. The contrast is defined for a common date, day 0, which is the day before January 1</w:t>
      </w:r>
      <w:r w:rsidR="00DA7BD7" w:rsidRPr="00B850E0">
        <w:rPr>
          <w:rFonts w:ascii="Times New Roman" w:hAnsi="Times New Roman" w:cs="Times New Roman"/>
          <w:sz w:val="24"/>
          <w:szCs w:val="24"/>
          <w:lang w:val="en-GB"/>
        </w:rPr>
        <w:t xml:space="preserve"> (i.e., 31 December)</w:t>
      </w:r>
      <w:r w:rsidR="00786930" w:rsidRPr="00B850E0">
        <w:rPr>
          <w:rFonts w:ascii="Times New Roman" w:hAnsi="Times New Roman" w:cs="Times New Roman"/>
          <w:sz w:val="24"/>
          <w:szCs w:val="24"/>
          <w:lang w:val="en-GB"/>
        </w:rPr>
        <w:t xml:space="preserve">. </w:t>
      </w:r>
      <w:r w:rsidR="00627732" w:rsidRPr="00B850E0">
        <w:rPr>
          <w:rFonts w:ascii="Times New Roman" w:hAnsi="Times New Roman" w:cs="Times New Roman"/>
          <w:sz w:val="24"/>
          <w:szCs w:val="24"/>
          <w:lang w:val="en-GB"/>
        </w:rPr>
        <w:t>Thus, the</w:t>
      </w:r>
      <w:r w:rsidR="004B0630" w:rsidRPr="00B850E0">
        <w:rPr>
          <w:rFonts w:ascii="Times New Roman" w:hAnsi="Times New Roman" w:cs="Times New Roman"/>
          <w:sz w:val="24"/>
          <w:szCs w:val="24"/>
          <w:lang w:val="en-GB"/>
        </w:rPr>
        <w:t xml:space="preserve"> interpretation of the </w:t>
      </w:r>
      <w:r w:rsidR="00627732" w:rsidRPr="00B850E0">
        <w:rPr>
          <w:rFonts w:ascii="Times New Roman" w:hAnsi="Times New Roman" w:cs="Times New Roman"/>
          <w:sz w:val="24"/>
          <w:szCs w:val="24"/>
          <w:lang w:val="en-GB"/>
        </w:rPr>
        <w:t>parameter estimate for the nymphal peak</w:t>
      </w:r>
      <w:r w:rsidR="004B0630" w:rsidRPr="00B850E0">
        <w:rPr>
          <w:rFonts w:ascii="Times New Roman" w:hAnsi="Times New Roman" w:cs="Times New Roman"/>
          <w:sz w:val="24"/>
          <w:szCs w:val="24"/>
          <w:lang w:val="en-GB"/>
        </w:rPr>
        <w:t xml:space="preserve"> is the difference in the DON between the </w:t>
      </w:r>
      <w:r w:rsidR="002D7182" w:rsidRPr="00B850E0">
        <w:rPr>
          <w:rFonts w:ascii="Times New Roman" w:hAnsi="Times New Roman" w:cs="Times New Roman"/>
          <w:sz w:val="24"/>
          <w:szCs w:val="24"/>
          <w:lang w:val="en-GB"/>
        </w:rPr>
        <w:t xml:space="preserve">fall </w:t>
      </w:r>
      <w:r w:rsidR="004B0630" w:rsidRPr="00B850E0">
        <w:rPr>
          <w:rFonts w:ascii="Times New Roman" w:hAnsi="Times New Roman" w:cs="Times New Roman"/>
          <w:sz w:val="24"/>
          <w:szCs w:val="24"/>
          <w:lang w:val="en-GB"/>
        </w:rPr>
        <w:t xml:space="preserve">and </w:t>
      </w:r>
      <w:r w:rsidR="002D7182" w:rsidRPr="00B850E0">
        <w:rPr>
          <w:rFonts w:ascii="Times New Roman" w:hAnsi="Times New Roman" w:cs="Times New Roman"/>
          <w:sz w:val="24"/>
          <w:szCs w:val="24"/>
          <w:lang w:val="en-GB"/>
        </w:rPr>
        <w:t>s</w:t>
      </w:r>
      <w:r w:rsidR="004B0630" w:rsidRPr="00B850E0">
        <w:rPr>
          <w:rFonts w:ascii="Times New Roman" w:hAnsi="Times New Roman" w:cs="Times New Roman"/>
          <w:sz w:val="24"/>
          <w:szCs w:val="24"/>
          <w:lang w:val="en-GB"/>
        </w:rPr>
        <w:t>pring peak</w:t>
      </w:r>
      <w:r w:rsidR="002D7182" w:rsidRPr="00B850E0">
        <w:rPr>
          <w:rFonts w:ascii="Times New Roman" w:hAnsi="Times New Roman" w:cs="Times New Roman"/>
          <w:sz w:val="24"/>
          <w:szCs w:val="24"/>
          <w:lang w:val="en-GB"/>
        </w:rPr>
        <w:t>s</w:t>
      </w:r>
      <w:r w:rsidR="004B0630" w:rsidRPr="00B850E0">
        <w:rPr>
          <w:rFonts w:ascii="Times New Roman" w:hAnsi="Times New Roman" w:cs="Times New Roman"/>
          <w:sz w:val="24"/>
          <w:szCs w:val="24"/>
          <w:lang w:val="en-GB"/>
        </w:rPr>
        <w:t xml:space="preserve"> on 31 December.</w:t>
      </w:r>
      <w:r w:rsidR="00DA7BD7" w:rsidRPr="00B850E0">
        <w:rPr>
          <w:rFonts w:ascii="Times New Roman" w:hAnsi="Times New Roman" w:cs="Times New Roman"/>
          <w:sz w:val="24"/>
          <w:szCs w:val="24"/>
          <w:lang w:val="en-GB"/>
        </w:rPr>
        <w:t xml:space="preserve"> </w:t>
      </w:r>
      <w:r w:rsidR="009714EF">
        <w:rPr>
          <w:rFonts w:ascii="Times New Roman" w:hAnsi="Times New Roman" w:cs="Times New Roman"/>
          <w:sz w:val="24"/>
          <w:szCs w:val="24"/>
          <w:lang w:val="en-GB"/>
        </w:rPr>
        <w:t>This</w:t>
      </w:r>
      <w:r w:rsidR="009714EF" w:rsidRPr="00B850E0">
        <w:rPr>
          <w:rFonts w:ascii="Times New Roman" w:hAnsi="Times New Roman" w:cs="Times New Roman"/>
          <w:sz w:val="24"/>
          <w:szCs w:val="24"/>
          <w:lang w:val="en-GB"/>
        </w:rPr>
        <w:t xml:space="preserve"> </w:t>
      </w:r>
      <w:r w:rsidR="00BC2B29" w:rsidRPr="00B850E0">
        <w:rPr>
          <w:rFonts w:ascii="Times New Roman" w:hAnsi="Times New Roman" w:cs="Times New Roman"/>
          <w:sz w:val="24"/>
          <w:szCs w:val="24"/>
          <w:lang w:val="en-GB"/>
        </w:rPr>
        <w:t xml:space="preserve">contrast is non-sensical because whatever date corresponds to day 0 cannot occur both in the </w:t>
      </w:r>
      <w:r w:rsidR="002D7182" w:rsidRPr="00B850E0">
        <w:rPr>
          <w:rFonts w:ascii="Times New Roman" w:hAnsi="Times New Roman" w:cs="Times New Roman"/>
          <w:sz w:val="24"/>
          <w:szCs w:val="24"/>
          <w:lang w:val="en-GB"/>
        </w:rPr>
        <w:t xml:space="preserve">fall </w:t>
      </w:r>
      <w:r w:rsidR="00BC2B29" w:rsidRPr="00B850E0">
        <w:rPr>
          <w:rFonts w:ascii="Times New Roman" w:hAnsi="Times New Roman" w:cs="Times New Roman"/>
          <w:sz w:val="24"/>
          <w:szCs w:val="24"/>
          <w:lang w:val="en-GB"/>
        </w:rPr>
        <w:t xml:space="preserve">and the </w:t>
      </w:r>
      <w:r w:rsidR="002D7182" w:rsidRPr="00B850E0">
        <w:rPr>
          <w:rFonts w:ascii="Times New Roman" w:hAnsi="Times New Roman" w:cs="Times New Roman"/>
          <w:sz w:val="24"/>
          <w:szCs w:val="24"/>
          <w:lang w:val="en-GB"/>
        </w:rPr>
        <w:t>spring</w:t>
      </w:r>
      <w:r w:rsidR="00BC2B29" w:rsidRPr="00B850E0">
        <w:rPr>
          <w:rFonts w:ascii="Times New Roman" w:hAnsi="Times New Roman" w:cs="Times New Roman"/>
          <w:sz w:val="24"/>
          <w:szCs w:val="24"/>
          <w:lang w:val="en-GB"/>
        </w:rPr>
        <w:t>.</w:t>
      </w:r>
      <w:r w:rsidR="002D7182" w:rsidRPr="00B850E0">
        <w:rPr>
          <w:rFonts w:ascii="Times New Roman" w:hAnsi="Times New Roman" w:cs="Times New Roman"/>
          <w:sz w:val="24"/>
          <w:szCs w:val="24"/>
          <w:lang w:val="en-GB"/>
        </w:rPr>
        <w:t xml:space="preserve"> One potential solution to this problem would </w:t>
      </w:r>
      <w:r w:rsidR="004D7251" w:rsidRPr="00B850E0">
        <w:rPr>
          <w:rFonts w:ascii="Times New Roman" w:hAnsi="Times New Roman" w:cs="Times New Roman"/>
          <w:sz w:val="24"/>
          <w:szCs w:val="24"/>
          <w:lang w:val="en-GB"/>
        </w:rPr>
        <w:t>be</w:t>
      </w:r>
      <w:r w:rsidR="002D7182" w:rsidRPr="00B850E0">
        <w:rPr>
          <w:rFonts w:ascii="Times New Roman" w:hAnsi="Times New Roman" w:cs="Times New Roman"/>
          <w:sz w:val="24"/>
          <w:szCs w:val="24"/>
          <w:lang w:val="en-GB"/>
        </w:rPr>
        <w:t xml:space="preserve"> to set </w:t>
      </w:r>
      <w:r w:rsidR="00D343E9" w:rsidRPr="00B850E0">
        <w:rPr>
          <w:rFonts w:ascii="Times New Roman" w:hAnsi="Times New Roman" w:cs="Times New Roman"/>
          <w:sz w:val="24"/>
          <w:szCs w:val="24"/>
          <w:lang w:val="en-GB"/>
        </w:rPr>
        <w:t>to day 1</w:t>
      </w:r>
      <w:r w:rsidR="00D343E9">
        <w:rPr>
          <w:rFonts w:ascii="Times New Roman" w:hAnsi="Times New Roman" w:cs="Times New Roman"/>
          <w:sz w:val="24"/>
          <w:szCs w:val="24"/>
          <w:lang w:val="en-GB"/>
        </w:rPr>
        <w:t xml:space="preserve"> </w:t>
      </w:r>
      <w:r w:rsidR="00DD7603" w:rsidRPr="00B850E0">
        <w:rPr>
          <w:rFonts w:ascii="Times New Roman" w:hAnsi="Times New Roman" w:cs="Times New Roman"/>
          <w:sz w:val="24"/>
          <w:szCs w:val="24"/>
          <w:lang w:val="en-GB"/>
        </w:rPr>
        <w:t>both the</w:t>
      </w:r>
      <w:r w:rsidR="002D7182" w:rsidRPr="00B850E0">
        <w:rPr>
          <w:rFonts w:ascii="Times New Roman" w:hAnsi="Times New Roman" w:cs="Times New Roman"/>
          <w:sz w:val="24"/>
          <w:szCs w:val="24"/>
          <w:lang w:val="en-GB"/>
        </w:rPr>
        <w:t xml:space="preserve"> start of </w:t>
      </w:r>
      <w:r w:rsidR="0034608D" w:rsidRPr="00B850E0">
        <w:rPr>
          <w:rFonts w:ascii="Times New Roman" w:hAnsi="Times New Roman" w:cs="Times New Roman"/>
          <w:sz w:val="24"/>
          <w:szCs w:val="24"/>
          <w:lang w:val="en-GB"/>
        </w:rPr>
        <w:t>the spring peak (1 January) and the start of the fall peak (1 September)</w:t>
      </w:r>
      <w:r w:rsidR="004D7251" w:rsidRPr="00B850E0">
        <w:rPr>
          <w:rFonts w:ascii="Times New Roman" w:hAnsi="Times New Roman" w:cs="Times New Roman"/>
          <w:sz w:val="24"/>
          <w:szCs w:val="24"/>
          <w:lang w:val="en-GB"/>
        </w:rPr>
        <w:t xml:space="preserve">. </w:t>
      </w:r>
      <w:r w:rsidR="00853672" w:rsidRPr="00B850E0">
        <w:rPr>
          <w:rFonts w:ascii="Times New Roman" w:hAnsi="Times New Roman" w:cs="Times New Roman"/>
          <w:sz w:val="24"/>
          <w:szCs w:val="24"/>
          <w:lang w:val="en-GB"/>
        </w:rPr>
        <w:t>We tried this solution but the AICc values of the GAMs that used this scale for calendar day were much lower than the original calendar day scale.</w:t>
      </w:r>
    </w:p>
    <w:p w14:paraId="5E93D209" w14:textId="2878D0F4" w:rsidR="007C2DB5" w:rsidRPr="00B850E0" w:rsidRDefault="002C0F38" w:rsidP="00325B4C">
      <w:pPr>
        <w:spacing w:after="0" w:line="240" w:lineRule="auto"/>
        <w:ind w:firstLine="709"/>
        <w:rPr>
          <w:rFonts w:ascii="Times New Roman" w:hAnsi="Times New Roman" w:cs="Times New Roman"/>
          <w:sz w:val="24"/>
          <w:szCs w:val="24"/>
          <w:lang w:val="en-GB"/>
        </w:rPr>
      </w:pPr>
      <w:r w:rsidRPr="00B850E0">
        <w:rPr>
          <w:rFonts w:ascii="Times New Roman" w:hAnsi="Times New Roman" w:cs="Times New Roman"/>
          <w:sz w:val="24"/>
          <w:szCs w:val="24"/>
          <w:lang w:val="en-GB"/>
        </w:rPr>
        <w:t xml:space="preserve">To obtain a better understanding of how the </w:t>
      </w:r>
      <w:r w:rsidR="00821D91">
        <w:rPr>
          <w:rFonts w:ascii="Times New Roman" w:hAnsi="Times New Roman" w:cs="Times New Roman"/>
          <w:sz w:val="24"/>
          <w:szCs w:val="24"/>
          <w:lang w:val="en-GB"/>
        </w:rPr>
        <w:t xml:space="preserve">scale </w:t>
      </w:r>
      <w:r w:rsidR="00E44705">
        <w:rPr>
          <w:rFonts w:ascii="Times New Roman" w:hAnsi="Times New Roman" w:cs="Times New Roman"/>
          <w:sz w:val="24"/>
          <w:szCs w:val="24"/>
          <w:lang w:val="en-GB"/>
        </w:rPr>
        <w:t xml:space="preserve">of </w:t>
      </w:r>
      <w:r w:rsidR="00821D91">
        <w:rPr>
          <w:rFonts w:ascii="Times New Roman" w:hAnsi="Times New Roman" w:cs="Times New Roman"/>
          <w:sz w:val="24"/>
          <w:szCs w:val="24"/>
          <w:lang w:val="en-GB"/>
        </w:rPr>
        <w:t xml:space="preserve">the </w:t>
      </w:r>
      <w:r w:rsidR="00E44705">
        <w:rPr>
          <w:rFonts w:ascii="Times New Roman" w:hAnsi="Times New Roman" w:cs="Times New Roman"/>
          <w:sz w:val="24"/>
          <w:szCs w:val="24"/>
          <w:lang w:val="en-GB"/>
        </w:rPr>
        <w:t xml:space="preserve">calendar day </w:t>
      </w:r>
      <w:r w:rsidR="00FF2139" w:rsidRPr="00B850E0">
        <w:rPr>
          <w:rFonts w:ascii="Times New Roman" w:hAnsi="Times New Roman" w:cs="Times New Roman"/>
          <w:sz w:val="24"/>
          <w:szCs w:val="24"/>
          <w:lang w:val="en-GB"/>
        </w:rPr>
        <w:t xml:space="preserve">in the </w:t>
      </w:r>
      <w:r w:rsidR="00821D91" w:rsidRPr="00B850E0">
        <w:rPr>
          <w:rFonts w:ascii="Times New Roman" w:hAnsi="Times New Roman" w:cs="Times New Roman"/>
          <w:sz w:val="24"/>
          <w:szCs w:val="24"/>
          <w:lang w:val="en-GB"/>
        </w:rPr>
        <w:t xml:space="preserve">smoother function </w:t>
      </w:r>
      <w:r w:rsidR="00FF2139" w:rsidRPr="00B850E0">
        <w:rPr>
          <w:rFonts w:ascii="Times New Roman" w:hAnsi="Times New Roman" w:cs="Times New Roman"/>
          <w:sz w:val="24"/>
          <w:szCs w:val="24"/>
          <w:lang w:val="en-GB"/>
        </w:rPr>
        <w:t>influences the parameter estimates in the fixed effec</w:t>
      </w:r>
      <w:r w:rsidR="00292EEC" w:rsidRPr="00B850E0">
        <w:rPr>
          <w:rFonts w:ascii="Times New Roman" w:hAnsi="Times New Roman" w:cs="Times New Roman"/>
          <w:sz w:val="24"/>
          <w:szCs w:val="24"/>
          <w:lang w:val="en-GB"/>
        </w:rPr>
        <w:t>ts str</w:t>
      </w:r>
      <w:r w:rsidR="0045315A" w:rsidRPr="00B850E0">
        <w:rPr>
          <w:rFonts w:ascii="Times New Roman" w:hAnsi="Times New Roman" w:cs="Times New Roman"/>
          <w:sz w:val="24"/>
          <w:szCs w:val="24"/>
          <w:lang w:val="en-GB"/>
        </w:rPr>
        <w:t xml:space="preserve">ucture, we decided to </w:t>
      </w:r>
      <w:r w:rsidR="004841B0" w:rsidRPr="00B850E0">
        <w:rPr>
          <w:rFonts w:ascii="Times New Roman" w:hAnsi="Times New Roman" w:cs="Times New Roman"/>
          <w:sz w:val="24"/>
          <w:szCs w:val="24"/>
          <w:lang w:val="en-GB"/>
        </w:rPr>
        <w:t>rescale the calendar day</w:t>
      </w:r>
      <w:r w:rsidR="00AD2EEE" w:rsidRPr="00AD2EEE">
        <w:rPr>
          <w:rFonts w:ascii="Times New Roman" w:hAnsi="Times New Roman" w:cs="Times New Roman"/>
          <w:sz w:val="24"/>
          <w:szCs w:val="24"/>
          <w:lang w:val="en-GB"/>
        </w:rPr>
        <w:t xml:space="preserve"> </w:t>
      </w:r>
      <w:r w:rsidR="00AD2EEE" w:rsidRPr="00B850E0">
        <w:rPr>
          <w:rFonts w:ascii="Times New Roman" w:hAnsi="Times New Roman" w:cs="Times New Roman"/>
          <w:sz w:val="24"/>
          <w:szCs w:val="24"/>
          <w:lang w:val="en-GB"/>
        </w:rPr>
        <w:t>covariate</w:t>
      </w:r>
      <w:r w:rsidR="004841B0" w:rsidRPr="00B850E0">
        <w:rPr>
          <w:rFonts w:ascii="Times New Roman" w:hAnsi="Times New Roman" w:cs="Times New Roman"/>
          <w:sz w:val="24"/>
          <w:szCs w:val="24"/>
          <w:lang w:val="en-GB"/>
        </w:rPr>
        <w:t xml:space="preserve">. In the original model, calendar day was </w:t>
      </w:r>
      <w:r w:rsidR="0024743C" w:rsidRPr="00B850E0">
        <w:rPr>
          <w:rFonts w:ascii="Times New Roman" w:hAnsi="Times New Roman" w:cs="Times New Roman"/>
          <w:sz w:val="24"/>
          <w:szCs w:val="24"/>
          <w:lang w:val="en-GB"/>
        </w:rPr>
        <w:t>defined so that January 1 and December 31 corresponded to day</w:t>
      </w:r>
      <w:r w:rsidR="006A04FF" w:rsidRPr="00B850E0">
        <w:rPr>
          <w:rFonts w:ascii="Times New Roman" w:hAnsi="Times New Roman" w:cs="Times New Roman"/>
          <w:sz w:val="24"/>
          <w:szCs w:val="24"/>
          <w:lang w:val="en-GB"/>
        </w:rPr>
        <w:t xml:space="preserve">s 1 and 365, respectively. </w:t>
      </w:r>
      <w:r w:rsidR="00062F9C" w:rsidRPr="00B850E0">
        <w:rPr>
          <w:rFonts w:ascii="Times New Roman" w:hAnsi="Times New Roman" w:cs="Times New Roman"/>
          <w:sz w:val="24"/>
          <w:szCs w:val="24"/>
          <w:lang w:val="en-GB"/>
        </w:rPr>
        <w:t xml:space="preserve">We </w:t>
      </w:r>
      <w:r w:rsidR="000D04F8" w:rsidRPr="00B850E0">
        <w:rPr>
          <w:rFonts w:ascii="Times New Roman" w:hAnsi="Times New Roman" w:cs="Times New Roman"/>
          <w:sz w:val="24"/>
          <w:szCs w:val="24"/>
          <w:lang w:val="en-GB"/>
        </w:rPr>
        <w:t xml:space="preserve">created four other covariates where day 1 corresponded to March 1, June 1, September 1, and December 1, respectively. </w:t>
      </w:r>
      <w:r w:rsidR="002B0033" w:rsidRPr="00B850E0">
        <w:rPr>
          <w:rFonts w:ascii="Times New Roman" w:hAnsi="Times New Roman" w:cs="Times New Roman"/>
          <w:sz w:val="24"/>
          <w:szCs w:val="24"/>
          <w:lang w:val="en-GB"/>
        </w:rPr>
        <w:t xml:space="preserve">We re-ran the same 33 models in Table S2 for each of these 5 different </w:t>
      </w:r>
      <w:r w:rsidR="000D5411" w:rsidRPr="00B850E0">
        <w:rPr>
          <w:rFonts w:ascii="Times New Roman" w:hAnsi="Times New Roman" w:cs="Times New Roman"/>
          <w:sz w:val="24"/>
          <w:szCs w:val="24"/>
          <w:lang w:val="en-GB"/>
        </w:rPr>
        <w:t>scales of</w:t>
      </w:r>
      <w:r w:rsidR="002B0033" w:rsidRPr="00B850E0">
        <w:rPr>
          <w:rFonts w:ascii="Times New Roman" w:hAnsi="Times New Roman" w:cs="Times New Roman"/>
          <w:sz w:val="24"/>
          <w:szCs w:val="24"/>
          <w:lang w:val="en-GB"/>
        </w:rPr>
        <w:t xml:space="preserve"> calendar day. </w:t>
      </w:r>
      <w:r w:rsidR="000D5411" w:rsidRPr="00B850E0">
        <w:rPr>
          <w:rFonts w:ascii="Times New Roman" w:hAnsi="Times New Roman" w:cs="Times New Roman"/>
          <w:sz w:val="24"/>
          <w:szCs w:val="24"/>
          <w:lang w:val="en-GB"/>
        </w:rPr>
        <w:t>For each of these 5 different scales, the best model was the same</w:t>
      </w:r>
      <w:r w:rsidR="004C0AA2" w:rsidRPr="00B850E0">
        <w:rPr>
          <w:rFonts w:ascii="Times New Roman" w:hAnsi="Times New Roman" w:cs="Times New Roman"/>
          <w:sz w:val="24"/>
          <w:szCs w:val="24"/>
          <w:lang w:val="en-GB"/>
        </w:rPr>
        <w:t xml:space="preserve"> as in </w:t>
      </w:r>
      <w:r w:rsidR="004C0AA2" w:rsidRPr="008E37D2">
        <w:rPr>
          <w:rFonts w:ascii="Times New Roman" w:hAnsi="Times New Roman" w:cs="Times New Roman"/>
          <w:b/>
          <w:bCs/>
          <w:sz w:val="24"/>
          <w:szCs w:val="24"/>
          <w:lang w:val="en-GB"/>
        </w:rPr>
        <w:t>Table S2</w:t>
      </w:r>
      <w:r w:rsidR="004C0AA2" w:rsidRPr="00B850E0">
        <w:rPr>
          <w:rFonts w:ascii="Times New Roman" w:hAnsi="Times New Roman" w:cs="Times New Roman"/>
          <w:sz w:val="24"/>
          <w:szCs w:val="24"/>
          <w:lang w:val="en-GB"/>
        </w:rPr>
        <w:t>. The parameter estimates</w:t>
      </w:r>
      <w:r w:rsidR="0053775A" w:rsidRPr="00B850E0">
        <w:rPr>
          <w:rFonts w:ascii="Times New Roman" w:hAnsi="Times New Roman" w:cs="Times New Roman"/>
          <w:sz w:val="24"/>
          <w:szCs w:val="24"/>
          <w:lang w:val="en-GB"/>
        </w:rPr>
        <w:t xml:space="preserve"> for the </w:t>
      </w:r>
      <w:r w:rsidR="00C727C2">
        <w:rPr>
          <w:rFonts w:ascii="Times New Roman" w:hAnsi="Times New Roman" w:cs="Times New Roman"/>
          <w:sz w:val="24"/>
          <w:szCs w:val="24"/>
          <w:lang w:val="en-GB"/>
        </w:rPr>
        <w:t>fixed effects</w:t>
      </w:r>
      <w:r w:rsidR="0053775A" w:rsidRPr="00B850E0">
        <w:rPr>
          <w:rFonts w:ascii="Times New Roman" w:hAnsi="Times New Roman" w:cs="Times New Roman"/>
          <w:sz w:val="24"/>
          <w:szCs w:val="24"/>
          <w:lang w:val="en-GB"/>
        </w:rPr>
        <w:t xml:space="preserve"> were generally the same </w:t>
      </w:r>
      <w:r w:rsidR="005262BF" w:rsidRPr="00B850E0">
        <w:rPr>
          <w:rFonts w:ascii="Times New Roman" w:hAnsi="Times New Roman" w:cs="Times New Roman"/>
          <w:sz w:val="24"/>
          <w:szCs w:val="24"/>
          <w:lang w:val="en-GB"/>
        </w:rPr>
        <w:t>among the best models based on the 5 different scales. The</w:t>
      </w:r>
      <w:r w:rsidR="0053775A" w:rsidRPr="00B850E0">
        <w:rPr>
          <w:rFonts w:ascii="Times New Roman" w:hAnsi="Times New Roman" w:cs="Times New Roman"/>
          <w:sz w:val="24"/>
          <w:szCs w:val="24"/>
          <w:lang w:val="en-GB"/>
        </w:rPr>
        <w:t xml:space="preserve"> exception </w:t>
      </w:r>
      <w:r w:rsidR="005262BF" w:rsidRPr="00B850E0">
        <w:rPr>
          <w:rFonts w:ascii="Times New Roman" w:hAnsi="Times New Roman" w:cs="Times New Roman"/>
          <w:sz w:val="24"/>
          <w:szCs w:val="24"/>
          <w:lang w:val="en-GB"/>
        </w:rPr>
        <w:t xml:space="preserve">was the parameter estimate for nymphal peak, which </w:t>
      </w:r>
      <w:r w:rsidR="00EB07E9">
        <w:rPr>
          <w:rFonts w:ascii="Times New Roman" w:hAnsi="Times New Roman" w:cs="Times New Roman"/>
          <w:sz w:val="24"/>
          <w:szCs w:val="24"/>
          <w:lang w:val="en-GB"/>
        </w:rPr>
        <w:t>is</w:t>
      </w:r>
      <w:r w:rsidR="00EB07E9" w:rsidRPr="00B850E0">
        <w:rPr>
          <w:rFonts w:ascii="Times New Roman" w:hAnsi="Times New Roman" w:cs="Times New Roman"/>
          <w:sz w:val="24"/>
          <w:szCs w:val="24"/>
          <w:lang w:val="en-GB"/>
        </w:rPr>
        <w:t xml:space="preserve"> </w:t>
      </w:r>
      <w:r w:rsidR="00DA17D9" w:rsidRPr="00B850E0">
        <w:rPr>
          <w:rFonts w:ascii="Times New Roman" w:hAnsi="Times New Roman" w:cs="Times New Roman"/>
          <w:sz w:val="24"/>
          <w:szCs w:val="24"/>
          <w:lang w:val="en-GB"/>
        </w:rPr>
        <w:t>the difference</w:t>
      </w:r>
      <w:r w:rsidR="005262BF" w:rsidRPr="00B850E0">
        <w:rPr>
          <w:rFonts w:ascii="Times New Roman" w:hAnsi="Times New Roman" w:cs="Times New Roman"/>
          <w:sz w:val="24"/>
          <w:szCs w:val="24"/>
          <w:lang w:val="en-GB"/>
        </w:rPr>
        <w:t xml:space="preserve"> in intercepts between the Spring and Fall peak</w:t>
      </w:r>
      <w:r w:rsidR="001E183B" w:rsidRPr="00B850E0">
        <w:rPr>
          <w:rFonts w:ascii="Times New Roman" w:hAnsi="Times New Roman" w:cs="Times New Roman"/>
          <w:sz w:val="24"/>
          <w:szCs w:val="24"/>
          <w:lang w:val="en-GB"/>
        </w:rPr>
        <w:t xml:space="preserve"> (</w:t>
      </w:r>
      <w:r w:rsidR="001E183B" w:rsidRPr="00B850E0">
        <w:rPr>
          <w:rFonts w:ascii="Times New Roman" w:hAnsi="Times New Roman" w:cs="Times New Roman"/>
          <w:b/>
          <w:bCs/>
          <w:sz w:val="24"/>
          <w:szCs w:val="24"/>
          <w:lang w:val="en-GB"/>
        </w:rPr>
        <w:t>Table S3</w:t>
      </w:r>
      <w:r w:rsidR="001E183B" w:rsidRPr="00B850E0">
        <w:rPr>
          <w:rFonts w:ascii="Times New Roman" w:hAnsi="Times New Roman" w:cs="Times New Roman"/>
          <w:sz w:val="24"/>
          <w:szCs w:val="24"/>
          <w:lang w:val="en-GB"/>
        </w:rPr>
        <w:t>)</w:t>
      </w:r>
      <w:r w:rsidR="0053775A" w:rsidRPr="00B850E0">
        <w:rPr>
          <w:rFonts w:ascii="Times New Roman" w:hAnsi="Times New Roman" w:cs="Times New Roman"/>
          <w:sz w:val="24"/>
          <w:szCs w:val="24"/>
          <w:lang w:val="en-GB"/>
        </w:rPr>
        <w:t>.</w:t>
      </w:r>
      <w:r w:rsidR="00DA17D9" w:rsidRPr="00B850E0">
        <w:rPr>
          <w:rFonts w:ascii="Times New Roman" w:hAnsi="Times New Roman" w:cs="Times New Roman"/>
          <w:sz w:val="24"/>
          <w:szCs w:val="24"/>
          <w:lang w:val="en-GB"/>
        </w:rPr>
        <w:t xml:space="preserve"> The contrast </w:t>
      </w:r>
      <w:r w:rsidR="001E183B" w:rsidRPr="00B850E0">
        <w:rPr>
          <w:rFonts w:ascii="Times New Roman" w:hAnsi="Times New Roman" w:cs="Times New Roman"/>
          <w:sz w:val="24"/>
          <w:szCs w:val="24"/>
          <w:lang w:val="en-GB"/>
        </w:rPr>
        <w:t xml:space="preserve">was either positive or negative depending on the scale of </w:t>
      </w:r>
      <w:r w:rsidR="00EB07E9">
        <w:rPr>
          <w:rFonts w:ascii="Times New Roman" w:hAnsi="Times New Roman" w:cs="Times New Roman"/>
          <w:sz w:val="24"/>
          <w:szCs w:val="24"/>
          <w:lang w:val="en-GB"/>
        </w:rPr>
        <w:t xml:space="preserve">the </w:t>
      </w:r>
      <w:r w:rsidR="001E183B" w:rsidRPr="00B850E0">
        <w:rPr>
          <w:rFonts w:ascii="Times New Roman" w:hAnsi="Times New Roman" w:cs="Times New Roman"/>
          <w:sz w:val="24"/>
          <w:szCs w:val="24"/>
          <w:lang w:val="en-GB"/>
        </w:rPr>
        <w:t>calendar day (</w:t>
      </w:r>
      <w:r w:rsidR="001E183B" w:rsidRPr="00B850E0">
        <w:rPr>
          <w:rFonts w:ascii="Times New Roman" w:hAnsi="Times New Roman" w:cs="Times New Roman"/>
          <w:b/>
          <w:bCs/>
          <w:sz w:val="24"/>
          <w:szCs w:val="24"/>
          <w:lang w:val="en-GB"/>
        </w:rPr>
        <w:t>Table S3</w:t>
      </w:r>
      <w:r w:rsidR="001E183B" w:rsidRPr="00B850E0">
        <w:rPr>
          <w:rFonts w:ascii="Times New Roman" w:hAnsi="Times New Roman" w:cs="Times New Roman"/>
          <w:sz w:val="24"/>
          <w:szCs w:val="24"/>
          <w:lang w:val="en-GB"/>
        </w:rPr>
        <w:t>). The statistical significance also depended on the scale of the calendar day (</w:t>
      </w:r>
      <w:r w:rsidR="001E183B" w:rsidRPr="00B850E0">
        <w:rPr>
          <w:rFonts w:ascii="Times New Roman" w:hAnsi="Times New Roman" w:cs="Times New Roman"/>
          <w:b/>
          <w:bCs/>
          <w:sz w:val="24"/>
          <w:szCs w:val="24"/>
          <w:lang w:val="en-GB"/>
        </w:rPr>
        <w:t>Table S3</w:t>
      </w:r>
      <w:r w:rsidR="001E183B" w:rsidRPr="00B850E0">
        <w:rPr>
          <w:rFonts w:ascii="Times New Roman" w:hAnsi="Times New Roman" w:cs="Times New Roman"/>
          <w:sz w:val="24"/>
          <w:szCs w:val="24"/>
          <w:lang w:val="en-GB"/>
        </w:rPr>
        <w:t>).</w:t>
      </w:r>
      <w:r w:rsidR="00190E1B" w:rsidRPr="00B850E0">
        <w:rPr>
          <w:rFonts w:ascii="Times New Roman" w:hAnsi="Times New Roman" w:cs="Times New Roman"/>
          <w:sz w:val="24"/>
          <w:szCs w:val="24"/>
          <w:lang w:val="en-GB"/>
        </w:rPr>
        <w:t xml:space="preserve"> In summary, this </w:t>
      </w:r>
      <w:r w:rsidR="00843E41" w:rsidRPr="00B850E0">
        <w:rPr>
          <w:rFonts w:ascii="Times New Roman" w:hAnsi="Times New Roman" w:cs="Times New Roman"/>
          <w:sz w:val="24"/>
          <w:szCs w:val="24"/>
          <w:lang w:val="en-GB"/>
        </w:rPr>
        <w:t xml:space="preserve">analysis shows that the parameter estimate for the fixed factor nymphal peak is highly sensitive to the scale of the calendar day. This result suggests </w:t>
      </w:r>
      <w:r w:rsidR="000548CC" w:rsidRPr="00B850E0">
        <w:rPr>
          <w:rFonts w:ascii="Times New Roman" w:hAnsi="Times New Roman" w:cs="Times New Roman"/>
          <w:sz w:val="24"/>
          <w:szCs w:val="24"/>
          <w:lang w:val="en-GB"/>
        </w:rPr>
        <w:t xml:space="preserve">that </w:t>
      </w:r>
      <w:r w:rsidR="00F22359" w:rsidRPr="00B850E0">
        <w:rPr>
          <w:rFonts w:ascii="Times New Roman" w:hAnsi="Times New Roman" w:cs="Times New Roman"/>
          <w:sz w:val="24"/>
          <w:szCs w:val="24"/>
          <w:lang w:val="en-GB"/>
        </w:rPr>
        <w:t>the</w:t>
      </w:r>
      <w:r w:rsidR="000548CC" w:rsidRPr="00B850E0">
        <w:rPr>
          <w:rFonts w:ascii="Times New Roman" w:hAnsi="Times New Roman" w:cs="Times New Roman"/>
          <w:sz w:val="24"/>
          <w:szCs w:val="24"/>
          <w:lang w:val="en-GB"/>
        </w:rPr>
        <w:t xml:space="preserve"> parameter estimate </w:t>
      </w:r>
      <w:r w:rsidR="00F22359" w:rsidRPr="00B850E0">
        <w:rPr>
          <w:rFonts w:ascii="Times New Roman" w:hAnsi="Times New Roman" w:cs="Times New Roman"/>
          <w:sz w:val="24"/>
          <w:szCs w:val="24"/>
          <w:lang w:val="en-GB"/>
        </w:rPr>
        <w:t xml:space="preserve">for nymphal peak </w:t>
      </w:r>
      <w:r w:rsidR="00B846D5" w:rsidRPr="00B850E0">
        <w:rPr>
          <w:rFonts w:ascii="Times New Roman" w:hAnsi="Times New Roman" w:cs="Times New Roman"/>
          <w:sz w:val="24"/>
          <w:szCs w:val="24"/>
          <w:lang w:val="en-GB"/>
        </w:rPr>
        <w:t xml:space="preserve">in the fixed effects structure </w:t>
      </w:r>
      <w:r w:rsidR="000548CC" w:rsidRPr="00B850E0">
        <w:rPr>
          <w:rFonts w:ascii="Times New Roman" w:hAnsi="Times New Roman" w:cs="Times New Roman"/>
          <w:sz w:val="24"/>
          <w:szCs w:val="24"/>
          <w:lang w:val="en-GB"/>
        </w:rPr>
        <w:t>has limited meaning</w:t>
      </w:r>
      <w:r w:rsidR="00B846D5" w:rsidRPr="00B850E0">
        <w:rPr>
          <w:rFonts w:ascii="Times New Roman" w:hAnsi="Times New Roman" w:cs="Times New Roman"/>
          <w:sz w:val="24"/>
          <w:szCs w:val="24"/>
          <w:lang w:val="en-GB"/>
        </w:rPr>
        <w:t xml:space="preserve">. </w:t>
      </w:r>
    </w:p>
    <w:p w14:paraId="7578C17A" w14:textId="7114DC9F" w:rsidR="004D17EA" w:rsidRPr="00B850E0" w:rsidRDefault="004D17EA" w:rsidP="00325B4C">
      <w:pPr>
        <w:spacing w:after="160" w:line="240" w:lineRule="auto"/>
        <w:rPr>
          <w:rFonts w:ascii="Times New Roman" w:hAnsi="Times New Roman" w:cs="Times New Roman"/>
          <w:sz w:val="24"/>
          <w:szCs w:val="24"/>
          <w:lang w:val="en-GB"/>
        </w:rPr>
      </w:pPr>
      <w:r w:rsidRPr="00B850E0">
        <w:rPr>
          <w:rFonts w:ascii="Times New Roman" w:hAnsi="Times New Roman" w:cs="Times New Roman"/>
          <w:sz w:val="24"/>
          <w:szCs w:val="24"/>
          <w:lang w:val="en-GB"/>
        </w:rPr>
        <w:br w:type="page"/>
      </w:r>
    </w:p>
    <w:p w14:paraId="4860BFD0" w14:textId="77777777" w:rsidR="0015719A" w:rsidRPr="00B850E0" w:rsidRDefault="0015719A" w:rsidP="00325B4C">
      <w:pPr>
        <w:spacing w:after="0" w:line="240" w:lineRule="auto"/>
        <w:rPr>
          <w:rFonts w:ascii="Times New Roman" w:hAnsi="Times New Roman" w:cs="Times New Roman"/>
          <w:sz w:val="24"/>
          <w:szCs w:val="24"/>
          <w:lang w:val="en-GB"/>
        </w:rPr>
      </w:pPr>
    </w:p>
    <w:p w14:paraId="2BC3B2A5" w14:textId="2A88CA8D" w:rsidR="00B238EA" w:rsidRPr="00B850E0" w:rsidRDefault="00B238EA" w:rsidP="00325B4C">
      <w:pPr>
        <w:pStyle w:val="EndNoteBibliography"/>
        <w:spacing w:after="0"/>
        <w:rPr>
          <w:szCs w:val="24"/>
          <w:lang w:val="en-GB"/>
        </w:rPr>
      </w:pPr>
      <w:r w:rsidRPr="00B850E0">
        <w:rPr>
          <w:szCs w:val="24"/>
          <w:lang w:val="en-GB"/>
        </w:rPr>
        <w:t xml:space="preserve">Table S3. Parameter estimate for the contrast between fall and spring for the best model using 5 different scales of the calendar day. </w:t>
      </w:r>
    </w:p>
    <w:p w14:paraId="2F83410A" w14:textId="77777777" w:rsidR="00B238EA" w:rsidRPr="00B850E0" w:rsidRDefault="00B238EA" w:rsidP="00325B4C">
      <w:pPr>
        <w:spacing w:after="0" w:line="240" w:lineRule="auto"/>
        <w:rPr>
          <w:rFonts w:ascii="Times New Roman" w:hAnsi="Times New Roman" w:cs="Times New Roman"/>
          <w:sz w:val="24"/>
          <w:szCs w:val="24"/>
          <w:lang w:val="en-GB"/>
        </w:rPr>
      </w:pPr>
    </w:p>
    <w:tbl>
      <w:tblPr>
        <w:tblW w:w="0" w:type="auto"/>
        <w:jc w:val="center"/>
        <w:tblLook w:val="04A0" w:firstRow="1" w:lastRow="0" w:firstColumn="1" w:lastColumn="0" w:noHBand="0" w:noVBand="1"/>
      </w:tblPr>
      <w:tblGrid>
        <w:gridCol w:w="750"/>
        <w:gridCol w:w="936"/>
        <w:gridCol w:w="1050"/>
        <w:gridCol w:w="1430"/>
        <w:gridCol w:w="1123"/>
        <w:gridCol w:w="756"/>
        <w:gridCol w:w="930"/>
        <w:gridCol w:w="756"/>
      </w:tblGrid>
      <w:tr w:rsidR="001B5187" w:rsidRPr="00B850E0" w14:paraId="3C9DCD3F" w14:textId="77777777" w:rsidTr="00220B43">
        <w:trPr>
          <w:trHeight w:val="320"/>
          <w:jc w:val="center"/>
        </w:trPr>
        <w:tc>
          <w:tcPr>
            <w:tcW w:w="0" w:type="auto"/>
            <w:tcBorders>
              <w:top w:val="single" w:sz="4" w:space="0" w:color="auto"/>
              <w:left w:val="nil"/>
              <w:bottom w:val="single" w:sz="4" w:space="0" w:color="auto"/>
              <w:right w:val="nil"/>
            </w:tcBorders>
            <w:shd w:val="clear" w:color="auto" w:fill="auto"/>
            <w:noWrap/>
            <w:vAlign w:val="bottom"/>
            <w:hideMark/>
          </w:tcPr>
          <w:p w14:paraId="58BA9CA5" w14:textId="77777777" w:rsidR="0015719A" w:rsidRPr="00B850E0" w:rsidRDefault="0015719A"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Scale</w:t>
            </w:r>
          </w:p>
        </w:tc>
        <w:tc>
          <w:tcPr>
            <w:tcW w:w="0" w:type="auto"/>
            <w:tcBorders>
              <w:top w:val="single" w:sz="4" w:space="0" w:color="auto"/>
              <w:left w:val="nil"/>
              <w:bottom w:val="single" w:sz="4" w:space="0" w:color="auto"/>
              <w:right w:val="nil"/>
            </w:tcBorders>
            <w:shd w:val="clear" w:color="auto" w:fill="auto"/>
            <w:noWrap/>
            <w:vAlign w:val="bottom"/>
            <w:hideMark/>
          </w:tcPr>
          <w:p w14:paraId="0A18506B" w14:textId="77777777" w:rsidR="0015719A" w:rsidRPr="00B850E0" w:rsidRDefault="0015719A"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Day 0</w:t>
            </w:r>
          </w:p>
        </w:tc>
        <w:tc>
          <w:tcPr>
            <w:tcW w:w="0" w:type="auto"/>
            <w:tcBorders>
              <w:top w:val="single" w:sz="4" w:space="0" w:color="auto"/>
              <w:left w:val="nil"/>
              <w:bottom w:val="single" w:sz="4" w:space="0" w:color="auto"/>
              <w:right w:val="nil"/>
            </w:tcBorders>
            <w:shd w:val="clear" w:color="auto" w:fill="auto"/>
            <w:noWrap/>
            <w:vAlign w:val="bottom"/>
            <w:hideMark/>
          </w:tcPr>
          <w:p w14:paraId="61D1DC14" w14:textId="77777777" w:rsidR="0015719A" w:rsidRPr="00B850E0" w:rsidRDefault="0015719A"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Day 365</w:t>
            </w:r>
          </w:p>
        </w:tc>
        <w:tc>
          <w:tcPr>
            <w:tcW w:w="0" w:type="auto"/>
            <w:tcBorders>
              <w:top w:val="single" w:sz="4" w:space="0" w:color="auto"/>
              <w:left w:val="nil"/>
              <w:bottom w:val="single" w:sz="4" w:space="0" w:color="auto"/>
              <w:right w:val="nil"/>
            </w:tcBorders>
            <w:shd w:val="clear" w:color="auto" w:fill="auto"/>
            <w:noWrap/>
            <w:vAlign w:val="bottom"/>
            <w:hideMark/>
          </w:tcPr>
          <w:p w14:paraId="4AF4E8D8" w14:textId="77777777" w:rsidR="0015719A" w:rsidRPr="00B850E0" w:rsidRDefault="0015719A"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Contrast</w:t>
            </w:r>
          </w:p>
        </w:tc>
        <w:tc>
          <w:tcPr>
            <w:tcW w:w="0" w:type="auto"/>
            <w:tcBorders>
              <w:top w:val="single" w:sz="4" w:space="0" w:color="auto"/>
              <w:left w:val="nil"/>
              <w:bottom w:val="single" w:sz="4" w:space="0" w:color="auto"/>
              <w:right w:val="nil"/>
            </w:tcBorders>
            <w:shd w:val="clear" w:color="auto" w:fill="auto"/>
            <w:noWrap/>
            <w:vAlign w:val="bottom"/>
            <w:hideMark/>
          </w:tcPr>
          <w:p w14:paraId="309590CB" w14:textId="77777777" w:rsidR="0015719A" w:rsidRPr="00B850E0" w:rsidRDefault="0015719A"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Estimate</w:t>
            </w:r>
          </w:p>
        </w:tc>
        <w:tc>
          <w:tcPr>
            <w:tcW w:w="0" w:type="auto"/>
            <w:tcBorders>
              <w:top w:val="single" w:sz="4" w:space="0" w:color="auto"/>
              <w:left w:val="nil"/>
              <w:bottom w:val="single" w:sz="4" w:space="0" w:color="auto"/>
              <w:right w:val="nil"/>
            </w:tcBorders>
            <w:shd w:val="clear" w:color="auto" w:fill="auto"/>
            <w:noWrap/>
            <w:vAlign w:val="bottom"/>
            <w:hideMark/>
          </w:tcPr>
          <w:p w14:paraId="74E08BEB" w14:textId="77777777" w:rsidR="0015719A" w:rsidRPr="00B850E0" w:rsidRDefault="0015719A"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SE</w:t>
            </w:r>
          </w:p>
        </w:tc>
        <w:tc>
          <w:tcPr>
            <w:tcW w:w="0" w:type="auto"/>
            <w:tcBorders>
              <w:top w:val="single" w:sz="4" w:space="0" w:color="auto"/>
              <w:left w:val="nil"/>
              <w:bottom w:val="single" w:sz="4" w:space="0" w:color="auto"/>
              <w:right w:val="nil"/>
            </w:tcBorders>
            <w:shd w:val="clear" w:color="auto" w:fill="auto"/>
            <w:noWrap/>
            <w:vAlign w:val="bottom"/>
            <w:hideMark/>
          </w:tcPr>
          <w:p w14:paraId="65649DD8" w14:textId="77777777" w:rsidR="0015719A" w:rsidRPr="00B850E0" w:rsidRDefault="0015719A"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z value</w:t>
            </w:r>
          </w:p>
        </w:tc>
        <w:tc>
          <w:tcPr>
            <w:tcW w:w="0" w:type="auto"/>
            <w:tcBorders>
              <w:top w:val="single" w:sz="4" w:space="0" w:color="auto"/>
              <w:left w:val="nil"/>
              <w:bottom w:val="single" w:sz="4" w:space="0" w:color="auto"/>
              <w:right w:val="nil"/>
            </w:tcBorders>
            <w:shd w:val="clear" w:color="auto" w:fill="auto"/>
            <w:noWrap/>
            <w:vAlign w:val="bottom"/>
            <w:hideMark/>
          </w:tcPr>
          <w:p w14:paraId="600861D3" w14:textId="77777777" w:rsidR="0015719A" w:rsidRPr="00B850E0" w:rsidRDefault="0015719A"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P</w:t>
            </w:r>
          </w:p>
        </w:tc>
      </w:tr>
      <w:tr w:rsidR="00220B43" w:rsidRPr="00B850E0" w14:paraId="4AF8F5E7" w14:textId="77777777" w:rsidTr="00220B43">
        <w:trPr>
          <w:trHeight w:val="320"/>
          <w:jc w:val="center"/>
        </w:trPr>
        <w:tc>
          <w:tcPr>
            <w:tcW w:w="0" w:type="auto"/>
            <w:tcBorders>
              <w:top w:val="single" w:sz="4" w:space="0" w:color="auto"/>
              <w:left w:val="nil"/>
              <w:bottom w:val="nil"/>
              <w:right w:val="nil"/>
            </w:tcBorders>
            <w:shd w:val="clear" w:color="auto" w:fill="auto"/>
            <w:noWrap/>
            <w:vAlign w:val="bottom"/>
            <w:hideMark/>
          </w:tcPr>
          <w:p w14:paraId="0CD7AB74"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w:t>
            </w:r>
          </w:p>
        </w:tc>
        <w:tc>
          <w:tcPr>
            <w:tcW w:w="0" w:type="auto"/>
            <w:tcBorders>
              <w:top w:val="single" w:sz="4" w:space="0" w:color="auto"/>
              <w:left w:val="nil"/>
              <w:bottom w:val="nil"/>
              <w:right w:val="nil"/>
            </w:tcBorders>
            <w:shd w:val="clear" w:color="auto" w:fill="auto"/>
            <w:noWrap/>
            <w:vAlign w:val="bottom"/>
            <w:hideMark/>
          </w:tcPr>
          <w:p w14:paraId="48D93225"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01-Jan</w:t>
            </w:r>
          </w:p>
        </w:tc>
        <w:tc>
          <w:tcPr>
            <w:tcW w:w="0" w:type="auto"/>
            <w:tcBorders>
              <w:top w:val="single" w:sz="4" w:space="0" w:color="auto"/>
              <w:left w:val="nil"/>
              <w:bottom w:val="nil"/>
              <w:right w:val="nil"/>
            </w:tcBorders>
            <w:shd w:val="clear" w:color="auto" w:fill="auto"/>
            <w:noWrap/>
            <w:vAlign w:val="bottom"/>
            <w:hideMark/>
          </w:tcPr>
          <w:p w14:paraId="4F658756" w14:textId="41528628" w:rsidR="0015719A" w:rsidRPr="00B850E0" w:rsidRDefault="0034507F"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31</w:t>
            </w:r>
            <w:r w:rsidR="0015719A" w:rsidRPr="00B850E0">
              <w:rPr>
                <w:rFonts w:ascii="Times Roman" w:eastAsia="Times New Roman" w:hAnsi="Times Roman" w:cs="Calibri"/>
                <w:color w:val="000000"/>
                <w:sz w:val="24"/>
                <w:szCs w:val="24"/>
                <w:lang w:val="en-GB"/>
              </w:rPr>
              <w:t>-Dec</w:t>
            </w:r>
          </w:p>
        </w:tc>
        <w:tc>
          <w:tcPr>
            <w:tcW w:w="0" w:type="auto"/>
            <w:tcBorders>
              <w:top w:val="single" w:sz="4" w:space="0" w:color="auto"/>
              <w:left w:val="nil"/>
              <w:bottom w:val="nil"/>
              <w:right w:val="nil"/>
            </w:tcBorders>
            <w:shd w:val="clear" w:color="auto" w:fill="auto"/>
            <w:noWrap/>
            <w:vAlign w:val="bottom"/>
            <w:hideMark/>
          </w:tcPr>
          <w:p w14:paraId="0505DC8A"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Fall - Spring</w:t>
            </w:r>
          </w:p>
        </w:tc>
        <w:tc>
          <w:tcPr>
            <w:tcW w:w="0" w:type="auto"/>
            <w:tcBorders>
              <w:top w:val="single" w:sz="4" w:space="0" w:color="auto"/>
              <w:left w:val="nil"/>
              <w:bottom w:val="nil"/>
              <w:right w:val="nil"/>
            </w:tcBorders>
            <w:shd w:val="clear" w:color="auto" w:fill="auto"/>
            <w:noWrap/>
            <w:vAlign w:val="bottom"/>
            <w:hideMark/>
          </w:tcPr>
          <w:p w14:paraId="4CEA5BFF"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0.693</w:t>
            </w:r>
          </w:p>
        </w:tc>
        <w:tc>
          <w:tcPr>
            <w:tcW w:w="0" w:type="auto"/>
            <w:tcBorders>
              <w:top w:val="single" w:sz="4" w:space="0" w:color="auto"/>
              <w:left w:val="nil"/>
              <w:bottom w:val="nil"/>
              <w:right w:val="nil"/>
            </w:tcBorders>
            <w:shd w:val="clear" w:color="auto" w:fill="auto"/>
            <w:noWrap/>
            <w:vAlign w:val="bottom"/>
            <w:hideMark/>
          </w:tcPr>
          <w:p w14:paraId="55D81283"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0.264</w:t>
            </w:r>
          </w:p>
        </w:tc>
        <w:tc>
          <w:tcPr>
            <w:tcW w:w="0" w:type="auto"/>
            <w:tcBorders>
              <w:top w:val="single" w:sz="4" w:space="0" w:color="auto"/>
              <w:left w:val="nil"/>
              <w:bottom w:val="nil"/>
              <w:right w:val="nil"/>
            </w:tcBorders>
            <w:shd w:val="clear" w:color="auto" w:fill="auto"/>
            <w:noWrap/>
            <w:vAlign w:val="bottom"/>
            <w:hideMark/>
          </w:tcPr>
          <w:p w14:paraId="5D4B135D"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2.629</w:t>
            </w:r>
          </w:p>
        </w:tc>
        <w:tc>
          <w:tcPr>
            <w:tcW w:w="0" w:type="auto"/>
            <w:tcBorders>
              <w:top w:val="single" w:sz="4" w:space="0" w:color="auto"/>
              <w:left w:val="nil"/>
              <w:bottom w:val="nil"/>
              <w:right w:val="nil"/>
            </w:tcBorders>
            <w:shd w:val="clear" w:color="auto" w:fill="auto"/>
            <w:noWrap/>
            <w:vAlign w:val="bottom"/>
            <w:hideMark/>
          </w:tcPr>
          <w:p w14:paraId="2432C695"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0.009</w:t>
            </w:r>
          </w:p>
        </w:tc>
      </w:tr>
      <w:tr w:rsidR="00220B43" w:rsidRPr="00B850E0" w14:paraId="6FDA7B42" w14:textId="77777777" w:rsidTr="0015719A">
        <w:trPr>
          <w:trHeight w:val="320"/>
          <w:jc w:val="center"/>
        </w:trPr>
        <w:tc>
          <w:tcPr>
            <w:tcW w:w="0" w:type="auto"/>
            <w:tcBorders>
              <w:top w:val="nil"/>
              <w:left w:val="nil"/>
              <w:bottom w:val="nil"/>
              <w:right w:val="nil"/>
            </w:tcBorders>
            <w:shd w:val="clear" w:color="auto" w:fill="auto"/>
            <w:noWrap/>
            <w:vAlign w:val="bottom"/>
            <w:hideMark/>
          </w:tcPr>
          <w:p w14:paraId="4BFE8C76"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w:t>
            </w:r>
          </w:p>
        </w:tc>
        <w:tc>
          <w:tcPr>
            <w:tcW w:w="0" w:type="auto"/>
            <w:tcBorders>
              <w:top w:val="nil"/>
              <w:left w:val="nil"/>
              <w:bottom w:val="nil"/>
              <w:right w:val="nil"/>
            </w:tcBorders>
            <w:shd w:val="clear" w:color="auto" w:fill="auto"/>
            <w:noWrap/>
            <w:vAlign w:val="bottom"/>
            <w:hideMark/>
          </w:tcPr>
          <w:p w14:paraId="7F5F7A22"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01-Mar</w:t>
            </w:r>
          </w:p>
        </w:tc>
        <w:tc>
          <w:tcPr>
            <w:tcW w:w="0" w:type="auto"/>
            <w:tcBorders>
              <w:top w:val="nil"/>
              <w:left w:val="nil"/>
              <w:bottom w:val="nil"/>
              <w:right w:val="nil"/>
            </w:tcBorders>
            <w:shd w:val="clear" w:color="auto" w:fill="auto"/>
            <w:noWrap/>
            <w:vAlign w:val="bottom"/>
            <w:hideMark/>
          </w:tcPr>
          <w:p w14:paraId="0CDD6071"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28-Feb</w:t>
            </w:r>
          </w:p>
        </w:tc>
        <w:tc>
          <w:tcPr>
            <w:tcW w:w="0" w:type="auto"/>
            <w:tcBorders>
              <w:top w:val="nil"/>
              <w:left w:val="nil"/>
              <w:bottom w:val="nil"/>
              <w:right w:val="nil"/>
            </w:tcBorders>
            <w:shd w:val="clear" w:color="auto" w:fill="auto"/>
            <w:noWrap/>
            <w:vAlign w:val="bottom"/>
            <w:hideMark/>
          </w:tcPr>
          <w:p w14:paraId="23C98CB8"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Fall - Spring</w:t>
            </w:r>
          </w:p>
        </w:tc>
        <w:tc>
          <w:tcPr>
            <w:tcW w:w="0" w:type="auto"/>
            <w:tcBorders>
              <w:top w:val="nil"/>
              <w:left w:val="nil"/>
              <w:bottom w:val="nil"/>
              <w:right w:val="nil"/>
            </w:tcBorders>
            <w:shd w:val="clear" w:color="auto" w:fill="auto"/>
            <w:noWrap/>
            <w:vAlign w:val="bottom"/>
            <w:hideMark/>
          </w:tcPr>
          <w:p w14:paraId="06283521"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-0.087</w:t>
            </w:r>
          </w:p>
        </w:tc>
        <w:tc>
          <w:tcPr>
            <w:tcW w:w="0" w:type="auto"/>
            <w:tcBorders>
              <w:top w:val="nil"/>
              <w:left w:val="nil"/>
              <w:bottom w:val="nil"/>
              <w:right w:val="nil"/>
            </w:tcBorders>
            <w:shd w:val="clear" w:color="auto" w:fill="auto"/>
            <w:noWrap/>
            <w:vAlign w:val="bottom"/>
            <w:hideMark/>
          </w:tcPr>
          <w:p w14:paraId="4F8AF500"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0.253</w:t>
            </w:r>
          </w:p>
        </w:tc>
        <w:tc>
          <w:tcPr>
            <w:tcW w:w="0" w:type="auto"/>
            <w:tcBorders>
              <w:top w:val="nil"/>
              <w:left w:val="nil"/>
              <w:bottom w:val="nil"/>
              <w:right w:val="nil"/>
            </w:tcBorders>
            <w:shd w:val="clear" w:color="auto" w:fill="auto"/>
            <w:noWrap/>
            <w:vAlign w:val="bottom"/>
            <w:hideMark/>
          </w:tcPr>
          <w:p w14:paraId="20E5DBD1"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-0.342</w:t>
            </w:r>
          </w:p>
        </w:tc>
        <w:tc>
          <w:tcPr>
            <w:tcW w:w="0" w:type="auto"/>
            <w:tcBorders>
              <w:top w:val="nil"/>
              <w:left w:val="nil"/>
              <w:bottom w:val="nil"/>
              <w:right w:val="nil"/>
            </w:tcBorders>
            <w:shd w:val="clear" w:color="auto" w:fill="auto"/>
            <w:noWrap/>
            <w:vAlign w:val="bottom"/>
            <w:hideMark/>
          </w:tcPr>
          <w:p w14:paraId="2D2E9A19"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0.732</w:t>
            </w:r>
          </w:p>
        </w:tc>
      </w:tr>
      <w:tr w:rsidR="00220B43" w:rsidRPr="00B850E0" w14:paraId="48120779" w14:textId="77777777" w:rsidTr="0015719A">
        <w:trPr>
          <w:trHeight w:val="320"/>
          <w:jc w:val="center"/>
        </w:trPr>
        <w:tc>
          <w:tcPr>
            <w:tcW w:w="0" w:type="auto"/>
            <w:tcBorders>
              <w:top w:val="nil"/>
              <w:left w:val="nil"/>
              <w:bottom w:val="nil"/>
              <w:right w:val="nil"/>
            </w:tcBorders>
            <w:shd w:val="clear" w:color="auto" w:fill="auto"/>
            <w:noWrap/>
            <w:vAlign w:val="bottom"/>
            <w:hideMark/>
          </w:tcPr>
          <w:p w14:paraId="2BB78C70"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w:t>
            </w:r>
          </w:p>
        </w:tc>
        <w:tc>
          <w:tcPr>
            <w:tcW w:w="0" w:type="auto"/>
            <w:tcBorders>
              <w:top w:val="nil"/>
              <w:left w:val="nil"/>
              <w:bottom w:val="nil"/>
              <w:right w:val="nil"/>
            </w:tcBorders>
            <w:shd w:val="clear" w:color="auto" w:fill="auto"/>
            <w:noWrap/>
            <w:vAlign w:val="bottom"/>
            <w:hideMark/>
          </w:tcPr>
          <w:p w14:paraId="3B936919"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01-Jun</w:t>
            </w:r>
          </w:p>
        </w:tc>
        <w:tc>
          <w:tcPr>
            <w:tcW w:w="0" w:type="auto"/>
            <w:tcBorders>
              <w:top w:val="nil"/>
              <w:left w:val="nil"/>
              <w:bottom w:val="nil"/>
              <w:right w:val="nil"/>
            </w:tcBorders>
            <w:shd w:val="clear" w:color="auto" w:fill="auto"/>
            <w:noWrap/>
            <w:vAlign w:val="bottom"/>
            <w:hideMark/>
          </w:tcPr>
          <w:p w14:paraId="2133B7B4"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30-May</w:t>
            </w:r>
          </w:p>
        </w:tc>
        <w:tc>
          <w:tcPr>
            <w:tcW w:w="0" w:type="auto"/>
            <w:tcBorders>
              <w:top w:val="nil"/>
              <w:left w:val="nil"/>
              <w:bottom w:val="nil"/>
              <w:right w:val="nil"/>
            </w:tcBorders>
            <w:shd w:val="clear" w:color="auto" w:fill="auto"/>
            <w:noWrap/>
            <w:vAlign w:val="bottom"/>
            <w:hideMark/>
          </w:tcPr>
          <w:p w14:paraId="581B4324"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Fall - Spring</w:t>
            </w:r>
          </w:p>
        </w:tc>
        <w:tc>
          <w:tcPr>
            <w:tcW w:w="0" w:type="auto"/>
            <w:tcBorders>
              <w:top w:val="nil"/>
              <w:left w:val="nil"/>
              <w:bottom w:val="nil"/>
              <w:right w:val="nil"/>
            </w:tcBorders>
            <w:shd w:val="clear" w:color="auto" w:fill="auto"/>
            <w:noWrap/>
            <w:vAlign w:val="bottom"/>
            <w:hideMark/>
          </w:tcPr>
          <w:p w14:paraId="28EB923F"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0.017</w:t>
            </w:r>
          </w:p>
        </w:tc>
        <w:tc>
          <w:tcPr>
            <w:tcW w:w="0" w:type="auto"/>
            <w:tcBorders>
              <w:top w:val="nil"/>
              <w:left w:val="nil"/>
              <w:bottom w:val="nil"/>
              <w:right w:val="nil"/>
            </w:tcBorders>
            <w:shd w:val="clear" w:color="auto" w:fill="auto"/>
            <w:noWrap/>
            <w:vAlign w:val="bottom"/>
            <w:hideMark/>
          </w:tcPr>
          <w:p w14:paraId="70565061"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0.270</w:t>
            </w:r>
          </w:p>
        </w:tc>
        <w:tc>
          <w:tcPr>
            <w:tcW w:w="0" w:type="auto"/>
            <w:tcBorders>
              <w:top w:val="nil"/>
              <w:left w:val="nil"/>
              <w:bottom w:val="nil"/>
              <w:right w:val="nil"/>
            </w:tcBorders>
            <w:shd w:val="clear" w:color="auto" w:fill="auto"/>
            <w:noWrap/>
            <w:vAlign w:val="bottom"/>
            <w:hideMark/>
          </w:tcPr>
          <w:p w14:paraId="3A567CBE"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0.064</w:t>
            </w:r>
          </w:p>
        </w:tc>
        <w:tc>
          <w:tcPr>
            <w:tcW w:w="0" w:type="auto"/>
            <w:tcBorders>
              <w:top w:val="nil"/>
              <w:left w:val="nil"/>
              <w:bottom w:val="nil"/>
              <w:right w:val="nil"/>
            </w:tcBorders>
            <w:shd w:val="clear" w:color="auto" w:fill="auto"/>
            <w:noWrap/>
            <w:vAlign w:val="bottom"/>
            <w:hideMark/>
          </w:tcPr>
          <w:p w14:paraId="22FC6742"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0.949</w:t>
            </w:r>
          </w:p>
        </w:tc>
      </w:tr>
      <w:tr w:rsidR="00220B43" w:rsidRPr="00B850E0" w14:paraId="38E0EB2B" w14:textId="77777777" w:rsidTr="00220B43">
        <w:trPr>
          <w:trHeight w:val="320"/>
          <w:jc w:val="center"/>
        </w:trPr>
        <w:tc>
          <w:tcPr>
            <w:tcW w:w="0" w:type="auto"/>
            <w:tcBorders>
              <w:top w:val="nil"/>
              <w:left w:val="nil"/>
              <w:right w:val="nil"/>
            </w:tcBorders>
            <w:shd w:val="clear" w:color="auto" w:fill="auto"/>
            <w:noWrap/>
            <w:vAlign w:val="bottom"/>
            <w:hideMark/>
          </w:tcPr>
          <w:p w14:paraId="76B58525"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w:t>
            </w:r>
          </w:p>
        </w:tc>
        <w:tc>
          <w:tcPr>
            <w:tcW w:w="0" w:type="auto"/>
            <w:tcBorders>
              <w:top w:val="nil"/>
              <w:left w:val="nil"/>
              <w:right w:val="nil"/>
            </w:tcBorders>
            <w:shd w:val="clear" w:color="auto" w:fill="auto"/>
            <w:noWrap/>
            <w:vAlign w:val="bottom"/>
            <w:hideMark/>
          </w:tcPr>
          <w:p w14:paraId="2CC1D4A1"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01-Sep</w:t>
            </w:r>
          </w:p>
        </w:tc>
        <w:tc>
          <w:tcPr>
            <w:tcW w:w="0" w:type="auto"/>
            <w:tcBorders>
              <w:top w:val="nil"/>
              <w:left w:val="nil"/>
              <w:right w:val="nil"/>
            </w:tcBorders>
            <w:shd w:val="clear" w:color="auto" w:fill="auto"/>
            <w:noWrap/>
            <w:vAlign w:val="bottom"/>
            <w:hideMark/>
          </w:tcPr>
          <w:p w14:paraId="2306E574"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31-Aug</w:t>
            </w:r>
          </w:p>
        </w:tc>
        <w:tc>
          <w:tcPr>
            <w:tcW w:w="0" w:type="auto"/>
            <w:tcBorders>
              <w:top w:val="nil"/>
              <w:left w:val="nil"/>
              <w:right w:val="nil"/>
            </w:tcBorders>
            <w:shd w:val="clear" w:color="auto" w:fill="auto"/>
            <w:noWrap/>
            <w:vAlign w:val="bottom"/>
            <w:hideMark/>
          </w:tcPr>
          <w:p w14:paraId="5A9D591F"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Fall - Spring</w:t>
            </w:r>
          </w:p>
        </w:tc>
        <w:tc>
          <w:tcPr>
            <w:tcW w:w="0" w:type="auto"/>
            <w:tcBorders>
              <w:top w:val="nil"/>
              <w:left w:val="nil"/>
              <w:right w:val="nil"/>
            </w:tcBorders>
            <w:shd w:val="clear" w:color="auto" w:fill="auto"/>
            <w:noWrap/>
            <w:vAlign w:val="bottom"/>
            <w:hideMark/>
          </w:tcPr>
          <w:p w14:paraId="6170ED20"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-0.529</w:t>
            </w:r>
          </w:p>
        </w:tc>
        <w:tc>
          <w:tcPr>
            <w:tcW w:w="0" w:type="auto"/>
            <w:tcBorders>
              <w:top w:val="nil"/>
              <w:left w:val="nil"/>
              <w:right w:val="nil"/>
            </w:tcBorders>
            <w:shd w:val="clear" w:color="auto" w:fill="auto"/>
            <w:noWrap/>
            <w:vAlign w:val="bottom"/>
            <w:hideMark/>
          </w:tcPr>
          <w:p w14:paraId="4445CFEC"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0.329</w:t>
            </w:r>
          </w:p>
        </w:tc>
        <w:tc>
          <w:tcPr>
            <w:tcW w:w="0" w:type="auto"/>
            <w:tcBorders>
              <w:top w:val="nil"/>
              <w:left w:val="nil"/>
              <w:right w:val="nil"/>
            </w:tcBorders>
            <w:shd w:val="clear" w:color="auto" w:fill="auto"/>
            <w:noWrap/>
            <w:vAlign w:val="bottom"/>
            <w:hideMark/>
          </w:tcPr>
          <w:p w14:paraId="45466EC5"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-1.607</w:t>
            </w:r>
          </w:p>
        </w:tc>
        <w:tc>
          <w:tcPr>
            <w:tcW w:w="0" w:type="auto"/>
            <w:tcBorders>
              <w:top w:val="nil"/>
              <w:left w:val="nil"/>
              <w:right w:val="nil"/>
            </w:tcBorders>
            <w:shd w:val="clear" w:color="auto" w:fill="auto"/>
            <w:noWrap/>
            <w:vAlign w:val="bottom"/>
            <w:hideMark/>
          </w:tcPr>
          <w:p w14:paraId="3A1453D5"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0.108</w:t>
            </w:r>
          </w:p>
        </w:tc>
      </w:tr>
      <w:tr w:rsidR="00220B43" w:rsidRPr="00B850E0" w14:paraId="5295BD5D" w14:textId="77777777" w:rsidTr="00220B43">
        <w:trPr>
          <w:trHeight w:val="320"/>
          <w:jc w:val="center"/>
        </w:trPr>
        <w:tc>
          <w:tcPr>
            <w:tcW w:w="0" w:type="auto"/>
            <w:tcBorders>
              <w:top w:val="nil"/>
              <w:left w:val="nil"/>
              <w:bottom w:val="single" w:sz="4" w:space="0" w:color="auto"/>
              <w:right w:val="nil"/>
            </w:tcBorders>
            <w:shd w:val="clear" w:color="auto" w:fill="auto"/>
            <w:noWrap/>
            <w:vAlign w:val="bottom"/>
            <w:hideMark/>
          </w:tcPr>
          <w:p w14:paraId="27AAB3D4"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w:t>
            </w:r>
          </w:p>
        </w:tc>
        <w:tc>
          <w:tcPr>
            <w:tcW w:w="0" w:type="auto"/>
            <w:tcBorders>
              <w:top w:val="nil"/>
              <w:left w:val="nil"/>
              <w:bottom w:val="single" w:sz="4" w:space="0" w:color="auto"/>
              <w:right w:val="nil"/>
            </w:tcBorders>
            <w:shd w:val="clear" w:color="auto" w:fill="auto"/>
            <w:noWrap/>
            <w:vAlign w:val="bottom"/>
            <w:hideMark/>
          </w:tcPr>
          <w:p w14:paraId="5AC1925F"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01-Dec</w:t>
            </w:r>
          </w:p>
        </w:tc>
        <w:tc>
          <w:tcPr>
            <w:tcW w:w="0" w:type="auto"/>
            <w:tcBorders>
              <w:top w:val="nil"/>
              <w:left w:val="nil"/>
              <w:bottom w:val="single" w:sz="4" w:space="0" w:color="auto"/>
              <w:right w:val="nil"/>
            </w:tcBorders>
            <w:shd w:val="clear" w:color="auto" w:fill="auto"/>
            <w:noWrap/>
            <w:vAlign w:val="bottom"/>
            <w:hideMark/>
          </w:tcPr>
          <w:p w14:paraId="4F1935DB"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30-Nov</w:t>
            </w:r>
          </w:p>
        </w:tc>
        <w:tc>
          <w:tcPr>
            <w:tcW w:w="0" w:type="auto"/>
            <w:tcBorders>
              <w:top w:val="nil"/>
              <w:left w:val="nil"/>
              <w:bottom w:val="single" w:sz="4" w:space="0" w:color="auto"/>
              <w:right w:val="nil"/>
            </w:tcBorders>
            <w:shd w:val="clear" w:color="auto" w:fill="auto"/>
            <w:noWrap/>
            <w:vAlign w:val="bottom"/>
            <w:hideMark/>
          </w:tcPr>
          <w:p w14:paraId="1533E941"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Fall - Spring</w:t>
            </w:r>
          </w:p>
        </w:tc>
        <w:tc>
          <w:tcPr>
            <w:tcW w:w="0" w:type="auto"/>
            <w:tcBorders>
              <w:top w:val="nil"/>
              <w:left w:val="nil"/>
              <w:bottom w:val="single" w:sz="4" w:space="0" w:color="auto"/>
              <w:right w:val="nil"/>
            </w:tcBorders>
            <w:shd w:val="clear" w:color="auto" w:fill="auto"/>
            <w:noWrap/>
            <w:vAlign w:val="bottom"/>
            <w:hideMark/>
          </w:tcPr>
          <w:p w14:paraId="03881C2A"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0.455</w:t>
            </w:r>
          </w:p>
        </w:tc>
        <w:tc>
          <w:tcPr>
            <w:tcW w:w="0" w:type="auto"/>
            <w:tcBorders>
              <w:top w:val="nil"/>
              <w:left w:val="nil"/>
              <w:bottom w:val="single" w:sz="4" w:space="0" w:color="auto"/>
              <w:right w:val="nil"/>
            </w:tcBorders>
            <w:shd w:val="clear" w:color="auto" w:fill="auto"/>
            <w:noWrap/>
            <w:vAlign w:val="bottom"/>
            <w:hideMark/>
          </w:tcPr>
          <w:p w14:paraId="17AD178E"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0.235</w:t>
            </w:r>
          </w:p>
        </w:tc>
        <w:tc>
          <w:tcPr>
            <w:tcW w:w="0" w:type="auto"/>
            <w:tcBorders>
              <w:top w:val="nil"/>
              <w:left w:val="nil"/>
              <w:bottom w:val="single" w:sz="4" w:space="0" w:color="auto"/>
              <w:right w:val="nil"/>
            </w:tcBorders>
            <w:shd w:val="clear" w:color="auto" w:fill="auto"/>
            <w:noWrap/>
            <w:vAlign w:val="bottom"/>
            <w:hideMark/>
          </w:tcPr>
          <w:p w14:paraId="666D6113"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1.936</w:t>
            </w:r>
          </w:p>
        </w:tc>
        <w:tc>
          <w:tcPr>
            <w:tcW w:w="0" w:type="auto"/>
            <w:tcBorders>
              <w:top w:val="nil"/>
              <w:left w:val="nil"/>
              <w:bottom w:val="single" w:sz="4" w:space="0" w:color="auto"/>
              <w:right w:val="nil"/>
            </w:tcBorders>
            <w:shd w:val="clear" w:color="auto" w:fill="auto"/>
            <w:noWrap/>
            <w:vAlign w:val="bottom"/>
            <w:hideMark/>
          </w:tcPr>
          <w:p w14:paraId="0D32027A" w14:textId="77777777" w:rsidR="0015719A" w:rsidRPr="00B850E0" w:rsidRDefault="0015719A"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0.053</w:t>
            </w:r>
          </w:p>
        </w:tc>
      </w:tr>
    </w:tbl>
    <w:p w14:paraId="7C58006A" w14:textId="5714DDEA" w:rsidR="0015719A" w:rsidRPr="00B850E0" w:rsidRDefault="0015719A" w:rsidP="00325B4C">
      <w:pPr>
        <w:spacing w:after="0" w:line="240" w:lineRule="auto"/>
        <w:rPr>
          <w:rFonts w:ascii="Times New Roman" w:hAnsi="Times New Roman" w:cs="Times New Roman"/>
          <w:sz w:val="24"/>
          <w:szCs w:val="24"/>
          <w:lang w:val="en-GB"/>
        </w:rPr>
      </w:pPr>
    </w:p>
    <w:p w14:paraId="1B1034DE" w14:textId="2F858313" w:rsidR="002C7CD8" w:rsidRPr="00B850E0" w:rsidRDefault="001F2A26" w:rsidP="008E37D2">
      <w:pPr>
        <w:spacing w:after="0" w:line="240" w:lineRule="auto"/>
        <w:ind w:firstLine="709"/>
        <w:rPr>
          <w:rFonts w:ascii="Times New Roman" w:hAnsi="Times New Roman" w:cs="Times New Roman"/>
          <w:color w:val="000000" w:themeColor="text1"/>
          <w:sz w:val="24"/>
          <w:szCs w:val="24"/>
          <w:lang w:val="en-GB"/>
        </w:rPr>
      </w:pPr>
      <w:r w:rsidRPr="00B850E0">
        <w:rPr>
          <w:rFonts w:ascii="Times New Roman" w:hAnsi="Times New Roman" w:cs="Times New Roman"/>
          <w:b/>
          <w:bCs/>
          <w:sz w:val="24"/>
          <w:szCs w:val="24"/>
          <w:lang w:val="en-GB"/>
        </w:rPr>
        <w:t>Trade-off between fixed effects versus smoother function:</w:t>
      </w:r>
      <w:r w:rsidRPr="00B850E0">
        <w:rPr>
          <w:rFonts w:ascii="Times New Roman" w:hAnsi="Times New Roman" w:cs="Times New Roman"/>
          <w:sz w:val="24"/>
          <w:szCs w:val="24"/>
          <w:lang w:val="en-GB"/>
        </w:rPr>
        <w:t xml:space="preserve"> Given that the four elevation sites differ with respect to their phenology, we expected models with the interaction between elevation site and </w:t>
      </w:r>
      <w:r w:rsidRPr="00B850E0">
        <w:rPr>
          <w:rFonts w:ascii="Times New Roman" w:hAnsi="Times New Roman" w:cs="Times New Roman"/>
          <w:bCs/>
          <w:sz w:val="24"/>
          <w:szCs w:val="24"/>
          <w:lang w:val="en-GB"/>
        </w:rPr>
        <w:t xml:space="preserve">BM[2,1] </w:t>
      </w:r>
      <w:r w:rsidRPr="00B850E0">
        <w:rPr>
          <w:rFonts w:ascii="Times New Roman" w:hAnsi="Times New Roman" w:cs="Times New Roman"/>
          <w:sz w:val="24"/>
          <w:szCs w:val="24"/>
          <w:lang w:val="en-GB"/>
        </w:rPr>
        <w:t>index to have the highest support</w:t>
      </w:r>
      <w:r w:rsidR="00F02669" w:rsidRPr="00B850E0">
        <w:rPr>
          <w:rFonts w:ascii="Times New Roman" w:hAnsi="Times New Roman" w:cs="Times New Roman"/>
          <w:sz w:val="24"/>
          <w:szCs w:val="24"/>
          <w:lang w:val="en-GB"/>
        </w:rPr>
        <w:t xml:space="preserve">, but this was not the case (see </w:t>
      </w:r>
      <w:r w:rsidR="00F02669" w:rsidRPr="008E37D2">
        <w:rPr>
          <w:rFonts w:ascii="Times New Roman" w:hAnsi="Times New Roman" w:cs="Times New Roman"/>
          <w:b/>
          <w:bCs/>
          <w:sz w:val="24"/>
          <w:szCs w:val="24"/>
          <w:lang w:val="en-GB"/>
        </w:rPr>
        <w:t>Table S2</w:t>
      </w:r>
      <w:r w:rsidR="00F02669" w:rsidRPr="00B850E0">
        <w:rPr>
          <w:rFonts w:ascii="Times New Roman" w:hAnsi="Times New Roman" w:cs="Times New Roman"/>
          <w:sz w:val="24"/>
          <w:szCs w:val="24"/>
          <w:lang w:val="en-GB"/>
        </w:rPr>
        <w:t>)</w:t>
      </w:r>
      <w:r w:rsidRPr="00B850E0">
        <w:rPr>
          <w:rFonts w:ascii="Times New Roman" w:hAnsi="Times New Roman" w:cs="Times New Roman"/>
          <w:sz w:val="24"/>
          <w:szCs w:val="24"/>
          <w:lang w:val="en-GB"/>
        </w:rPr>
        <w:t xml:space="preserve">. </w:t>
      </w:r>
      <w:r w:rsidR="00F02669" w:rsidRPr="00B850E0">
        <w:rPr>
          <w:rFonts w:ascii="Times New Roman" w:hAnsi="Times New Roman" w:cs="Times New Roman"/>
          <w:sz w:val="24"/>
          <w:szCs w:val="24"/>
          <w:lang w:val="en-GB"/>
        </w:rPr>
        <w:t xml:space="preserve">Again, the </w:t>
      </w:r>
      <w:r w:rsidRPr="00B850E0">
        <w:rPr>
          <w:rFonts w:ascii="Times New Roman" w:hAnsi="Times New Roman" w:cs="Times New Roman"/>
          <w:sz w:val="24"/>
          <w:szCs w:val="24"/>
          <w:lang w:val="en-GB"/>
        </w:rPr>
        <w:t>explanation is that the site-specific smoother function of calendar date captures the differences in phenology between the four elevation sites. To test this explanation, we re-ran our set of 33 models where the smoother function was the same for all four elevation sites (i.e., the smoother function was not site-specific). As expected, for this set of models, the best model was the same as before except that it included the interaction between elevation site and nymphal peak. This result demonstrates that there is a trade-off in complexity between the fixed effects and the smoother function. If the smoother function includes site-specific differences in phenology, we will not detect these site-specific differences in the fixed effects structure. Conversely, we will detect site-specific differences in phenology in the fixed effects structure if the smoother function does not account for these site-specific differences.</w:t>
      </w:r>
    </w:p>
    <w:p w14:paraId="4C195D5E" w14:textId="77777777" w:rsidR="002C7CD8" w:rsidRPr="00B850E0" w:rsidRDefault="002C7CD8" w:rsidP="00325B4C">
      <w:pPr>
        <w:spacing w:after="0" w:line="240" w:lineRule="auto"/>
        <w:jc w:val="both"/>
        <w:rPr>
          <w:rFonts w:ascii="Times New Roman" w:hAnsi="Times New Roman" w:cs="Times New Roman"/>
          <w:color w:val="000000" w:themeColor="text1"/>
          <w:sz w:val="24"/>
          <w:szCs w:val="24"/>
          <w:lang w:val="en-GB"/>
        </w:rPr>
      </w:pPr>
    </w:p>
    <w:p w14:paraId="01D1E75B" w14:textId="5C6B6E1F" w:rsidR="00717C9B" w:rsidRPr="00B850E0" w:rsidRDefault="00717C9B" w:rsidP="00325B4C">
      <w:pPr>
        <w:pStyle w:val="Heading1"/>
        <w:spacing w:before="0" w:line="240" w:lineRule="auto"/>
        <w:rPr>
          <w:rFonts w:ascii="Times New Roman" w:hAnsi="Times New Roman" w:cs="Times New Roman"/>
          <w:color w:val="000000" w:themeColor="text1"/>
          <w:sz w:val="24"/>
          <w:szCs w:val="24"/>
          <w:lang w:val="en-GB"/>
        </w:rPr>
      </w:pPr>
      <w:bookmarkStart w:id="13" w:name="_Toc84657760"/>
      <w:r w:rsidRPr="00B850E0">
        <w:rPr>
          <w:rFonts w:ascii="Times New Roman" w:hAnsi="Times New Roman" w:cs="Times New Roman"/>
          <w:color w:val="000000" w:themeColor="text1"/>
          <w:sz w:val="24"/>
          <w:szCs w:val="24"/>
          <w:lang w:val="en-GB"/>
        </w:rPr>
        <w:t xml:space="preserve">SECTION </w:t>
      </w:r>
      <w:r w:rsidR="000408A6">
        <w:rPr>
          <w:rFonts w:ascii="Times New Roman" w:hAnsi="Times New Roman" w:cs="Times New Roman"/>
          <w:color w:val="000000" w:themeColor="text1"/>
          <w:sz w:val="24"/>
          <w:szCs w:val="24"/>
          <w:lang w:val="en-GB"/>
        </w:rPr>
        <w:t>S</w:t>
      </w:r>
      <w:r w:rsidR="0057603A" w:rsidRPr="00B850E0">
        <w:rPr>
          <w:rFonts w:ascii="Times New Roman" w:hAnsi="Times New Roman" w:cs="Times New Roman"/>
          <w:color w:val="000000" w:themeColor="text1"/>
          <w:sz w:val="24"/>
          <w:szCs w:val="24"/>
          <w:lang w:val="en-GB"/>
        </w:rPr>
        <w:t>8</w:t>
      </w:r>
      <w:r w:rsidR="00464994" w:rsidRPr="00B850E0">
        <w:rPr>
          <w:rFonts w:ascii="Times New Roman" w:hAnsi="Times New Roman" w:cs="Times New Roman"/>
          <w:color w:val="000000" w:themeColor="text1"/>
          <w:sz w:val="24"/>
          <w:szCs w:val="24"/>
          <w:lang w:val="en-GB"/>
        </w:rPr>
        <w:t xml:space="preserve"> </w:t>
      </w:r>
      <w:r w:rsidRPr="00B850E0">
        <w:rPr>
          <w:rFonts w:ascii="Times New Roman" w:hAnsi="Times New Roman" w:cs="Times New Roman"/>
          <w:color w:val="000000" w:themeColor="text1"/>
          <w:sz w:val="24"/>
          <w:szCs w:val="24"/>
          <w:lang w:val="en-GB"/>
        </w:rPr>
        <w:t>–</w:t>
      </w:r>
      <w:r w:rsidR="00D42939" w:rsidRPr="00B850E0">
        <w:rPr>
          <w:rFonts w:ascii="Times New Roman" w:hAnsi="Times New Roman" w:cs="Times New Roman"/>
          <w:color w:val="000000" w:themeColor="text1"/>
          <w:sz w:val="24"/>
          <w:szCs w:val="24"/>
          <w:lang w:val="en-GB"/>
        </w:rPr>
        <w:t xml:space="preserve"> </w:t>
      </w:r>
      <w:r w:rsidR="002A006C" w:rsidRPr="00B850E0">
        <w:rPr>
          <w:rFonts w:ascii="Times New Roman" w:hAnsi="Times New Roman" w:cs="Times New Roman"/>
          <w:color w:val="000000" w:themeColor="text1"/>
          <w:sz w:val="24"/>
          <w:szCs w:val="24"/>
          <w:lang w:val="en-GB"/>
        </w:rPr>
        <w:t xml:space="preserve">AIC-based </w:t>
      </w:r>
      <w:r w:rsidRPr="00B850E0">
        <w:rPr>
          <w:rFonts w:ascii="Times New Roman" w:hAnsi="Times New Roman" w:cs="Times New Roman"/>
          <w:color w:val="000000" w:themeColor="text1"/>
          <w:sz w:val="24"/>
          <w:szCs w:val="24"/>
          <w:lang w:val="en-GB"/>
        </w:rPr>
        <w:t xml:space="preserve">model selection </w:t>
      </w:r>
      <w:r w:rsidR="000A5A45" w:rsidRPr="00B850E0">
        <w:rPr>
          <w:rFonts w:ascii="Times New Roman" w:hAnsi="Times New Roman" w:cs="Times New Roman"/>
          <w:color w:val="000000" w:themeColor="text1"/>
          <w:sz w:val="24"/>
          <w:szCs w:val="24"/>
          <w:lang w:val="en-GB"/>
        </w:rPr>
        <w:t>of climate variables</w:t>
      </w:r>
      <w:bookmarkEnd w:id="13"/>
    </w:p>
    <w:p w14:paraId="24E40C21" w14:textId="7458690C" w:rsidR="00CF1E8A" w:rsidRPr="00B850E0" w:rsidRDefault="00CF1E8A" w:rsidP="00325B4C">
      <w:pPr>
        <w:spacing w:after="0" w:line="240" w:lineRule="auto"/>
        <w:jc w:val="both"/>
        <w:rPr>
          <w:rFonts w:ascii="Times New Roman" w:hAnsi="Times New Roman" w:cs="Times New Roman"/>
          <w:color w:val="000000" w:themeColor="text1"/>
          <w:sz w:val="24"/>
          <w:szCs w:val="24"/>
          <w:lang w:val="en-GB"/>
        </w:rPr>
      </w:pPr>
    </w:p>
    <w:p w14:paraId="2D010241" w14:textId="77777777" w:rsidR="00917940" w:rsidRPr="00B850E0" w:rsidRDefault="0025543C" w:rsidP="00325B4C">
      <w:pPr>
        <w:spacing w:after="0" w:line="240" w:lineRule="auto"/>
        <w:ind w:firstLine="709"/>
        <w:jc w:val="both"/>
        <w:rPr>
          <w:rFonts w:ascii="Times New Roman" w:hAnsi="Times New Roman" w:cs="Times New Roman"/>
          <w:color w:val="000000" w:themeColor="text1"/>
          <w:sz w:val="24"/>
          <w:szCs w:val="24"/>
          <w:lang w:val="en-GB"/>
        </w:rPr>
      </w:pPr>
      <w:r w:rsidRPr="00B850E0">
        <w:rPr>
          <w:rFonts w:ascii="Times New Roman" w:hAnsi="Times New Roman" w:cs="Times New Roman"/>
          <w:b/>
          <w:bCs/>
          <w:color w:val="000000" w:themeColor="text1"/>
          <w:sz w:val="24"/>
          <w:szCs w:val="24"/>
          <w:lang w:val="en-GB"/>
        </w:rPr>
        <w:t>AIC-based model selection of climate variable 1</w:t>
      </w:r>
      <w:r w:rsidR="00664697" w:rsidRPr="00B850E0">
        <w:rPr>
          <w:rFonts w:ascii="Times New Roman" w:hAnsi="Times New Roman" w:cs="Times New Roman"/>
          <w:b/>
          <w:bCs/>
          <w:color w:val="000000" w:themeColor="text1"/>
          <w:sz w:val="24"/>
          <w:szCs w:val="24"/>
          <w:lang w:val="en-GB"/>
        </w:rPr>
        <w:t>:</w:t>
      </w:r>
      <w:r w:rsidR="00664697" w:rsidRPr="00B850E0">
        <w:rPr>
          <w:rFonts w:ascii="Times New Roman" w:hAnsi="Times New Roman" w:cs="Times New Roman"/>
          <w:bCs/>
          <w:color w:val="000000" w:themeColor="text1"/>
          <w:sz w:val="24"/>
          <w:szCs w:val="24"/>
          <w:lang w:val="en-GB"/>
        </w:rPr>
        <w:t xml:space="preserve"> Using base model 2 </w:t>
      </w:r>
      <w:r w:rsidR="00AF6374" w:rsidRPr="00B850E0">
        <w:rPr>
          <w:rFonts w:ascii="Times New Roman" w:hAnsi="Times New Roman" w:cs="Times New Roman"/>
          <w:bCs/>
          <w:color w:val="000000" w:themeColor="text1"/>
          <w:sz w:val="24"/>
          <w:szCs w:val="24"/>
          <w:lang w:val="en-GB"/>
        </w:rPr>
        <w:t xml:space="preserve">in </w:t>
      </w:r>
      <w:r w:rsidR="00AF6374" w:rsidRPr="008E37D2">
        <w:rPr>
          <w:rFonts w:ascii="Times New Roman" w:hAnsi="Times New Roman" w:cs="Times New Roman"/>
          <w:b/>
          <w:color w:val="000000" w:themeColor="text1"/>
          <w:sz w:val="24"/>
          <w:szCs w:val="24"/>
          <w:lang w:val="en-GB"/>
        </w:rPr>
        <w:t>Table S2</w:t>
      </w:r>
      <w:r w:rsidR="00AF6374" w:rsidRPr="00B850E0">
        <w:rPr>
          <w:rFonts w:ascii="Times New Roman" w:hAnsi="Times New Roman" w:cs="Times New Roman"/>
          <w:bCs/>
          <w:color w:val="000000" w:themeColor="text1"/>
          <w:sz w:val="24"/>
          <w:szCs w:val="24"/>
          <w:lang w:val="en-GB"/>
        </w:rPr>
        <w:t xml:space="preserve"> </w:t>
      </w:r>
      <w:r w:rsidR="00664697" w:rsidRPr="00B850E0">
        <w:rPr>
          <w:rFonts w:ascii="Times New Roman" w:hAnsi="Times New Roman" w:cs="Times New Roman"/>
          <w:bCs/>
          <w:color w:val="000000" w:themeColor="text1"/>
          <w:sz w:val="24"/>
          <w:szCs w:val="24"/>
          <w:lang w:val="en-GB"/>
        </w:rPr>
        <w:t xml:space="preserve">as a starting point, we wanted to test which of the 66 climate variables explained additional variation in the DON over the 14 years of the study. </w:t>
      </w:r>
      <w:r w:rsidR="00246C98" w:rsidRPr="00B850E0">
        <w:rPr>
          <w:rFonts w:ascii="Times New Roman" w:hAnsi="Times New Roman" w:cs="Times New Roman"/>
          <w:bCs/>
          <w:color w:val="000000" w:themeColor="text1"/>
          <w:sz w:val="24"/>
          <w:szCs w:val="24"/>
          <w:lang w:val="en-GB"/>
        </w:rPr>
        <w:t>T</w:t>
      </w:r>
      <w:r w:rsidR="00664697" w:rsidRPr="00B850E0">
        <w:rPr>
          <w:rFonts w:ascii="Times New Roman" w:hAnsi="Times New Roman" w:cs="Times New Roman"/>
          <w:bCs/>
          <w:color w:val="000000" w:themeColor="text1"/>
          <w:sz w:val="24"/>
          <w:szCs w:val="24"/>
          <w:lang w:val="en-GB"/>
        </w:rPr>
        <w:t xml:space="preserve">he 66 climate variables included </w:t>
      </w:r>
      <w:r w:rsidR="00664697" w:rsidRPr="00B850E0">
        <w:rPr>
          <w:rFonts w:ascii="Times New Roman" w:hAnsi="Times New Roman" w:cs="Times New Roman"/>
          <w:color w:val="000000" w:themeColor="text1"/>
          <w:sz w:val="24"/>
          <w:szCs w:val="24"/>
          <w:lang w:val="en-GB"/>
        </w:rPr>
        <w:t xml:space="preserve">3 field-measured climate variables on the day of tick sampling, 15 annual means from the weather stations (5 climate variables * 3 time lags), and 48 seasonal means from the weather stations (4 climate variables * 4 seasons * 3 time lags). We compared a set of 66 models; each model included base model </w:t>
      </w:r>
      <w:r w:rsidR="005B4902" w:rsidRPr="00B850E0">
        <w:rPr>
          <w:rFonts w:ascii="Times New Roman" w:hAnsi="Times New Roman" w:cs="Times New Roman"/>
          <w:color w:val="000000" w:themeColor="text1"/>
          <w:sz w:val="24"/>
          <w:szCs w:val="24"/>
          <w:lang w:val="en-GB"/>
        </w:rPr>
        <w:t xml:space="preserve">2 </w:t>
      </w:r>
      <w:r w:rsidR="00664697" w:rsidRPr="00B850E0">
        <w:rPr>
          <w:rFonts w:ascii="Times New Roman" w:hAnsi="Times New Roman" w:cs="Times New Roman"/>
          <w:color w:val="000000" w:themeColor="text1"/>
          <w:sz w:val="24"/>
          <w:szCs w:val="24"/>
          <w:lang w:val="en-GB"/>
        </w:rPr>
        <w:t xml:space="preserve">and one of the 66 climate variables. </w:t>
      </w:r>
      <w:r w:rsidR="000B6386" w:rsidRPr="00B850E0">
        <w:rPr>
          <w:rFonts w:ascii="Times New Roman" w:hAnsi="Times New Roman" w:cs="Times New Roman"/>
          <w:color w:val="000000" w:themeColor="text1"/>
          <w:sz w:val="24"/>
          <w:szCs w:val="24"/>
          <w:lang w:val="en-GB"/>
        </w:rPr>
        <w:t xml:space="preserve">We used </w:t>
      </w:r>
      <w:r w:rsidR="000B6386" w:rsidRPr="00B850E0">
        <w:rPr>
          <w:rFonts w:ascii="Times New Roman" w:hAnsi="Times New Roman" w:cs="Times New Roman"/>
          <w:sz w:val="24"/>
          <w:szCs w:val="24"/>
          <w:lang w:val="en-GB"/>
        </w:rPr>
        <w:t xml:space="preserve">3 different smoother functions: no interaction, interaction with nymphal peak, and interaction with elevation site. </w:t>
      </w:r>
      <w:r w:rsidR="000B6386" w:rsidRPr="00B850E0">
        <w:rPr>
          <w:rFonts w:ascii="Times New Roman" w:hAnsi="Times New Roman" w:cs="Times New Roman"/>
          <w:color w:val="000000" w:themeColor="text1"/>
          <w:sz w:val="24"/>
          <w:szCs w:val="24"/>
          <w:lang w:val="en-GB"/>
        </w:rPr>
        <w:t>Thus, we investigated a total of 198 models (66 climate variables x 3 smoother functions</w:t>
      </w:r>
      <w:r w:rsidR="001A313C" w:rsidRPr="00B850E0">
        <w:rPr>
          <w:rFonts w:ascii="Times New Roman" w:hAnsi="Times New Roman" w:cs="Times New Roman"/>
          <w:color w:val="000000" w:themeColor="text1"/>
          <w:sz w:val="24"/>
          <w:szCs w:val="24"/>
          <w:lang w:val="en-GB"/>
        </w:rPr>
        <w:t xml:space="preserve"> = 198 combinations</w:t>
      </w:r>
      <w:r w:rsidR="000B6386" w:rsidRPr="00B850E0">
        <w:rPr>
          <w:rFonts w:ascii="Times New Roman" w:hAnsi="Times New Roman" w:cs="Times New Roman"/>
          <w:color w:val="000000" w:themeColor="text1"/>
          <w:sz w:val="24"/>
          <w:szCs w:val="24"/>
          <w:lang w:val="en-GB"/>
        </w:rPr>
        <w:t>)</w:t>
      </w:r>
      <w:r w:rsidR="00664697" w:rsidRPr="00B850E0">
        <w:rPr>
          <w:rFonts w:ascii="Times New Roman" w:hAnsi="Times New Roman" w:cs="Times New Roman"/>
          <w:color w:val="000000" w:themeColor="text1"/>
          <w:sz w:val="24"/>
          <w:szCs w:val="24"/>
          <w:lang w:val="en-GB"/>
        </w:rPr>
        <w:t xml:space="preserve">. </w:t>
      </w:r>
    </w:p>
    <w:p w14:paraId="6614FAEE" w14:textId="517B9F4A" w:rsidR="00664697" w:rsidRPr="00B850E0" w:rsidRDefault="00664697" w:rsidP="00325B4C">
      <w:pPr>
        <w:spacing w:after="0" w:line="240" w:lineRule="auto"/>
        <w:ind w:firstLine="709"/>
        <w:jc w:val="both"/>
        <w:rPr>
          <w:rFonts w:ascii="Times New Roman" w:hAnsi="Times New Roman" w:cs="Times New Roman"/>
          <w:color w:val="000000" w:themeColor="text1"/>
          <w:sz w:val="24"/>
          <w:szCs w:val="24"/>
          <w:lang w:val="en-GB"/>
        </w:rPr>
      </w:pPr>
      <w:r w:rsidRPr="00B850E0">
        <w:rPr>
          <w:rFonts w:ascii="Times New Roman" w:hAnsi="Times New Roman" w:cs="Times New Roman"/>
          <w:bCs/>
          <w:color w:val="000000" w:themeColor="text1"/>
          <w:sz w:val="24"/>
          <w:szCs w:val="24"/>
          <w:lang w:val="en-GB"/>
        </w:rPr>
        <w:t xml:space="preserve">According to AIC-based model selection, the </w:t>
      </w:r>
      <w:r w:rsidRPr="00B850E0">
        <w:rPr>
          <w:rFonts w:ascii="Times New Roman" w:hAnsi="Times New Roman" w:cs="Times New Roman"/>
          <w:color w:val="000000" w:themeColor="text1"/>
          <w:sz w:val="24"/>
          <w:szCs w:val="24"/>
          <w:lang w:val="en-GB"/>
        </w:rPr>
        <w:t xml:space="preserve">best model </w:t>
      </w:r>
      <w:r w:rsidR="00037F6C" w:rsidRPr="00B850E0">
        <w:rPr>
          <w:rFonts w:ascii="Times New Roman" w:hAnsi="Times New Roman" w:cs="Times New Roman"/>
          <w:color w:val="000000" w:themeColor="text1"/>
          <w:sz w:val="24"/>
          <w:szCs w:val="24"/>
          <w:lang w:val="en-GB"/>
        </w:rPr>
        <w:t>contained a smoother function</w:t>
      </w:r>
      <w:r w:rsidR="00DD5B57" w:rsidRPr="00B850E0">
        <w:rPr>
          <w:rFonts w:ascii="Times New Roman" w:hAnsi="Times New Roman" w:cs="Times New Roman"/>
          <w:color w:val="000000" w:themeColor="text1"/>
          <w:sz w:val="24"/>
          <w:szCs w:val="24"/>
          <w:lang w:val="en-GB"/>
        </w:rPr>
        <w:t xml:space="preserve"> stratified by nymphal peak of the field-measured temperature on the day of tick sampling</w:t>
      </w:r>
      <w:r w:rsidR="00085091" w:rsidRPr="00B850E0">
        <w:rPr>
          <w:rFonts w:ascii="Times New Roman" w:hAnsi="Times New Roman" w:cs="Times New Roman"/>
          <w:color w:val="000000" w:themeColor="text1"/>
          <w:sz w:val="24"/>
          <w:szCs w:val="24"/>
          <w:lang w:val="en-GB"/>
        </w:rPr>
        <w:t xml:space="preserve"> (model 1 in </w:t>
      </w:r>
      <w:r w:rsidR="00085091" w:rsidRPr="00B850E0">
        <w:rPr>
          <w:rFonts w:ascii="Times New Roman" w:hAnsi="Times New Roman" w:cs="Times New Roman"/>
          <w:b/>
          <w:bCs/>
          <w:color w:val="000000" w:themeColor="text1"/>
          <w:sz w:val="24"/>
          <w:szCs w:val="24"/>
          <w:lang w:val="en-GB"/>
        </w:rPr>
        <w:t xml:space="preserve">Table </w:t>
      </w:r>
      <w:r w:rsidR="00FC7D8C" w:rsidRPr="00B850E0">
        <w:rPr>
          <w:rFonts w:ascii="Times New Roman" w:hAnsi="Times New Roman" w:cs="Times New Roman"/>
          <w:b/>
          <w:bCs/>
          <w:color w:val="000000" w:themeColor="text1"/>
          <w:sz w:val="24"/>
          <w:szCs w:val="24"/>
          <w:lang w:val="en-GB"/>
        </w:rPr>
        <w:t>S4</w:t>
      </w:r>
      <w:r w:rsidR="00085091" w:rsidRPr="00B850E0">
        <w:rPr>
          <w:rFonts w:ascii="Times New Roman" w:hAnsi="Times New Roman" w:cs="Times New Roman"/>
          <w:color w:val="000000" w:themeColor="text1"/>
          <w:sz w:val="24"/>
          <w:szCs w:val="24"/>
          <w:lang w:val="en-GB"/>
        </w:rPr>
        <w:t>)</w:t>
      </w:r>
      <w:r w:rsidR="00DD5B57" w:rsidRPr="00B850E0">
        <w:rPr>
          <w:rFonts w:ascii="Times New Roman" w:hAnsi="Times New Roman" w:cs="Times New Roman"/>
          <w:color w:val="000000" w:themeColor="text1"/>
          <w:sz w:val="24"/>
          <w:szCs w:val="24"/>
          <w:lang w:val="en-GB"/>
        </w:rPr>
        <w:t xml:space="preserve">. This best model </w:t>
      </w:r>
      <w:r w:rsidRPr="00B850E0">
        <w:rPr>
          <w:rFonts w:ascii="Times New Roman" w:hAnsi="Times New Roman" w:cs="Times New Roman"/>
          <w:color w:val="000000" w:themeColor="text1"/>
          <w:sz w:val="24"/>
          <w:szCs w:val="24"/>
          <w:lang w:val="en-GB"/>
        </w:rPr>
        <w:t xml:space="preserve">had </w:t>
      </w:r>
      <w:r w:rsidRPr="00B850E0">
        <w:rPr>
          <w:rFonts w:ascii="Times New Roman" w:hAnsi="Times New Roman" w:cs="Times New Roman"/>
          <w:bCs/>
          <w:color w:val="000000" w:themeColor="text1"/>
          <w:sz w:val="24"/>
          <w:szCs w:val="24"/>
          <w:lang w:val="en-GB"/>
        </w:rPr>
        <w:t xml:space="preserve">an AIC score of </w:t>
      </w:r>
      <w:r w:rsidR="00DF0D8D" w:rsidRPr="00B850E0">
        <w:rPr>
          <w:rFonts w:ascii="Times Roman" w:eastAsia="Times New Roman" w:hAnsi="Times Roman" w:cs="Calibri"/>
          <w:color w:val="000000"/>
          <w:sz w:val="24"/>
          <w:szCs w:val="24"/>
          <w:lang w:val="en-GB"/>
        </w:rPr>
        <w:t>4367.561</w:t>
      </w:r>
      <w:r w:rsidRPr="00B850E0">
        <w:rPr>
          <w:rFonts w:ascii="Times New Roman" w:hAnsi="Times New Roman" w:cs="Times New Roman"/>
          <w:bCs/>
          <w:color w:val="000000" w:themeColor="text1"/>
          <w:sz w:val="24"/>
          <w:szCs w:val="24"/>
          <w:lang w:val="en-GB"/>
        </w:rPr>
        <w:t xml:space="preserve">, </w:t>
      </w:r>
      <w:r w:rsidR="00421398" w:rsidRPr="00B850E0">
        <w:rPr>
          <w:rFonts w:ascii="Times New Roman" w:hAnsi="Times New Roman" w:cs="Times New Roman"/>
          <w:color w:val="000000" w:themeColor="text1"/>
          <w:sz w:val="24"/>
          <w:szCs w:val="24"/>
          <w:lang w:val="en-GB"/>
        </w:rPr>
        <w:t>93.8</w:t>
      </w:r>
      <w:r w:rsidRPr="00B850E0">
        <w:rPr>
          <w:rFonts w:ascii="Times New Roman" w:hAnsi="Times New Roman" w:cs="Times New Roman"/>
          <w:color w:val="000000" w:themeColor="text1"/>
          <w:sz w:val="24"/>
          <w:szCs w:val="24"/>
          <w:lang w:val="en-GB"/>
        </w:rPr>
        <w:t xml:space="preserve">% of the support, </w:t>
      </w:r>
      <w:r w:rsidRPr="00B850E0">
        <w:rPr>
          <w:rFonts w:ascii="Times New Roman" w:hAnsi="Times New Roman" w:cs="Times New Roman"/>
          <w:bCs/>
          <w:color w:val="000000" w:themeColor="text1"/>
          <w:sz w:val="24"/>
          <w:szCs w:val="24"/>
          <w:lang w:val="en-GB"/>
        </w:rPr>
        <w:t>an r</w:t>
      </w:r>
      <w:r w:rsidRPr="00B850E0">
        <w:rPr>
          <w:rFonts w:ascii="Times New Roman" w:hAnsi="Times New Roman" w:cs="Times New Roman"/>
          <w:bCs/>
          <w:color w:val="000000" w:themeColor="text1"/>
          <w:sz w:val="24"/>
          <w:szCs w:val="24"/>
          <w:vertAlign w:val="superscript"/>
          <w:lang w:val="en-GB"/>
        </w:rPr>
        <w:t>2</w:t>
      </w:r>
      <w:r w:rsidRPr="00B850E0">
        <w:rPr>
          <w:rFonts w:ascii="Times New Roman" w:hAnsi="Times New Roman" w:cs="Times New Roman"/>
          <w:bCs/>
          <w:color w:val="000000" w:themeColor="text1"/>
          <w:sz w:val="24"/>
          <w:szCs w:val="24"/>
          <w:lang w:val="en-GB"/>
        </w:rPr>
        <w:t xml:space="preserve"> value of </w:t>
      </w:r>
      <w:r w:rsidR="00421398" w:rsidRPr="00B850E0">
        <w:rPr>
          <w:rFonts w:ascii="Times New Roman" w:hAnsi="Times New Roman" w:cs="Times New Roman"/>
          <w:color w:val="000000" w:themeColor="text1"/>
          <w:sz w:val="24"/>
          <w:szCs w:val="24"/>
          <w:lang w:val="en-GB"/>
        </w:rPr>
        <w:t>71.6</w:t>
      </w:r>
      <w:r w:rsidRPr="00B850E0">
        <w:rPr>
          <w:rFonts w:ascii="Times New Roman" w:hAnsi="Times New Roman" w:cs="Times New Roman"/>
          <w:color w:val="000000" w:themeColor="text1"/>
          <w:sz w:val="24"/>
          <w:szCs w:val="24"/>
          <w:lang w:val="en-GB"/>
        </w:rPr>
        <w:t>%</w:t>
      </w:r>
      <w:r w:rsidR="00607437" w:rsidRPr="00B850E0">
        <w:rPr>
          <w:rFonts w:ascii="Times New Roman" w:hAnsi="Times New Roman" w:cs="Times New Roman"/>
          <w:color w:val="000000" w:themeColor="text1"/>
          <w:sz w:val="24"/>
          <w:szCs w:val="24"/>
          <w:lang w:val="en-GB"/>
        </w:rPr>
        <w:t>, and it explained 81.8% of the deviance</w:t>
      </w:r>
      <w:r w:rsidRPr="00B850E0">
        <w:rPr>
          <w:rFonts w:ascii="Times New Roman" w:hAnsi="Times New Roman" w:cs="Times New Roman"/>
          <w:color w:val="000000" w:themeColor="text1"/>
          <w:sz w:val="24"/>
          <w:szCs w:val="24"/>
          <w:lang w:val="en-GB"/>
        </w:rPr>
        <w:t xml:space="preserve"> (</w:t>
      </w:r>
      <w:r w:rsidR="00085091" w:rsidRPr="00B850E0">
        <w:rPr>
          <w:rFonts w:ascii="Times New Roman" w:hAnsi="Times New Roman" w:cs="Times New Roman"/>
          <w:color w:val="000000" w:themeColor="text1"/>
          <w:sz w:val="24"/>
          <w:szCs w:val="24"/>
          <w:lang w:val="en-GB"/>
        </w:rPr>
        <w:t xml:space="preserve">model 1 in </w:t>
      </w:r>
      <w:r w:rsidR="00085091" w:rsidRPr="00B850E0">
        <w:rPr>
          <w:rFonts w:ascii="Times New Roman" w:hAnsi="Times New Roman" w:cs="Times New Roman"/>
          <w:b/>
          <w:bCs/>
          <w:color w:val="000000" w:themeColor="text1"/>
          <w:sz w:val="24"/>
          <w:szCs w:val="24"/>
          <w:lang w:val="en-GB"/>
        </w:rPr>
        <w:t xml:space="preserve">Table </w:t>
      </w:r>
      <w:r w:rsidR="00FC7D8C" w:rsidRPr="00B850E0">
        <w:rPr>
          <w:rFonts w:ascii="Times New Roman" w:hAnsi="Times New Roman" w:cs="Times New Roman"/>
          <w:b/>
          <w:bCs/>
          <w:color w:val="000000" w:themeColor="text1"/>
          <w:sz w:val="24"/>
          <w:szCs w:val="24"/>
          <w:lang w:val="en-GB"/>
        </w:rPr>
        <w:t>S4</w:t>
      </w:r>
      <w:r w:rsidRPr="00B850E0">
        <w:rPr>
          <w:rFonts w:ascii="Times New Roman" w:hAnsi="Times New Roman" w:cs="Times New Roman"/>
          <w:color w:val="000000" w:themeColor="text1"/>
          <w:sz w:val="24"/>
          <w:szCs w:val="24"/>
          <w:lang w:val="en-GB"/>
        </w:rPr>
        <w:t xml:space="preserve">). </w:t>
      </w:r>
      <w:r w:rsidR="00F808DA" w:rsidRPr="00B850E0">
        <w:rPr>
          <w:rFonts w:ascii="Times New Roman" w:hAnsi="Times New Roman" w:cs="Times New Roman"/>
          <w:color w:val="000000" w:themeColor="text1"/>
          <w:sz w:val="24"/>
          <w:szCs w:val="24"/>
          <w:lang w:val="en-GB"/>
        </w:rPr>
        <w:t>The AICc value of this best model (</w:t>
      </w:r>
      <w:r w:rsidR="00F808DA" w:rsidRPr="00B850E0">
        <w:rPr>
          <w:rFonts w:ascii="Times Roman" w:eastAsia="Times New Roman" w:hAnsi="Times Roman" w:cs="Calibri"/>
          <w:color w:val="000000"/>
          <w:sz w:val="24"/>
          <w:szCs w:val="24"/>
          <w:lang w:val="en-GB"/>
        </w:rPr>
        <w:t>4367.561</w:t>
      </w:r>
      <w:r w:rsidR="00B75542" w:rsidRPr="00B850E0">
        <w:rPr>
          <w:rFonts w:ascii="Times Roman" w:eastAsia="Times New Roman" w:hAnsi="Times Roman" w:cs="Calibri"/>
          <w:color w:val="000000"/>
          <w:sz w:val="24"/>
          <w:szCs w:val="24"/>
          <w:lang w:val="en-GB"/>
        </w:rPr>
        <w:t xml:space="preserve">; </w:t>
      </w:r>
      <w:r w:rsidR="00B75542" w:rsidRPr="00B850E0">
        <w:rPr>
          <w:rFonts w:ascii="Times New Roman" w:hAnsi="Times New Roman" w:cs="Times New Roman"/>
          <w:color w:val="000000" w:themeColor="text1"/>
          <w:sz w:val="24"/>
          <w:szCs w:val="24"/>
          <w:lang w:val="en-GB"/>
        </w:rPr>
        <w:t xml:space="preserve">model 1 in </w:t>
      </w:r>
      <w:r w:rsidR="00B75542" w:rsidRPr="00B850E0">
        <w:rPr>
          <w:rFonts w:ascii="Times New Roman" w:hAnsi="Times New Roman" w:cs="Times New Roman"/>
          <w:b/>
          <w:bCs/>
          <w:color w:val="000000" w:themeColor="text1"/>
          <w:sz w:val="24"/>
          <w:szCs w:val="24"/>
          <w:lang w:val="en-GB"/>
        </w:rPr>
        <w:t>Table S4</w:t>
      </w:r>
      <w:r w:rsidR="00F808DA" w:rsidRPr="00B850E0">
        <w:rPr>
          <w:rFonts w:ascii="Times New Roman" w:hAnsi="Times New Roman" w:cs="Times New Roman"/>
          <w:color w:val="000000" w:themeColor="text1"/>
          <w:sz w:val="24"/>
          <w:szCs w:val="24"/>
          <w:lang w:val="en-GB"/>
        </w:rPr>
        <w:t xml:space="preserve">) was </w:t>
      </w:r>
      <w:r w:rsidR="00F818D3" w:rsidRPr="00B850E0">
        <w:rPr>
          <w:rFonts w:ascii="Times New Roman" w:hAnsi="Times New Roman" w:cs="Times New Roman"/>
          <w:color w:val="000000" w:themeColor="text1"/>
          <w:sz w:val="24"/>
          <w:szCs w:val="24"/>
          <w:lang w:val="en-GB"/>
        </w:rPr>
        <w:t>116.071</w:t>
      </w:r>
      <w:r w:rsidR="00F808DA" w:rsidRPr="00B850E0">
        <w:rPr>
          <w:rFonts w:ascii="Times New Roman" w:hAnsi="Times New Roman" w:cs="Times New Roman"/>
          <w:color w:val="000000" w:themeColor="text1"/>
          <w:sz w:val="24"/>
          <w:szCs w:val="24"/>
          <w:lang w:val="en-GB"/>
        </w:rPr>
        <w:t xml:space="preserve"> units lower than the AICc value of the </w:t>
      </w:r>
      <w:r w:rsidR="001851E7" w:rsidRPr="00B850E0">
        <w:rPr>
          <w:rFonts w:ascii="Times New Roman" w:hAnsi="Times New Roman" w:cs="Times New Roman"/>
          <w:color w:val="000000" w:themeColor="text1"/>
          <w:sz w:val="24"/>
          <w:szCs w:val="24"/>
          <w:lang w:val="en-GB"/>
        </w:rPr>
        <w:t>best base model (</w:t>
      </w:r>
      <w:r w:rsidR="001851E7" w:rsidRPr="00B850E0">
        <w:rPr>
          <w:rFonts w:ascii="Times Roman" w:eastAsia="Times New Roman" w:hAnsi="Times Roman" w:cs="Calibri"/>
          <w:color w:val="000000"/>
          <w:sz w:val="24"/>
          <w:szCs w:val="24"/>
          <w:lang w:val="en-GB"/>
        </w:rPr>
        <w:t>4483.632</w:t>
      </w:r>
      <w:r w:rsidR="00B75542" w:rsidRPr="00B850E0">
        <w:rPr>
          <w:rFonts w:ascii="Times Roman" w:eastAsia="Times New Roman" w:hAnsi="Times Roman" w:cs="Calibri"/>
          <w:color w:val="000000"/>
          <w:sz w:val="24"/>
          <w:szCs w:val="24"/>
          <w:lang w:val="en-GB"/>
        </w:rPr>
        <w:t xml:space="preserve">; model 2 in </w:t>
      </w:r>
      <w:r w:rsidR="00B75542" w:rsidRPr="00B850E0">
        <w:rPr>
          <w:rFonts w:ascii="Times Roman" w:eastAsia="Times New Roman" w:hAnsi="Times Roman" w:cs="Calibri"/>
          <w:b/>
          <w:bCs/>
          <w:color w:val="000000"/>
          <w:sz w:val="24"/>
          <w:szCs w:val="24"/>
          <w:lang w:val="en-GB"/>
        </w:rPr>
        <w:t>Table S2</w:t>
      </w:r>
      <w:r w:rsidR="001851E7" w:rsidRPr="00B850E0">
        <w:rPr>
          <w:rFonts w:ascii="Times New Roman" w:hAnsi="Times New Roman" w:cs="Times New Roman"/>
          <w:color w:val="000000" w:themeColor="text1"/>
          <w:sz w:val="24"/>
          <w:szCs w:val="24"/>
          <w:lang w:val="en-GB"/>
        </w:rPr>
        <w:t>).</w:t>
      </w:r>
    </w:p>
    <w:p w14:paraId="48F55ED6" w14:textId="0587A64F" w:rsidR="00D51CC5" w:rsidRPr="00B850E0" w:rsidRDefault="00D51CC5" w:rsidP="00325B4C">
      <w:pPr>
        <w:spacing w:after="0" w:line="240" w:lineRule="auto"/>
        <w:ind w:firstLine="709"/>
        <w:jc w:val="both"/>
        <w:rPr>
          <w:rFonts w:ascii="Times New Roman" w:hAnsi="Times New Roman" w:cs="Times New Roman"/>
          <w:color w:val="000000" w:themeColor="text1"/>
          <w:sz w:val="24"/>
          <w:szCs w:val="24"/>
          <w:lang w:val="en-GB"/>
        </w:rPr>
      </w:pPr>
    </w:p>
    <w:p w14:paraId="4537E319" w14:textId="77777777" w:rsidR="00D51CC5" w:rsidRPr="00B850E0" w:rsidRDefault="00D51CC5" w:rsidP="00325B4C">
      <w:pPr>
        <w:spacing w:after="0" w:line="240" w:lineRule="auto"/>
        <w:ind w:firstLine="709"/>
        <w:jc w:val="both"/>
        <w:rPr>
          <w:rFonts w:ascii="Times New Roman" w:hAnsi="Times New Roman" w:cs="Times New Roman"/>
          <w:color w:val="000000" w:themeColor="text1"/>
          <w:sz w:val="24"/>
          <w:szCs w:val="24"/>
          <w:lang w:val="en-GB"/>
        </w:rPr>
      </w:pPr>
    </w:p>
    <w:p w14:paraId="0C101BD7" w14:textId="77777777" w:rsidR="00D51CC5" w:rsidRPr="00B850E0" w:rsidRDefault="00D51CC5" w:rsidP="00325B4C">
      <w:pPr>
        <w:spacing w:after="0" w:line="240" w:lineRule="auto"/>
        <w:jc w:val="both"/>
        <w:rPr>
          <w:rFonts w:ascii="Times New Roman" w:hAnsi="Times New Roman" w:cs="Times New Roman"/>
          <w:color w:val="000000" w:themeColor="text1"/>
          <w:sz w:val="24"/>
          <w:szCs w:val="24"/>
          <w:lang w:val="en-GB"/>
        </w:rPr>
      </w:pPr>
    </w:p>
    <w:p w14:paraId="6108ADD7" w14:textId="77777777" w:rsidR="00D51CC5" w:rsidRPr="00B850E0" w:rsidRDefault="00D51CC5" w:rsidP="00325B4C">
      <w:pPr>
        <w:spacing w:after="0" w:line="240" w:lineRule="auto"/>
        <w:jc w:val="both"/>
        <w:rPr>
          <w:rFonts w:ascii="Times New Roman" w:hAnsi="Times New Roman" w:cs="Times New Roman"/>
          <w:color w:val="000000" w:themeColor="text1"/>
          <w:sz w:val="24"/>
          <w:szCs w:val="24"/>
          <w:lang w:val="en-GB"/>
        </w:rPr>
        <w:sectPr w:rsidR="00D51CC5" w:rsidRPr="00B850E0" w:rsidSect="00146133">
          <w:footerReference w:type="even" r:id="rId15"/>
          <w:footerReference w:type="default" r:id="rId16"/>
          <w:type w:val="nextPage"/>
          <w:pgSz w:w="11906" w:h="16838"/>
          <w:pgMar w:top="1417" w:right="1417" w:bottom="1417" w:left="1417" w:header="708" w:footer="708" w:gutter="0"/>
          <w:cols w:space="708"/>
          <w:docGrid w:linePitch="360"/>
        </w:sectPr>
      </w:pPr>
    </w:p>
    <w:p w14:paraId="7EB522DE" w14:textId="055F4A38" w:rsidR="00965D77" w:rsidRPr="00B850E0" w:rsidRDefault="00D51CC5" w:rsidP="00325B4C">
      <w:pPr>
        <w:pStyle w:val="EndNoteBibliography"/>
        <w:spacing w:after="0"/>
        <w:rPr>
          <w:szCs w:val="24"/>
          <w:lang w:val="en-GB"/>
        </w:rPr>
      </w:pPr>
      <w:r w:rsidRPr="00B850E0">
        <w:rPr>
          <w:szCs w:val="24"/>
          <w:lang w:val="en-GB"/>
        </w:rPr>
        <w:t xml:space="preserve">Table </w:t>
      </w:r>
      <w:r w:rsidR="00FC7D8C" w:rsidRPr="00B850E0">
        <w:rPr>
          <w:szCs w:val="24"/>
          <w:lang w:val="en-GB"/>
        </w:rPr>
        <w:t>S4</w:t>
      </w:r>
      <w:r w:rsidRPr="00B850E0">
        <w:rPr>
          <w:szCs w:val="24"/>
          <w:lang w:val="en-GB"/>
        </w:rPr>
        <w:t xml:space="preserve">. Model selection results are shown for the </w:t>
      </w:r>
      <w:r w:rsidR="000E32BA" w:rsidRPr="00B850E0">
        <w:rPr>
          <w:szCs w:val="24"/>
          <w:lang w:val="en-GB"/>
        </w:rPr>
        <w:t xml:space="preserve">first </w:t>
      </w:r>
      <w:r w:rsidR="00FE0BE5" w:rsidRPr="00B850E0">
        <w:rPr>
          <w:szCs w:val="24"/>
          <w:lang w:val="en-GB"/>
        </w:rPr>
        <w:t xml:space="preserve">climate variable. </w:t>
      </w:r>
    </w:p>
    <w:tbl>
      <w:tblPr>
        <w:tblW w:w="0" w:type="auto"/>
        <w:tblLook w:val="04A0" w:firstRow="1" w:lastRow="0" w:firstColumn="1" w:lastColumn="0" w:noHBand="0" w:noVBand="1"/>
      </w:tblPr>
      <w:tblGrid>
        <w:gridCol w:w="777"/>
        <w:gridCol w:w="2918"/>
        <w:gridCol w:w="470"/>
        <w:gridCol w:w="1196"/>
        <w:gridCol w:w="1116"/>
        <w:gridCol w:w="876"/>
        <w:gridCol w:w="1543"/>
        <w:gridCol w:w="1543"/>
        <w:gridCol w:w="853"/>
      </w:tblGrid>
      <w:tr w:rsidR="000954E1" w:rsidRPr="00B850E0" w14:paraId="533993EE" w14:textId="77777777" w:rsidTr="000954E1">
        <w:trPr>
          <w:trHeight w:val="360"/>
        </w:trPr>
        <w:tc>
          <w:tcPr>
            <w:tcW w:w="0" w:type="auto"/>
            <w:tcBorders>
              <w:top w:val="single" w:sz="4" w:space="0" w:color="auto"/>
              <w:left w:val="nil"/>
              <w:bottom w:val="single" w:sz="4" w:space="0" w:color="auto"/>
              <w:right w:val="nil"/>
            </w:tcBorders>
            <w:shd w:val="clear" w:color="auto" w:fill="auto"/>
            <w:noWrap/>
            <w:vAlign w:val="bottom"/>
            <w:hideMark/>
          </w:tcPr>
          <w:p w14:paraId="21A80FB1" w14:textId="77777777" w:rsidR="00965D77" w:rsidRPr="00B850E0" w:rsidRDefault="00965D77"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Rank</w:t>
            </w:r>
          </w:p>
        </w:tc>
        <w:tc>
          <w:tcPr>
            <w:tcW w:w="0" w:type="auto"/>
            <w:tcBorders>
              <w:top w:val="single" w:sz="4" w:space="0" w:color="auto"/>
              <w:left w:val="nil"/>
              <w:bottom w:val="single" w:sz="4" w:space="0" w:color="auto"/>
              <w:right w:val="nil"/>
            </w:tcBorders>
            <w:shd w:val="clear" w:color="auto" w:fill="auto"/>
            <w:noWrap/>
            <w:vAlign w:val="bottom"/>
            <w:hideMark/>
          </w:tcPr>
          <w:p w14:paraId="476EC880" w14:textId="77777777" w:rsidR="00965D77" w:rsidRPr="00B850E0" w:rsidRDefault="00965D77"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Climate variable 1</w:t>
            </w:r>
          </w:p>
        </w:tc>
        <w:tc>
          <w:tcPr>
            <w:tcW w:w="0" w:type="auto"/>
            <w:tcBorders>
              <w:top w:val="single" w:sz="4" w:space="0" w:color="auto"/>
              <w:left w:val="nil"/>
              <w:bottom w:val="single" w:sz="4" w:space="0" w:color="auto"/>
              <w:right w:val="nil"/>
            </w:tcBorders>
            <w:shd w:val="clear" w:color="auto" w:fill="auto"/>
            <w:noWrap/>
            <w:vAlign w:val="center"/>
            <w:hideMark/>
          </w:tcPr>
          <w:p w14:paraId="000EB01E" w14:textId="77777777" w:rsidR="00965D77" w:rsidRPr="00B850E0" w:rsidRDefault="00965D77"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Df</w:t>
            </w:r>
          </w:p>
        </w:tc>
        <w:tc>
          <w:tcPr>
            <w:tcW w:w="0" w:type="auto"/>
            <w:tcBorders>
              <w:top w:val="single" w:sz="4" w:space="0" w:color="auto"/>
              <w:left w:val="nil"/>
              <w:bottom w:val="single" w:sz="4" w:space="0" w:color="auto"/>
              <w:right w:val="nil"/>
            </w:tcBorders>
            <w:shd w:val="clear" w:color="auto" w:fill="auto"/>
            <w:noWrap/>
            <w:vAlign w:val="center"/>
            <w:hideMark/>
          </w:tcPr>
          <w:p w14:paraId="4E872BAA" w14:textId="77777777" w:rsidR="00965D77" w:rsidRPr="00B850E0" w:rsidRDefault="00965D77"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logLik</w:t>
            </w:r>
          </w:p>
        </w:tc>
        <w:tc>
          <w:tcPr>
            <w:tcW w:w="0" w:type="auto"/>
            <w:tcBorders>
              <w:top w:val="single" w:sz="4" w:space="0" w:color="auto"/>
              <w:left w:val="nil"/>
              <w:bottom w:val="single" w:sz="4" w:space="0" w:color="auto"/>
              <w:right w:val="nil"/>
            </w:tcBorders>
            <w:shd w:val="clear" w:color="auto" w:fill="auto"/>
            <w:noWrap/>
            <w:vAlign w:val="center"/>
            <w:hideMark/>
          </w:tcPr>
          <w:p w14:paraId="32A2FE83" w14:textId="77777777" w:rsidR="00965D77" w:rsidRPr="00B850E0" w:rsidRDefault="00965D77"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AICc</w:t>
            </w:r>
          </w:p>
        </w:tc>
        <w:tc>
          <w:tcPr>
            <w:tcW w:w="0" w:type="auto"/>
            <w:tcBorders>
              <w:top w:val="single" w:sz="4" w:space="0" w:color="auto"/>
              <w:left w:val="nil"/>
              <w:bottom w:val="single" w:sz="4" w:space="0" w:color="auto"/>
              <w:right w:val="nil"/>
            </w:tcBorders>
            <w:shd w:val="clear" w:color="auto" w:fill="auto"/>
            <w:noWrap/>
            <w:vAlign w:val="center"/>
            <w:hideMark/>
          </w:tcPr>
          <w:p w14:paraId="320AC254" w14:textId="77777777" w:rsidR="00965D77" w:rsidRPr="00B850E0" w:rsidRDefault="00965D77"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ΔAIC</w:t>
            </w:r>
          </w:p>
        </w:tc>
        <w:tc>
          <w:tcPr>
            <w:tcW w:w="0" w:type="auto"/>
            <w:tcBorders>
              <w:top w:val="single" w:sz="4" w:space="0" w:color="auto"/>
              <w:left w:val="nil"/>
              <w:bottom w:val="single" w:sz="4" w:space="0" w:color="auto"/>
              <w:right w:val="nil"/>
            </w:tcBorders>
            <w:shd w:val="clear" w:color="auto" w:fill="auto"/>
            <w:noWrap/>
            <w:vAlign w:val="center"/>
            <w:hideMark/>
          </w:tcPr>
          <w:p w14:paraId="61CDE914" w14:textId="77777777" w:rsidR="00965D77" w:rsidRPr="00B850E0" w:rsidRDefault="00965D77"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Weight1 (%)</w:t>
            </w:r>
          </w:p>
        </w:tc>
        <w:tc>
          <w:tcPr>
            <w:tcW w:w="0" w:type="auto"/>
            <w:tcBorders>
              <w:top w:val="single" w:sz="4" w:space="0" w:color="auto"/>
              <w:left w:val="nil"/>
              <w:bottom w:val="single" w:sz="4" w:space="0" w:color="auto"/>
              <w:right w:val="nil"/>
            </w:tcBorders>
            <w:shd w:val="clear" w:color="auto" w:fill="auto"/>
            <w:noWrap/>
            <w:vAlign w:val="center"/>
            <w:hideMark/>
          </w:tcPr>
          <w:p w14:paraId="337398EE" w14:textId="77777777" w:rsidR="00965D77" w:rsidRPr="00B850E0" w:rsidRDefault="00965D77"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Weight2 (%)</w:t>
            </w:r>
          </w:p>
        </w:tc>
        <w:tc>
          <w:tcPr>
            <w:tcW w:w="0" w:type="auto"/>
            <w:tcBorders>
              <w:top w:val="single" w:sz="4" w:space="0" w:color="auto"/>
              <w:left w:val="nil"/>
              <w:bottom w:val="single" w:sz="4" w:space="0" w:color="auto"/>
              <w:right w:val="nil"/>
            </w:tcBorders>
            <w:shd w:val="clear" w:color="auto" w:fill="auto"/>
            <w:noWrap/>
            <w:vAlign w:val="center"/>
            <w:hideMark/>
          </w:tcPr>
          <w:p w14:paraId="74BEB52E" w14:textId="77777777" w:rsidR="00965D77" w:rsidRPr="00B850E0" w:rsidRDefault="00965D77"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r</w:t>
            </w:r>
            <w:r w:rsidRPr="00B850E0">
              <w:rPr>
                <w:rFonts w:ascii="Times Roman" w:eastAsia="Times New Roman" w:hAnsi="Times Roman" w:cs="Calibri"/>
                <w:b/>
                <w:bCs/>
                <w:color w:val="000000"/>
                <w:sz w:val="24"/>
                <w:szCs w:val="24"/>
                <w:vertAlign w:val="superscript"/>
                <w:lang w:val="en-GB"/>
              </w:rPr>
              <w:t>2</w:t>
            </w:r>
            <w:r w:rsidRPr="00B850E0">
              <w:rPr>
                <w:rFonts w:ascii="Times Roman" w:eastAsia="Times New Roman" w:hAnsi="Times Roman" w:cs="Calibri"/>
                <w:b/>
                <w:bCs/>
                <w:color w:val="000000"/>
                <w:sz w:val="24"/>
                <w:szCs w:val="24"/>
                <w:lang w:val="en-GB"/>
              </w:rPr>
              <w:t xml:space="preserve"> (%)</w:t>
            </w:r>
          </w:p>
        </w:tc>
      </w:tr>
      <w:tr w:rsidR="00965D77" w:rsidRPr="00B850E0" w14:paraId="646DE7D1" w14:textId="77777777" w:rsidTr="000954E1">
        <w:trPr>
          <w:trHeight w:val="320"/>
        </w:trPr>
        <w:tc>
          <w:tcPr>
            <w:tcW w:w="0" w:type="auto"/>
            <w:tcBorders>
              <w:top w:val="single" w:sz="4" w:space="0" w:color="auto"/>
              <w:left w:val="nil"/>
              <w:bottom w:val="nil"/>
              <w:right w:val="nil"/>
            </w:tcBorders>
            <w:shd w:val="clear" w:color="auto" w:fill="auto"/>
            <w:noWrap/>
            <w:vAlign w:val="bottom"/>
            <w:hideMark/>
          </w:tcPr>
          <w:p w14:paraId="62ECF2CA"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w:t>
            </w:r>
          </w:p>
        </w:tc>
        <w:tc>
          <w:tcPr>
            <w:tcW w:w="0" w:type="auto"/>
            <w:tcBorders>
              <w:top w:val="single" w:sz="4" w:space="0" w:color="auto"/>
              <w:left w:val="nil"/>
              <w:bottom w:val="nil"/>
              <w:right w:val="nil"/>
            </w:tcBorders>
            <w:shd w:val="clear" w:color="auto" w:fill="auto"/>
            <w:noWrap/>
            <w:vAlign w:val="bottom"/>
            <w:hideMark/>
          </w:tcPr>
          <w:p w14:paraId="372B2DB6"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s(fieldT, by = Peak)</w:t>
            </w:r>
          </w:p>
        </w:tc>
        <w:tc>
          <w:tcPr>
            <w:tcW w:w="0" w:type="auto"/>
            <w:tcBorders>
              <w:top w:val="single" w:sz="4" w:space="0" w:color="auto"/>
              <w:left w:val="nil"/>
              <w:bottom w:val="nil"/>
              <w:right w:val="nil"/>
            </w:tcBorders>
            <w:shd w:val="clear" w:color="auto" w:fill="auto"/>
            <w:noWrap/>
            <w:vAlign w:val="bottom"/>
            <w:hideMark/>
          </w:tcPr>
          <w:p w14:paraId="0E858267"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48</w:t>
            </w:r>
          </w:p>
        </w:tc>
        <w:tc>
          <w:tcPr>
            <w:tcW w:w="0" w:type="auto"/>
            <w:tcBorders>
              <w:top w:val="single" w:sz="4" w:space="0" w:color="auto"/>
              <w:left w:val="nil"/>
              <w:bottom w:val="nil"/>
              <w:right w:val="nil"/>
            </w:tcBorders>
            <w:shd w:val="clear" w:color="auto" w:fill="auto"/>
            <w:noWrap/>
            <w:vAlign w:val="bottom"/>
            <w:hideMark/>
          </w:tcPr>
          <w:p w14:paraId="32E85062"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-2130.494</w:t>
            </w:r>
          </w:p>
        </w:tc>
        <w:tc>
          <w:tcPr>
            <w:tcW w:w="0" w:type="auto"/>
            <w:tcBorders>
              <w:top w:val="single" w:sz="4" w:space="0" w:color="auto"/>
              <w:left w:val="nil"/>
              <w:bottom w:val="nil"/>
              <w:right w:val="nil"/>
            </w:tcBorders>
            <w:shd w:val="clear" w:color="auto" w:fill="auto"/>
            <w:noWrap/>
            <w:vAlign w:val="bottom"/>
            <w:hideMark/>
          </w:tcPr>
          <w:p w14:paraId="15608477"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4367.561</w:t>
            </w:r>
          </w:p>
        </w:tc>
        <w:tc>
          <w:tcPr>
            <w:tcW w:w="0" w:type="auto"/>
            <w:tcBorders>
              <w:top w:val="single" w:sz="4" w:space="0" w:color="auto"/>
              <w:left w:val="nil"/>
              <w:bottom w:val="nil"/>
              <w:right w:val="nil"/>
            </w:tcBorders>
            <w:shd w:val="clear" w:color="auto" w:fill="auto"/>
            <w:noWrap/>
            <w:vAlign w:val="bottom"/>
            <w:hideMark/>
          </w:tcPr>
          <w:p w14:paraId="32C679EF"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0.000</w:t>
            </w:r>
          </w:p>
        </w:tc>
        <w:tc>
          <w:tcPr>
            <w:tcW w:w="0" w:type="auto"/>
            <w:tcBorders>
              <w:top w:val="single" w:sz="4" w:space="0" w:color="auto"/>
              <w:left w:val="nil"/>
              <w:bottom w:val="nil"/>
              <w:right w:val="nil"/>
            </w:tcBorders>
            <w:shd w:val="clear" w:color="auto" w:fill="auto"/>
            <w:noWrap/>
            <w:vAlign w:val="bottom"/>
            <w:hideMark/>
          </w:tcPr>
          <w:p w14:paraId="0340A237"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93.8</w:t>
            </w:r>
          </w:p>
        </w:tc>
        <w:tc>
          <w:tcPr>
            <w:tcW w:w="0" w:type="auto"/>
            <w:tcBorders>
              <w:top w:val="single" w:sz="4" w:space="0" w:color="auto"/>
              <w:left w:val="nil"/>
              <w:bottom w:val="nil"/>
              <w:right w:val="nil"/>
            </w:tcBorders>
            <w:shd w:val="clear" w:color="auto" w:fill="auto"/>
            <w:noWrap/>
            <w:vAlign w:val="bottom"/>
            <w:hideMark/>
          </w:tcPr>
          <w:p w14:paraId="619BCA08"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93.8</w:t>
            </w:r>
          </w:p>
        </w:tc>
        <w:tc>
          <w:tcPr>
            <w:tcW w:w="0" w:type="auto"/>
            <w:tcBorders>
              <w:top w:val="single" w:sz="4" w:space="0" w:color="auto"/>
              <w:left w:val="nil"/>
              <w:bottom w:val="nil"/>
              <w:right w:val="nil"/>
            </w:tcBorders>
            <w:shd w:val="clear" w:color="auto" w:fill="auto"/>
            <w:noWrap/>
            <w:vAlign w:val="bottom"/>
            <w:hideMark/>
          </w:tcPr>
          <w:p w14:paraId="30A27BA3"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71.6</w:t>
            </w:r>
          </w:p>
        </w:tc>
      </w:tr>
      <w:tr w:rsidR="00965D77" w:rsidRPr="00B850E0" w14:paraId="4D0D4531" w14:textId="77777777" w:rsidTr="00965D77">
        <w:trPr>
          <w:trHeight w:val="320"/>
        </w:trPr>
        <w:tc>
          <w:tcPr>
            <w:tcW w:w="0" w:type="auto"/>
            <w:tcBorders>
              <w:top w:val="nil"/>
              <w:left w:val="nil"/>
              <w:bottom w:val="nil"/>
              <w:right w:val="nil"/>
            </w:tcBorders>
            <w:shd w:val="clear" w:color="auto" w:fill="auto"/>
            <w:noWrap/>
            <w:vAlign w:val="bottom"/>
            <w:hideMark/>
          </w:tcPr>
          <w:p w14:paraId="67632154"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w:t>
            </w:r>
          </w:p>
        </w:tc>
        <w:tc>
          <w:tcPr>
            <w:tcW w:w="0" w:type="auto"/>
            <w:tcBorders>
              <w:top w:val="nil"/>
              <w:left w:val="nil"/>
              <w:bottom w:val="nil"/>
              <w:right w:val="nil"/>
            </w:tcBorders>
            <w:shd w:val="clear" w:color="auto" w:fill="auto"/>
            <w:noWrap/>
            <w:vAlign w:val="bottom"/>
            <w:hideMark/>
          </w:tcPr>
          <w:p w14:paraId="61027CA3"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s(fieldT)</w:t>
            </w:r>
          </w:p>
        </w:tc>
        <w:tc>
          <w:tcPr>
            <w:tcW w:w="0" w:type="auto"/>
            <w:tcBorders>
              <w:top w:val="nil"/>
              <w:left w:val="nil"/>
              <w:bottom w:val="nil"/>
              <w:right w:val="nil"/>
            </w:tcBorders>
            <w:shd w:val="clear" w:color="auto" w:fill="auto"/>
            <w:noWrap/>
            <w:vAlign w:val="bottom"/>
            <w:hideMark/>
          </w:tcPr>
          <w:p w14:paraId="37747359"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w:t>
            </w:r>
          </w:p>
        </w:tc>
        <w:tc>
          <w:tcPr>
            <w:tcW w:w="0" w:type="auto"/>
            <w:tcBorders>
              <w:top w:val="nil"/>
              <w:left w:val="nil"/>
              <w:bottom w:val="nil"/>
              <w:right w:val="nil"/>
            </w:tcBorders>
            <w:shd w:val="clear" w:color="auto" w:fill="auto"/>
            <w:noWrap/>
            <w:vAlign w:val="bottom"/>
            <w:hideMark/>
          </w:tcPr>
          <w:p w14:paraId="0979FA06"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-2138.499</w:t>
            </w:r>
          </w:p>
        </w:tc>
        <w:tc>
          <w:tcPr>
            <w:tcW w:w="0" w:type="auto"/>
            <w:tcBorders>
              <w:top w:val="nil"/>
              <w:left w:val="nil"/>
              <w:bottom w:val="nil"/>
              <w:right w:val="nil"/>
            </w:tcBorders>
            <w:shd w:val="clear" w:color="auto" w:fill="auto"/>
            <w:noWrap/>
            <w:vAlign w:val="bottom"/>
            <w:hideMark/>
          </w:tcPr>
          <w:p w14:paraId="27795FBE"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4372.994</w:t>
            </w:r>
          </w:p>
        </w:tc>
        <w:tc>
          <w:tcPr>
            <w:tcW w:w="0" w:type="auto"/>
            <w:tcBorders>
              <w:top w:val="nil"/>
              <w:left w:val="nil"/>
              <w:bottom w:val="nil"/>
              <w:right w:val="nil"/>
            </w:tcBorders>
            <w:shd w:val="clear" w:color="auto" w:fill="auto"/>
            <w:noWrap/>
            <w:vAlign w:val="bottom"/>
            <w:hideMark/>
          </w:tcPr>
          <w:p w14:paraId="765AD243"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5.433</w:t>
            </w:r>
          </w:p>
        </w:tc>
        <w:tc>
          <w:tcPr>
            <w:tcW w:w="0" w:type="auto"/>
            <w:tcBorders>
              <w:top w:val="nil"/>
              <w:left w:val="nil"/>
              <w:bottom w:val="nil"/>
              <w:right w:val="nil"/>
            </w:tcBorders>
            <w:shd w:val="clear" w:color="auto" w:fill="auto"/>
            <w:noWrap/>
            <w:vAlign w:val="bottom"/>
            <w:hideMark/>
          </w:tcPr>
          <w:p w14:paraId="1541572B"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6.2</w:t>
            </w:r>
          </w:p>
        </w:tc>
        <w:tc>
          <w:tcPr>
            <w:tcW w:w="0" w:type="auto"/>
            <w:tcBorders>
              <w:top w:val="nil"/>
              <w:left w:val="nil"/>
              <w:bottom w:val="nil"/>
              <w:right w:val="nil"/>
            </w:tcBorders>
            <w:shd w:val="clear" w:color="auto" w:fill="auto"/>
            <w:noWrap/>
            <w:vAlign w:val="bottom"/>
            <w:hideMark/>
          </w:tcPr>
          <w:p w14:paraId="06B9C5CC"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bottom w:val="nil"/>
              <w:right w:val="nil"/>
            </w:tcBorders>
            <w:shd w:val="clear" w:color="auto" w:fill="auto"/>
            <w:noWrap/>
            <w:vAlign w:val="bottom"/>
            <w:hideMark/>
          </w:tcPr>
          <w:p w14:paraId="1FE5C6ED"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70.4</w:t>
            </w:r>
          </w:p>
        </w:tc>
      </w:tr>
      <w:tr w:rsidR="00965D77" w:rsidRPr="00B850E0" w14:paraId="57698DDC" w14:textId="77777777" w:rsidTr="00965D77">
        <w:trPr>
          <w:trHeight w:val="320"/>
        </w:trPr>
        <w:tc>
          <w:tcPr>
            <w:tcW w:w="0" w:type="auto"/>
            <w:tcBorders>
              <w:top w:val="nil"/>
              <w:left w:val="nil"/>
              <w:bottom w:val="nil"/>
              <w:right w:val="nil"/>
            </w:tcBorders>
            <w:shd w:val="clear" w:color="auto" w:fill="auto"/>
            <w:noWrap/>
            <w:vAlign w:val="bottom"/>
            <w:hideMark/>
          </w:tcPr>
          <w:p w14:paraId="11245380"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w:t>
            </w:r>
          </w:p>
        </w:tc>
        <w:tc>
          <w:tcPr>
            <w:tcW w:w="0" w:type="auto"/>
            <w:tcBorders>
              <w:top w:val="nil"/>
              <w:left w:val="nil"/>
              <w:bottom w:val="nil"/>
              <w:right w:val="nil"/>
            </w:tcBorders>
            <w:shd w:val="clear" w:color="auto" w:fill="auto"/>
            <w:noWrap/>
            <w:vAlign w:val="bottom"/>
            <w:hideMark/>
          </w:tcPr>
          <w:p w14:paraId="39A42227"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s(fieldT, by = Site)</w:t>
            </w:r>
          </w:p>
        </w:tc>
        <w:tc>
          <w:tcPr>
            <w:tcW w:w="0" w:type="auto"/>
            <w:tcBorders>
              <w:top w:val="nil"/>
              <w:left w:val="nil"/>
              <w:bottom w:val="nil"/>
              <w:right w:val="nil"/>
            </w:tcBorders>
            <w:shd w:val="clear" w:color="auto" w:fill="auto"/>
            <w:noWrap/>
            <w:vAlign w:val="bottom"/>
            <w:hideMark/>
          </w:tcPr>
          <w:p w14:paraId="68BF0509"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57</w:t>
            </w:r>
          </w:p>
        </w:tc>
        <w:tc>
          <w:tcPr>
            <w:tcW w:w="0" w:type="auto"/>
            <w:tcBorders>
              <w:top w:val="nil"/>
              <w:left w:val="nil"/>
              <w:bottom w:val="nil"/>
              <w:right w:val="nil"/>
            </w:tcBorders>
            <w:shd w:val="clear" w:color="auto" w:fill="auto"/>
            <w:noWrap/>
            <w:vAlign w:val="bottom"/>
            <w:hideMark/>
          </w:tcPr>
          <w:p w14:paraId="0331266E"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-2131.343</w:t>
            </w:r>
          </w:p>
        </w:tc>
        <w:tc>
          <w:tcPr>
            <w:tcW w:w="0" w:type="auto"/>
            <w:tcBorders>
              <w:top w:val="nil"/>
              <w:left w:val="nil"/>
              <w:bottom w:val="nil"/>
              <w:right w:val="nil"/>
            </w:tcBorders>
            <w:shd w:val="clear" w:color="auto" w:fill="auto"/>
            <w:noWrap/>
            <w:vAlign w:val="bottom"/>
            <w:hideMark/>
          </w:tcPr>
          <w:p w14:paraId="0F9BFC9E"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4390.969</w:t>
            </w:r>
          </w:p>
        </w:tc>
        <w:tc>
          <w:tcPr>
            <w:tcW w:w="0" w:type="auto"/>
            <w:tcBorders>
              <w:top w:val="nil"/>
              <w:left w:val="nil"/>
              <w:bottom w:val="nil"/>
              <w:right w:val="nil"/>
            </w:tcBorders>
            <w:shd w:val="clear" w:color="auto" w:fill="auto"/>
            <w:noWrap/>
            <w:vAlign w:val="bottom"/>
            <w:hideMark/>
          </w:tcPr>
          <w:p w14:paraId="6E36E4C8"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23.408</w:t>
            </w:r>
          </w:p>
        </w:tc>
        <w:tc>
          <w:tcPr>
            <w:tcW w:w="0" w:type="auto"/>
            <w:tcBorders>
              <w:top w:val="nil"/>
              <w:left w:val="nil"/>
              <w:bottom w:val="nil"/>
              <w:right w:val="nil"/>
            </w:tcBorders>
            <w:shd w:val="clear" w:color="auto" w:fill="auto"/>
            <w:noWrap/>
            <w:vAlign w:val="bottom"/>
            <w:hideMark/>
          </w:tcPr>
          <w:p w14:paraId="4AF3C404"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w:t>
            </w:r>
          </w:p>
        </w:tc>
        <w:tc>
          <w:tcPr>
            <w:tcW w:w="0" w:type="auto"/>
            <w:tcBorders>
              <w:top w:val="nil"/>
              <w:left w:val="nil"/>
              <w:bottom w:val="nil"/>
              <w:right w:val="nil"/>
            </w:tcBorders>
            <w:shd w:val="clear" w:color="auto" w:fill="auto"/>
            <w:noWrap/>
            <w:vAlign w:val="bottom"/>
            <w:hideMark/>
          </w:tcPr>
          <w:p w14:paraId="04B3B4EF"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bottom w:val="nil"/>
              <w:right w:val="nil"/>
            </w:tcBorders>
            <w:shd w:val="clear" w:color="auto" w:fill="auto"/>
            <w:noWrap/>
            <w:vAlign w:val="bottom"/>
            <w:hideMark/>
          </w:tcPr>
          <w:p w14:paraId="7D30E261"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69.8</w:t>
            </w:r>
          </w:p>
        </w:tc>
      </w:tr>
      <w:tr w:rsidR="00965D77" w:rsidRPr="00B850E0" w14:paraId="594B41F7" w14:textId="77777777" w:rsidTr="00965D77">
        <w:trPr>
          <w:trHeight w:val="320"/>
        </w:trPr>
        <w:tc>
          <w:tcPr>
            <w:tcW w:w="0" w:type="auto"/>
            <w:tcBorders>
              <w:top w:val="nil"/>
              <w:left w:val="nil"/>
              <w:bottom w:val="nil"/>
              <w:right w:val="nil"/>
            </w:tcBorders>
            <w:shd w:val="clear" w:color="auto" w:fill="auto"/>
            <w:noWrap/>
            <w:vAlign w:val="bottom"/>
            <w:hideMark/>
          </w:tcPr>
          <w:p w14:paraId="07741D0C"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w:t>
            </w:r>
          </w:p>
        </w:tc>
        <w:tc>
          <w:tcPr>
            <w:tcW w:w="0" w:type="auto"/>
            <w:tcBorders>
              <w:top w:val="nil"/>
              <w:left w:val="nil"/>
              <w:bottom w:val="nil"/>
              <w:right w:val="nil"/>
            </w:tcBorders>
            <w:shd w:val="clear" w:color="auto" w:fill="auto"/>
            <w:noWrap/>
            <w:vAlign w:val="bottom"/>
            <w:hideMark/>
          </w:tcPr>
          <w:p w14:paraId="0C8B0CF6"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s(climapSnow_1, by = Site)</w:t>
            </w:r>
          </w:p>
        </w:tc>
        <w:tc>
          <w:tcPr>
            <w:tcW w:w="0" w:type="auto"/>
            <w:tcBorders>
              <w:top w:val="nil"/>
              <w:left w:val="nil"/>
              <w:bottom w:val="nil"/>
              <w:right w:val="nil"/>
            </w:tcBorders>
            <w:shd w:val="clear" w:color="auto" w:fill="auto"/>
            <w:noWrap/>
            <w:vAlign w:val="bottom"/>
            <w:hideMark/>
          </w:tcPr>
          <w:p w14:paraId="4D7CE44D"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50</w:t>
            </w:r>
          </w:p>
        </w:tc>
        <w:tc>
          <w:tcPr>
            <w:tcW w:w="0" w:type="auto"/>
            <w:tcBorders>
              <w:top w:val="nil"/>
              <w:left w:val="nil"/>
              <w:bottom w:val="nil"/>
              <w:right w:val="nil"/>
            </w:tcBorders>
            <w:shd w:val="clear" w:color="auto" w:fill="auto"/>
            <w:noWrap/>
            <w:vAlign w:val="bottom"/>
            <w:hideMark/>
          </w:tcPr>
          <w:p w14:paraId="4B4F3AE2"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-2166.700</w:t>
            </w:r>
          </w:p>
        </w:tc>
        <w:tc>
          <w:tcPr>
            <w:tcW w:w="0" w:type="auto"/>
            <w:tcBorders>
              <w:top w:val="nil"/>
              <w:left w:val="nil"/>
              <w:bottom w:val="nil"/>
              <w:right w:val="nil"/>
            </w:tcBorders>
            <w:shd w:val="clear" w:color="auto" w:fill="auto"/>
            <w:noWrap/>
            <w:vAlign w:val="bottom"/>
            <w:hideMark/>
          </w:tcPr>
          <w:p w14:paraId="3992D2EF"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4444.039</w:t>
            </w:r>
          </w:p>
        </w:tc>
        <w:tc>
          <w:tcPr>
            <w:tcW w:w="0" w:type="auto"/>
            <w:tcBorders>
              <w:top w:val="nil"/>
              <w:left w:val="nil"/>
              <w:bottom w:val="nil"/>
              <w:right w:val="nil"/>
            </w:tcBorders>
            <w:shd w:val="clear" w:color="auto" w:fill="auto"/>
            <w:noWrap/>
            <w:vAlign w:val="bottom"/>
            <w:hideMark/>
          </w:tcPr>
          <w:p w14:paraId="50B2E4B4"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76.478</w:t>
            </w:r>
          </w:p>
        </w:tc>
        <w:tc>
          <w:tcPr>
            <w:tcW w:w="0" w:type="auto"/>
            <w:tcBorders>
              <w:top w:val="nil"/>
              <w:left w:val="nil"/>
              <w:bottom w:val="nil"/>
              <w:right w:val="nil"/>
            </w:tcBorders>
            <w:shd w:val="clear" w:color="auto" w:fill="auto"/>
            <w:noWrap/>
            <w:vAlign w:val="bottom"/>
            <w:hideMark/>
          </w:tcPr>
          <w:p w14:paraId="79FCAAF9"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w:t>
            </w:r>
          </w:p>
        </w:tc>
        <w:tc>
          <w:tcPr>
            <w:tcW w:w="0" w:type="auto"/>
            <w:tcBorders>
              <w:top w:val="nil"/>
              <w:left w:val="nil"/>
              <w:bottom w:val="nil"/>
              <w:right w:val="nil"/>
            </w:tcBorders>
            <w:shd w:val="clear" w:color="auto" w:fill="auto"/>
            <w:noWrap/>
            <w:vAlign w:val="bottom"/>
            <w:hideMark/>
          </w:tcPr>
          <w:p w14:paraId="6D380DA3"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bottom w:val="nil"/>
              <w:right w:val="nil"/>
            </w:tcBorders>
            <w:shd w:val="clear" w:color="auto" w:fill="auto"/>
            <w:noWrap/>
            <w:vAlign w:val="bottom"/>
            <w:hideMark/>
          </w:tcPr>
          <w:p w14:paraId="1A7017BC"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70.6</w:t>
            </w:r>
          </w:p>
        </w:tc>
      </w:tr>
      <w:tr w:rsidR="00965D77" w:rsidRPr="00B850E0" w14:paraId="0819B8A4" w14:textId="77777777" w:rsidTr="00965D77">
        <w:trPr>
          <w:trHeight w:val="320"/>
        </w:trPr>
        <w:tc>
          <w:tcPr>
            <w:tcW w:w="0" w:type="auto"/>
            <w:tcBorders>
              <w:top w:val="nil"/>
              <w:left w:val="nil"/>
              <w:bottom w:val="nil"/>
              <w:right w:val="nil"/>
            </w:tcBorders>
            <w:shd w:val="clear" w:color="auto" w:fill="auto"/>
            <w:noWrap/>
            <w:vAlign w:val="bottom"/>
            <w:hideMark/>
          </w:tcPr>
          <w:p w14:paraId="372E8330"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w:t>
            </w:r>
          </w:p>
        </w:tc>
        <w:tc>
          <w:tcPr>
            <w:tcW w:w="0" w:type="auto"/>
            <w:tcBorders>
              <w:top w:val="nil"/>
              <w:left w:val="nil"/>
              <w:bottom w:val="nil"/>
              <w:right w:val="nil"/>
            </w:tcBorders>
            <w:shd w:val="clear" w:color="auto" w:fill="auto"/>
            <w:noWrap/>
            <w:vAlign w:val="bottom"/>
            <w:hideMark/>
          </w:tcPr>
          <w:p w14:paraId="0E6B95D7"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s(climapPR.W2, by = Site)</w:t>
            </w:r>
          </w:p>
        </w:tc>
        <w:tc>
          <w:tcPr>
            <w:tcW w:w="0" w:type="auto"/>
            <w:tcBorders>
              <w:top w:val="nil"/>
              <w:left w:val="nil"/>
              <w:bottom w:val="nil"/>
              <w:right w:val="nil"/>
            </w:tcBorders>
            <w:shd w:val="clear" w:color="auto" w:fill="auto"/>
            <w:noWrap/>
            <w:vAlign w:val="bottom"/>
            <w:hideMark/>
          </w:tcPr>
          <w:p w14:paraId="506024EF"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55</w:t>
            </w:r>
          </w:p>
        </w:tc>
        <w:tc>
          <w:tcPr>
            <w:tcW w:w="0" w:type="auto"/>
            <w:tcBorders>
              <w:top w:val="nil"/>
              <w:left w:val="nil"/>
              <w:bottom w:val="nil"/>
              <w:right w:val="nil"/>
            </w:tcBorders>
            <w:shd w:val="clear" w:color="auto" w:fill="auto"/>
            <w:noWrap/>
            <w:vAlign w:val="bottom"/>
            <w:hideMark/>
          </w:tcPr>
          <w:p w14:paraId="1375B7C6"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-2161.719</w:t>
            </w:r>
          </w:p>
        </w:tc>
        <w:tc>
          <w:tcPr>
            <w:tcW w:w="0" w:type="auto"/>
            <w:tcBorders>
              <w:top w:val="nil"/>
              <w:left w:val="nil"/>
              <w:bottom w:val="nil"/>
              <w:right w:val="nil"/>
            </w:tcBorders>
            <w:shd w:val="clear" w:color="auto" w:fill="auto"/>
            <w:noWrap/>
            <w:vAlign w:val="bottom"/>
            <w:hideMark/>
          </w:tcPr>
          <w:p w14:paraId="2617DD54"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4446.476</w:t>
            </w:r>
          </w:p>
        </w:tc>
        <w:tc>
          <w:tcPr>
            <w:tcW w:w="0" w:type="auto"/>
            <w:tcBorders>
              <w:top w:val="nil"/>
              <w:left w:val="nil"/>
              <w:bottom w:val="nil"/>
              <w:right w:val="nil"/>
            </w:tcBorders>
            <w:shd w:val="clear" w:color="auto" w:fill="auto"/>
            <w:noWrap/>
            <w:vAlign w:val="bottom"/>
            <w:hideMark/>
          </w:tcPr>
          <w:p w14:paraId="7C92B468"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78.915</w:t>
            </w:r>
          </w:p>
        </w:tc>
        <w:tc>
          <w:tcPr>
            <w:tcW w:w="0" w:type="auto"/>
            <w:tcBorders>
              <w:top w:val="nil"/>
              <w:left w:val="nil"/>
              <w:bottom w:val="nil"/>
              <w:right w:val="nil"/>
            </w:tcBorders>
            <w:shd w:val="clear" w:color="auto" w:fill="auto"/>
            <w:noWrap/>
            <w:vAlign w:val="bottom"/>
            <w:hideMark/>
          </w:tcPr>
          <w:p w14:paraId="231FF245"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w:t>
            </w:r>
          </w:p>
        </w:tc>
        <w:tc>
          <w:tcPr>
            <w:tcW w:w="0" w:type="auto"/>
            <w:tcBorders>
              <w:top w:val="nil"/>
              <w:left w:val="nil"/>
              <w:bottom w:val="nil"/>
              <w:right w:val="nil"/>
            </w:tcBorders>
            <w:shd w:val="clear" w:color="auto" w:fill="auto"/>
            <w:noWrap/>
            <w:vAlign w:val="bottom"/>
            <w:hideMark/>
          </w:tcPr>
          <w:p w14:paraId="1B9DF78B"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bottom w:val="nil"/>
              <w:right w:val="nil"/>
            </w:tcBorders>
            <w:shd w:val="clear" w:color="auto" w:fill="auto"/>
            <w:noWrap/>
            <w:vAlign w:val="bottom"/>
            <w:hideMark/>
          </w:tcPr>
          <w:p w14:paraId="162E44FF"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70.3</w:t>
            </w:r>
          </w:p>
        </w:tc>
      </w:tr>
      <w:tr w:rsidR="00965D77" w:rsidRPr="00B850E0" w14:paraId="51769FC6" w14:textId="77777777" w:rsidTr="00965D77">
        <w:trPr>
          <w:trHeight w:val="320"/>
        </w:trPr>
        <w:tc>
          <w:tcPr>
            <w:tcW w:w="0" w:type="auto"/>
            <w:tcBorders>
              <w:top w:val="nil"/>
              <w:left w:val="nil"/>
              <w:bottom w:val="nil"/>
              <w:right w:val="nil"/>
            </w:tcBorders>
            <w:shd w:val="clear" w:color="auto" w:fill="auto"/>
            <w:noWrap/>
            <w:vAlign w:val="bottom"/>
            <w:hideMark/>
          </w:tcPr>
          <w:p w14:paraId="5DCD226D"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w:t>
            </w:r>
          </w:p>
        </w:tc>
        <w:tc>
          <w:tcPr>
            <w:tcW w:w="0" w:type="auto"/>
            <w:tcBorders>
              <w:top w:val="nil"/>
              <w:left w:val="nil"/>
              <w:bottom w:val="nil"/>
              <w:right w:val="nil"/>
            </w:tcBorders>
            <w:shd w:val="clear" w:color="auto" w:fill="auto"/>
            <w:noWrap/>
            <w:vAlign w:val="bottom"/>
            <w:hideMark/>
          </w:tcPr>
          <w:p w14:paraId="21AE87F1"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s(climapSD.S0, by = Site)</w:t>
            </w:r>
          </w:p>
        </w:tc>
        <w:tc>
          <w:tcPr>
            <w:tcW w:w="0" w:type="auto"/>
            <w:tcBorders>
              <w:top w:val="nil"/>
              <w:left w:val="nil"/>
              <w:bottom w:val="nil"/>
              <w:right w:val="nil"/>
            </w:tcBorders>
            <w:shd w:val="clear" w:color="auto" w:fill="auto"/>
            <w:noWrap/>
            <w:vAlign w:val="bottom"/>
            <w:hideMark/>
          </w:tcPr>
          <w:p w14:paraId="3FA1E1F2"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51</w:t>
            </w:r>
          </w:p>
        </w:tc>
        <w:tc>
          <w:tcPr>
            <w:tcW w:w="0" w:type="auto"/>
            <w:tcBorders>
              <w:top w:val="nil"/>
              <w:left w:val="nil"/>
              <w:bottom w:val="nil"/>
              <w:right w:val="nil"/>
            </w:tcBorders>
            <w:shd w:val="clear" w:color="auto" w:fill="auto"/>
            <w:noWrap/>
            <w:vAlign w:val="bottom"/>
            <w:hideMark/>
          </w:tcPr>
          <w:p w14:paraId="4065E000"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-2167.770</w:t>
            </w:r>
          </w:p>
        </w:tc>
        <w:tc>
          <w:tcPr>
            <w:tcW w:w="0" w:type="auto"/>
            <w:tcBorders>
              <w:top w:val="nil"/>
              <w:left w:val="nil"/>
              <w:bottom w:val="nil"/>
              <w:right w:val="nil"/>
            </w:tcBorders>
            <w:shd w:val="clear" w:color="auto" w:fill="auto"/>
            <w:noWrap/>
            <w:vAlign w:val="bottom"/>
            <w:hideMark/>
          </w:tcPr>
          <w:p w14:paraId="1F4F26BC"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4448.301</w:t>
            </w:r>
          </w:p>
        </w:tc>
        <w:tc>
          <w:tcPr>
            <w:tcW w:w="0" w:type="auto"/>
            <w:tcBorders>
              <w:top w:val="nil"/>
              <w:left w:val="nil"/>
              <w:bottom w:val="nil"/>
              <w:right w:val="nil"/>
            </w:tcBorders>
            <w:shd w:val="clear" w:color="auto" w:fill="auto"/>
            <w:noWrap/>
            <w:vAlign w:val="bottom"/>
            <w:hideMark/>
          </w:tcPr>
          <w:p w14:paraId="3A8DBFC2"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80.740</w:t>
            </w:r>
          </w:p>
        </w:tc>
        <w:tc>
          <w:tcPr>
            <w:tcW w:w="0" w:type="auto"/>
            <w:tcBorders>
              <w:top w:val="nil"/>
              <w:left w:val="nil"/>
              <w:bottom w:val="nil"/>
              <w:right w:val="nil"/>
            </w:tcBorders>
            <w:shd w:val="clear" w:color="auto" w:fill="auto"/>
            <w:noWrap/>
            <w:vAlign w:val="bottom"/>
            <w:hideMark/>
          </w:tcPr>
          <w:p w14:paraId="6B023790"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w:t>
            </w:r>
          </w:p>
        </w:tc>
        <w:tc>
          <w:tcPr>
            <w:tcW w:w="0" w:type="auto"/>
            <w:tcBorders>
              <w:top w:val="nil"/>
              <w:left w:val="nil"/>
              <w:bottom w:val="nil"/>
              <w:right w:val="nil"/>
            </w:tcBorders>
            <w:shd w:val="clear" w:color="auto" w:fill="auto"/>
            <w:noWrap/>
            <w:vAlign w:val="bottom"/>
            <w:hideMark/>
          </w:tcPr>
          <w:p w14:paraId="4F1A7118"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bottom w:val="nil"/>
              <w:right w:val="nil"/>
            </w:tcBorders>
            <w:shd w:val="clear" w:color="auto" w:fill="auto"/>
            <w:noWrap/>
            <w:vAlign w:val="bottom"/>
            <w:hideMark/>
          </w:tcPr>
          <w:p w14:paraId="44718135"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73.9</w:t>
            </w:r>
          </w:p>
        </w:tc>
      </w:tr>
      <w:tr w:rsidR="00965D77" w:rsidRPr="00B850E0" w14:paraId="59EE4428" w14:textId="77777777" w:rsidTr="00965D77">
        <w:trPr>
          <w:trHeight w:val="320"/>
        </w:trPr>
        <w:tc>
          <w:tcPr>
            <w:tcW w:w="0" w:type="auto"/>
            <w:tcBorders>
              <w:top w:val="nil"/>
              <w:left w:val="nil"/>
              <w:bottom w:val="nil"/>
              <w:right w:val="nil"/>
            </w:tcBorders>
            <w:shd w:val="clear" w:color="auto" w:fill="auto"/>
            <w:noWrap/>
            <w:vAlign w:val="bottom"/>
            <w:hideMark/>
          </w:tcPr>
          <w:p w14:paraId="4EDC60BF"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w:t>
            </w:r>
          </w:p>
        </w:tc>
        <w:tc>
          <w:tcPr>
            <w:tcW w:w="0" w:type="auto"/>
            <w:tcBorders>
              <w:top w:val="nil"/>
              <w:left w:val="nil"/>
              <w:bottom w:val="nil"/>
              <w:right w:val="nil"/>
            </w:tcBorders>
            <w:shd w:val="clear" w:color="auto" w:fill="auto"/>
            <w:noWrap/>
            <w:vAlign w:val="bottom"/>
            <w:hideMark/>
          </w:tcPr>
          <w:p w14:paraId="777855DA"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s(climapPR.L1, by = Site)</w:t>
            </w:r>
          </w:p>
        </w:tc>
        <w:tc>
          <w:tcPr>
            <w:tcW w:w="0" w:type="auto"/>
            <w:tcBorders>
              <w:top w:val="nil"/>
              <w:left w:val="nil"/>
              <w:bottom w:val="nil"/>
              <w:right w:val="nil"/>
            </w:tcBorders>
            <w:shd w:val="clear" w:color="auto" w:fill="auto"/>
            <w:noWrap/>
            <w:vAlign w:val="bottom"/>
            <w:hideMark/>
          </w:tcPr>
          <w:p w14:paraId="5E827D8F"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54</w:t>
            </w:r>
          </w:p>
        </w:tc>
        <w:tc>
          <w:tcPr>
            <w:tcW w:w="0" w:type="auto"/>
            <w:tcBorders>
              <w:top w:val="nil"/>
              <w:left w:val="nil"/>
              <w:bottom w:val="nil"/>
              <w:right w:val="nil"/>
            </w:tcBorders>
            <w:shd w:val="clear" w:color="auto" w:fill="auto"/>
            <w:noWrap/>
            <w:vAlign w:val="bottom"/>
            <w:hideMark/>
          </w:tcPr>
          <w:p w14:paraId="4F17D068"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-2164.588</w:t>
            </w:r>
          </w:p>
        </w:tc>
        <w:tc>
          <w:tcPr>
            <w:tcW w:w="0" w:type="auto"/>
            <w:tcBorders>
              <w:top w:val="nil"/>
              <w:left w:val="nil"/>
              <w:bottom w:val="nil"/>
              <w:right w:val="nil"/>
            </w:tcBorders>
            <w:shd w:val="clear" w:color="auto" w:fill="auto"/>
            <w:noWrap/>
            <w:vAlign w:val="bottom"/>
            <w:hideMark/>
          </w:tcPr>
          <w:p w14:paraId="5FA3107A"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4450.224</w:t>
            </w:r>
          </w:p>
        </w:tc>
        <w:tc>
          <w:tcPr>
            <w:tcW w:w="0" w:type="auto"/>
            <w:tcBorders>
              <w:top w:val="nil"/>
              <w:left w:val="nil"/>
              <w:bottom w:val="nil"/>
              <w:right w:val="nil"/>
            </w:tcBorders>
            <w:shd w:val="clear" w:color="auto" w:fill="auto"/>
            <w:noWrap/>
            <w:vAlign w:val="bottom"/>
            <w:hideMark/>
          </w:tcPr>
          <w:p w14:paraId="0DBC0B57"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82.663</w:t>
            </w:r>
          </w:p>
        </w:tc>
        <w:tc>
          <w:tcPr>
            <w:tcW w:w="0" w:type="auto"/>
            <w:tcBorders>
              <w:top w:val="nil"/>
              <w:left w:val="nil"/>
              <w:bottom w:val="nil"/>
              <w:right w:val="nil"/>
            </w:tcBorders>
            <w:shd w:val="clear" w:color="auto" w:fill="auto"/>
            <w:noWrap/>
            <w:vAlign w:val="bottom"/>
            <w:hideMark/>
          </w:tcPr>
          <w:p w14:paraId="020BB51E"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w:t>
            </w:r>
          </w:p>
        </w:tc>
        <w:tc>
          <w:tcPr>
            <w:tcW w:w="0" w:type="auto"/>
            <w:tcBorders>
              <w:top w:val="nil"/>
              <w:left w:val="nil"/>
              <w:bottom w:val="nil"/>
              <w:right w:val="nil"/>
            </w:tcBorders>
            <w:shd w:val="clear" w:color="auto" w:fill="auto"/>
            <w:noWrap/>
            <w:vAlign w:val="bottom"/>
            <w:hideMark/>
          </w:tcPr>
          <w:p w14:paraId="162FEF55"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bottom w:val="nil"/>
              <w:right w:val="nil"/>
            </w:tcBorders>
            <w:shd w:val="clear" w:color="auto" w:fill="auto"/>
            <w:noWrap/>
            <w:vAlign w:val="bottom"/>
            <w:hideMark/>
          </w:tcPr>
          <w:p w14:paraId="47FD4288"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71.2</w:t>
            </w:r>
          </w:p>
        </w:tc>
      </w:tr>
      <w:tr w:rsidR="00965D77" w:rsidRPr="00B850E0" w14:paraId="7648DF0D" w14:textId="77777777" w:rsidTr="00965D77">
        <w:trPr>
          <w:trHeight w:val="320"/>
        </w:trPr>
        <w:tc>
          <w:tcPr>
            <w:tcW w:w="0" w:type="auto"/>
            <w:tcBorders>
              <w:top w:val="nil"/>
              <w:left w:val="nil"/>
              <w:bottom w:val="nil"/>
              <w:right w:val="nil"/>
            </w:tcBorders>
            <w:shd w:val="clear" w:color="auto" w:fill="auto"/>
            <w:noWrap/>
            <w:vAlign w:val="bottom"/>
            <w:hideMark/>
          </w:tcPr>
          <w:p w14:paraId="24B989D3"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8</w:t>
            </w:r>
          </w:p>
        </w:tc>
        <w:tc>
          <w:tcPr>
            <w:tcW w:w="0" w:type="auto"/>
            <w:tcBorders>
              <w:top w:val="nil"/>
              <w:left w:val="nil"/>
              <w:bottom w:val="nil"/>
              <w:right w:val="nil"/>
            </w:tcBorders>
            <w:shd w:val="clear" w:color="auto" w:fill="auto"/>
            <w:noWrap/>
            <w:vAlign w:val="bottom"/>
            <w:hideMark/>
          </w:tcPr>
          <w:p w14:paraId="7CE92E94"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s(climapSD.S2, by = Peak)</w:t>
            </w:r>
          </w:p>
        </w:tc>
        <w:tc>
          <w:tcPr>
            <w:tcW w:w="0" w:type="auto"/>
            <w:tcBorders>
              <w:top w:val="nil"/>
              <w:left w:val="nil"/>
              <w:bottom w:val="nil"/>
              <w:right w:val="nil"/>
            </w:tcBorders>
            <w:shd w:val="clear" w:color="auto" w:fill="auto"/>
            <w:noWrap/>
            <w:vAlign w:val="bottom"/>
            <w:hideMark/>
          </w:tcPr>
          <w:p w14:paraId="18ACD62F"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51</w:t>
            </w:r>
          </w:p>
        </w:tc>
        <w:tc>
          <w:tcPr>
            <w:tcW w:w="0" w:type="auto"/>
            <w:tcBorders>
              <w:top w:val="nil"/>
              <w:left w:val="nil"/>
              <w:bottom w:val="nil"/>
              <w:right w:val="nil"/>
            </w:tcBorders>
            <w:shd w:val="clear" w:color="auto" w:fill="auto"/>
            <w:noWrap/>
            <w:vAlign w:val="bottom"/>
            <w:hideMark/>
          </w:tcPr>
          <w:p w14:paraId="39A18AA3"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-2168.937</w:t>
            </w:r>
          </w:p>
        </w:tc>
        <w:tc>
          <w:tcPr>
            <w:tcW w:w="0" w:type="auto"/>
            <w:tcBorders>
              <w:top w:val="nil"/>
              <w:left w:val="nil"/>
              <w:bottom w:val="nil"/>
              <w:right w:val="nil"/>
            </w:tcBorders>
            <w:shd w:val="clear" w:color="auto" w:fill="auto"/>
            <w:noWrap/>
            <w:vAlign w:val="bottom"/>
            <w:hideMark/>
          </w:tcPr>
          <w:p w14:paraId="05506696"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4450.675</w:t>
            </w:r>
          </w:p>
        </w:tc>
        <w:tc>
          <w:tcPr>
            <w:tcW w:w="0" w:type="auto"/>
            <w:tcBorders>
              <w:top w:val="nil"/>
              <w:left w:val="nil"/>
              <w:bottom w:val="nil"/>
              <w:right w:val="nil"/>
            </w:tcBorders>
            <w:shd w:val="clear" w:color="auto" w:fill="auto"/>
            <w:noWrap/>
            <w:vAlign w:val="bottom"/>
            <w:hideMark/>
          </w:tcPr>
          <w:p w14:paraId="787C3406"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83.114</w:t>
            </w:r>
          </w:p>
        </w:tc>
        <w:tc>
          <w:tcPr>
            <w:tcW w:w="0" w:type="auto"/>
            <w:tcBorders>
              <w:top w:val="nil"/>
              <w:left w:val="nil"/>
              <w:bottom w:val="nil"/>
              <w:right w:val="nil"/>
            </w:tcBorders>
            <w:shd w:val="clear" w:color="auto" w:fill="auto"/>
            <w:noWrap/>
            <w:vAlign w:val="bottom"/>
            <w:hideMark/>
          </w:tcPr>
          <w:p w14:paraId="4FE4B879"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w:t>
            </w:r>
          </w:p>
        </w:tc>
        <w:tc>
          <w:tcPr>
            <w:tcW w:w="0" w:type="auto"/>
            <w:tcBorders>
              <w:top w:val="nil"/>
              <w:left w:val="nil"/>
              <w:bottom w:val="nil"/>
              <w:right w:val="nil"/>
            </w:tcBorders>
            <w:shd w:val="clear" w:color="auto" w:fill="auto"/>
            <w:noWrap/>
            <w:vAlign w:val="bottom"/>
            <w:hideMark/>
          </w:tcPr>
          <w:p w14:paraId="1485E22F"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bottom w:val="nil"/>
              <w:right w:val="nil"/>
            </w:tcBorders>
            <w:shd w:val="clear" w:color="auto" w:fill="auto"/>
            <w:noWrap/>
            <w:vAlign w:val="bottom"/>
            <w:hideMark/>
          </w:tcPr>
          <w:p w14:paraId="6F42F1F3"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71.7</w:t>
            </w:r>
          </w:p>
        </w:tc>
      </w:tr>
      <w:tr w:rsidR="00965D77" w:rsidRPr="00B850E0" w14:paraId="5257E78E" w14:textId="77777777" w:rsidTr="00965D77">
        <w:trPr>
          <w:trHeight w:val="320"/>
        </w:trPr>
        <w:tc>
          <w:tcPr>
            <w:tcW w:w="0" w:type="auto"/>
            <w:tcBorders>
              <w:top w:val="nil"/>
              <w:left w:val="nil"/>
              <w:bottom w:val="nil"/>
              <w:right w:val="nil"/>
            </w:tcBorders>
            <w:shd w:val="clear" w:color="auto" w:fill="auto"/>
            <w:noWrap/>
            <w:vAlign w:val="bottom"/>
            <w:hideMark/>
          </w:tcPr>
          <w:p w14:paraId="64A1E597"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w:t>
            </w:r>
          </w:p>
        </w:tc>
        <w:tc>
          <w:tcPr>
            <w:tcW w:w="0" w:type="auto"/>
            <w:tcBorders>
              <w:top w:val="nil"/>
              <w:left w:val="nil"/>
              <w:bottom w:val="nil"/>
              <w:right w:val="nil"/>
            </w:tcBorders>
            <w:shd w:val="clear" w:color="auto" w:fill="auto"/>
            <w:noWrap/>
            <w:vAlign w:val="bottom"/>
            <w:hideMark/>
          </w:tcPr>
          <w:p w14:paraId="31F1B30A"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s(climapPR.F2, by = Peak)</w:t>
            </w:r>
          </w:p>
        </w:tc>
        <w:tc>
          <w:tcPr>
            <w:tcW w:w="0" w:type="auto"/>
            <w:tcBorders>
              <w:top w:val="nil"/>
              <w:left w:val="nil"/>
              <w:bottom w:val="nil"/>
              <w:right w:val="nil"/>
            </w:tcBorders>
            <w:shd w:val="clear" w:color="auto" w:fill="auto"/>
            <w:noWrap/>
            <w:vAlign w:val="bottom"/>
            <w:hideMark/>
          </w:tcPr>
          <w:p w14:paraId="206E50AA"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51</w:t>
            </w:r>
          </w:p>
        </w:tc>
        <w:tc>
          <w:tcPr>
            <w:tcW w:w="0" w:type="auto"/>
            <w:tcBorders>
              <w:top w:val="nil"/>
              <w:left w:val="nil"/>
              <w:bottom w:val="nil"/>
              <w:right w:val="nil"/>
            </w:tcBorders>
            <w:shd w:val="clear" w:color="auto" w:fill="auto"/>
            <w:noWrap/>
            <w:vAlign w:val="bottom"/>
            <w:hideMark/>
          </w:tcPr>
          <w:p w14:paraId="43194EEB"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-2168.992</w:t>
            </w:r>
          </w:p>
        </w:tc>
        <w:tc>
          <w:tcPr>
            <w:tcW w:w="0" w:type="auto"/>
            <w:tcBorders>
              <w:top w:val="nil"/>
              <w:left w:val="nil"/>
              <w:bottom w:val="nil"/>
              <w:right w:val="nil"/>
            </w:tcBorders>
            <w:shd w:val="clear" w:color="auto" w:fill="auto"/>
            <w:noWrap/>
            <w:vAlign w:val="bottom"/>
            <w:hideMark/>
          </w:tcPr>
          <w:p w14:paraId="3CF559F3"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4450.932</w:t>
            </w:r>
          </w:p>
        </w:tc>
        <w:tc>
          <w:tcPr>
            <w:tcW w:w="0" w:type="auto"/>
            <w:tcBorders>
              <w:top w:val="nil"/>
              <w:left w:val="nil"/>
              <w:bottom w:val="nil"/>
              <w:right w:val="nil"/>
            </w:tcBorders>
            <w:shd w:val="clear" w:color="auto" w:fill="auto"/>
            <w:noWrap/>
            <w:vAlign w:val="bottom"/>
            <w:hideMark/>
          </w:tcPr>
          <w:p w14:paraId="2B888B2E"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83.371</w:t>
            </w:r>
          </w:p>
        </w:tc>
        <w:tc>
          <w:tcPr>
            <w:tcW w:w="0" w:type="auto"/>
            <w:tcBorders>
              <w:top w:val="nil"/>
              <w:left w:val="nil"/>
              <w:bottom w:val="nil"/>
              <w:right w:val="nil"/>
            </w:tcBorders>
            <w:shd w:val="clear" w:color="auto" w:fill="auto"/>
            <w:noWrap/>
            <w:vAlign w:val="bottom"/>
            <w:hideMark/>
          </w:tcPr>
          <w:p w14:paraId="30503DA0"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w:t>
            </w:r>
          </w:p>
        </w:tc>
        <w:tc>
          <w:tcPr>
            <w:tcW w:w="0" w:type="auto"/>
            <w:tcBorders>
              <w:top w:val="nil"/>
              <w:left w:val="nil"/>
              <w:bottom w:val="nil"/>
              <w:right w:val="nil"/>
            </w:tcBorders>
            <w:shd w:val="clear" w:color="auto" w:fill="auto"/>
            <w:noWrap/>
            <w:vAlign w:val="bottom"/>
            <w:hideMark/>
          </w:tcPr>
          <w:p w14:paraId="1158FBC5"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bottom w:val="nil"/>
              <w:right w:val="nil"/>
            </w:tcBorders>
            <w:shd w:val="clear" w:color="auto" w:fill="auto"/>
            <w:noWrap/>
            <w:vAlign w:val="bottom"/>
            <w:hideMark/>
          </w:tcPr>
          <w:p w14:paraId="1DBF6379"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74.0</w:t>
            </w:r>
          </w:p>
        </w:tc>
      </w:tr>
      <w:tr w:rsidR="00965D77" w:rsidRPr="00B850E0" w14:paraId="1960DDE6" w14:textId="77777777" w:rsidTr="00965D77">
        <w:trPr>
          <w:trHeight w:val="320"/>
        </w:trPr>
        <w:tc>
          <w:tcPr>
            <w:tcW w:w="0" w:type="auto"/>
            <w:tcBorders>
              <w:top w:val="nil"/>
              <w:left w:val="nil"/>
              <w:bottom w:val="nil"/>
              <w:right w:val="nil"/>
            </w:tcBorders>
            <w:shd w:val="clear" w:color="auto" w:fill="auto"/>
            <w:noWrap/>
            <w:vAlign w:val="bottom"/>
            <w:hideMark/>
          </w:tcPr>
          <w:p w14:paraId="115B212F"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w:t>
            </w:r>
          </w:p>
        </w:tc>
        <w:tc>
          <w:tcPr>
            <w:tcW w:w="0" w:type="auto"/>
            <w:tcBorders>
              <w:top w:val="nil"/>
              <w:left w:val="nil"/>
              <w:bottom w:val="nil"/>
              <w:right w:val="nil"/>
            </w:tcBorders>
            <w:shd w:val="clear" w:color="auto" w:fill="auto"/>
            <w:noWrap/>
            <w:vAlign w:val="bottom"/>
            <w:hideMark/>
          </w:tcPr>
          <w:p w14:paraId="7014BF72"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s(climapSD.F2, by = Peak)</w:t>
            </w:r>
          </w:p>
        </w:tc>
        <w:tc>
          <w:tcPr>
            <w:tcW w:w="0" w:type="auto"/>
            <w:tcBorders>
              <w:top w:val="nil"/>
              <w:left w:val="nil"/>
              <w:bottom w:val="nil"/>
              <w:right w:val="nil"/>
            </w:tcBorders>
            <w:shd w:val="clear" w:color="auto" w:fill="auto"/>
            <w:noWrap/>
            <w:vAlign w:val="bottom"/>
            <w:hideMark/>
          </w:tcPr>
          <w:p w14:paraId="67015B2B"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51</w:t>
            </w:r>
          </w:p>
        </w:tc>
        <w:tc>
          <w:tcPr>
            <w:tcW w:w="0" w:type="auto"/>
            <w:tcBorders>
              <w:top w:val="nil"/>
              <w:left w:val="nil"/>
              <w:bottom w:val="nil"/>
              <w:right w:val="nil"/>
            </w:tcBorders>
            <w:shd w:val="clear" w:color="auto" w:fill="auto"/>
            <w:noWrap/>
            <w:vAlign w:val="bottom"/>
            <w:hideMark/>
          </w:tcPr>
          <w:p w14:paraId="3A136A0C"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-2168.833</w:t>
            </w:r>
          </w:p>
        </w:tc>
        <w:tc>
          <w:tcPr>
            <w:tcW w:w="0" w:type="auto"/>
            <w:tcBorders>
              <w:top w:val="nil"/>
              <w:left w:val="nil"/>
              <w:bottom w:val="nil"/>
              <w:right w:val="nil"/>
            </w:tcBorders>
            <w:shd w:val="clear" w:color="auto" w:fill="auto"/>
            <w:noWrap/>
            <w:vAlign w:val="bottom"/>
            <w:hideMark/>
          </w:tcPr>
          <w:p w14:paraId="15D817A4"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4451.717</w:t>
            </w:r>
          </w:p>
        </w:tc>
        <w:tc>
          <w:tcPr>
            <w:tcW w:w="0" w:type="auto"/>
            <w:tcBorders>
              <w:top w:val="nil"/>
              <w:left w:val="nil"/>
              <w:bottom w:val="nil"/>
              <w:right w:val="nil"/>
            </w:tcBorders>
            <w:shd w:val="clear" w:color="auto" w:fill="auto"/>
            <w:noWrap/>
            <w:vAlign w:val="bottom"/>
            <w:hideMark/>
          </w:tcPr>
          <w:p w14:paraId="1E0FBAC8"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84.156</w:t>
            </w:r>
          </w:p>
        </w:tc>
        <w:tc>
          <w:tcPr>
            <w:tcW w:w="0" w:type="auto"/>
            <w:tcBorders>
              <w:top w:val="nil"/>
              <w:left w:val="nil"/>
              <w:bottom w:val="nil"/>
              <w:right w:val="nil"/>
            </w:tcBorders>
            <w:shd w:val="clear" w:color="auto" w:fill="auto"/>
            <w:noWrap/>
            <w:vAlign w:val="bottom"/>
            <w:hideMark/>
          </w:tcPr>
          <w:p w14:paraId="5C7D5A14"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w:t>
            </w:r>
          </w:p>
        </w:tc>
        <w:tc>
          <w:tcPr>
            <w:tcW w:w="0" w:type="auto"/>
            <w:tcBorders>
              <w:top w:val="nil"/>
              <w:left w:val="nil"/>
              <w:bottom w:val="nil"/>
              <w:right w:val="nil"/>
            </w:tcBorders>
            <w:shd w:val="clear" w:color="auto" w:fill="auto"/>
            <w:noWrap/>
            <w:vAlign w:val="bottom"/>
            <w:hideMark/>
          </w:tcPr>
          <w:p w14:paraId="4FF59FC9"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bottom w:val="nil"/>
              <w:right w:val="nil"/>
            </w:tcBorders>
            <w:shd w:val="clear" w:color="auto" w:fill="auto"/>
            <w:noWrap/>
            <w:vAlign w:val="bottom"/>
            <w:hideMark/>
          </w:tcPr>
          <w:p w14:paraId="1CFFB8CA"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70.3</w:t>
            </w:r>
          </w:p>
        </w:tc>
      </w:tr>
      <w:tr w:rsidR="00965D77" w:rsidRPr="00B850E0" w14:paraId="1A725816" w14:textId="77777777" w:rsidTr="00965D77">
        <w:trPr>
          <w:trHeight w:val="320"/>
        </w:trPr>
        <w:tc>
          <w:tcPr>
            <w:tcW w:w="0" w:type="auto"/>
            <w:tcBorders>
              <w:top w:val="nil"/>
              <w:left w:val="nil"/>
              <w:bottom w:val="nil"/>
              <w:right w:val="nil"/>
            </w:tcBorders>
            <w:shd w:val="clear" w:color="auto" w:fill="auto"/>
            <w:noWrap/>
            <w:vAlign w:val="bottom"/>
            <w:hideMark/>
          </w:tcPr>
          <w:p w14:paraId="342D8318"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11</w:t>
            </w:r>
          </w:p>
        </w:tc>
        <w:tc>
          <w:tcPr>
            <w:tcW w:w="0" w:type="auto"/>
            <w:tcBorders>
              <w:top w:val="nil"/>
              <w:left w:val="nil"/>
              <w:bottom w:val="nil"/>
              <w:right w:val="nil"/>
            </w:tcBorders>
            <w:shd w:val="clear" w:color="auto" w:fill="auto"/>
            <w:noWrap/>
            <w:vAlign w:val="bottom"/>
            <w:hideMark/>
          </w:tcPr>
          <w:p w14:paraId="510AEE95"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s(climapRH.S0, by = Site)</w:t>
            </w:r>
          </w:p>
        </w:tc>
        <w:tc>
          <w:tcPr>
            <w:tcW w:w="0" w:type="auto"/>
            <w:tcBorders>
              <w:top w:val="nil"/>
              <w:left w:val="nil"/>
              <w:bottom w:val="nil"/>
              <w:right w:val="nil"/>
            </w:tcBorders>
            <w:shd w:val="clear" w:color="auto" w:fill="auto"/>
            <w:noWrap/>
            <w:vAlign w:val="bottom"/>
            <w:hideMark/>
          </w:tcPr>
          <w:p w14:paraId="2B6FB32E"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52</w:t>
            </w:r>
          </w:p>
        </w:tc>
        <w:tc>
          <w:tcPr>
            <w:tcW w:w="0" w:type="auto"/>
            <w:tcBorders>
              <w:top w:val="nil"/>
              <w:left w:val="nil"/>
              <w:bottom w:val="nil"/>
              <w:right w:val="nil"/>
            </w:tcBorders>
            <w:shd w:val="clear" w:color="auto" w:fill="auto"/>
            <w:noWrap/>
            <w:vAlign w:val="bottom"/>
            <w:hideMark/>
          </w:tcPr>
          <w:p w14:paraId="7739B882"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-2168.005</w:t>
            </w:r>
          </w:p>
        </w:tc>
        <w:tc>
          <w:tcPr>
            <w:tcW w:w="0" w:type="auto"/>
            <w:tcBorders>
              <w:top w:val="nil"/>
              <w:left w:val="nil"/>
              <w:bottom w:val="nil"/>
              <w:right w:val="nil"/>
            </w:tcBorders>
            <w:shd w:val="clear" w:color="auto" w:fill="auto"/>
            <w:noWrap/>
            <w:vAlign w:val="bottom"/>
            <w:hideMark/>
          </w:tcPr>
          <w:p w14:paraId="7C685A65"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4452.202</w:t>
            </w:r>
          </w:p>
        </w:tc>
        <w:tc>
          <w:tcPr>
            <w:tcW w:w="0" w:type="auto"/>
            <w:tcBorders>
              <w:top w:val="nil"/>
              <w:left w:val="nil"/>
              <w:bottom w:val="nil"/>
              <w:right w:val="nil"/>
            </w:tcBorders>
            <w:shd w:val="clear" w:color="auto" w:fill="auto"/>
            <w:noWrap/>
            <w:vAlign w:val="bottom"/>
            <w:hideMark/>
          </w:tcPr>
          <w:p w14:paraId="4A60C89B"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84.641</w:t>
            </w:r>
          </w:p>
        </w:tc>
        <w:tc>
          <w:tcPr>
            <w:tcW w:w="0" w:type="auto"/>
            <w:tcBorders>
              <w:top w:val="nil"/>
              <w:left w:val="nil"/>
              <w:bottom w:val="nil"/>
              <w:right w:val="nil"/>
            </w:tcBorders>
            <w:shd w:val="clear" w:color="auto" w:fill="auto"/>
            <w:noWrap/>
            <w:vAlign w:val="bottom"/>
            <w:hideMark/>
          </w:tcPr>
          <w:p w14:paraId="7DFCBC25"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w:t>
            </w:r>
          </w:p>
        </w:tc>
        <w:tc>
          <w:tcPr>
            <w:tcW w:w="0" w:type="auto"/>
            <w:tcBorders>
              <w:top w:val="nil"/>
              <w:left w:val="nil"/>
              <w:bottom w:val="nil"/>
              <w:right w:val="nil"/>
            </w:tcBorders>
            <w:shd w:val="clear" w:color="auto" w:fill="auto"/>
            <w:noWrap/>
            <w:vAlign w:val="bottom"/>
            <w:hideMark/>
          </w:tcPr>
          <w:p w14:paraId="63CACF7A"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bottom w:val="nil"/>
              <w:right w:val="nil"/>
            </w:tcBorders>
            <w:shd w:val="clear" w:color="auto" w:fill="auto"/>
            <w:noWrap/>
            <w:vAlign w:val="bottom"/>
            <w:hideMark/>
          </w:tcPr>
          <w:p w14:paraId="768654DB"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71.9</w:t>
            </w:r>
          </w:p>
        </w:tc>
      </w:tr>
      <w:tr w:rsidR="00965D77" w:rsidRPr="00B850E0" w14:paraId="1E9AD859" w14:textId="77777777" w:rsidTr="00965D77">
        <w:trPr>
          <w:trHeight w:val="320"/>
        </w:trPr>
        <w:tc>
          <w:tcPr>
            <w:tcW w:w="0" w:type="auto"/>
            <w:tcBorders>
              <w:top w:val="nil"/>
              <w:left w:val="nil"/>
              <w:bottom w:val="nil"/>
              <w:right w:val="nil"/>
            </w:tcBorders>
            <w:shd w:val="clear" w:color="auto" w:fill="auto"/>
            <w:noWrap/>
            <w:vAlign w:val="bottom"/>
            <w:hideMark/>
          </w:tcPr>
          <w:p w14:paraId="2FAA07A7"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12</w:t>
            </w:r>
          </w:p>
        </w:tc>
        <w:tc>
          <w:tcPr>
            <w:tcW w:w="0" w:type="auto"/>
            <w:tcBorders>
              <w:top w:val="nil"/>
              <w:left w:val="nil"/>
              <w:bottom w:val="nil"/>
              <w:right w:val="nil"/>
            </w:tcBorders>
            <w:shd w:val="clear" w:color="auto" w:fill="auto"/>
            <w:noWrap/>
            <w:vAlign w:val="bottom"/>
            <w:hideMark/>
          </w:tcPr>
          <w:p w14:paraId="28F46C55"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s(climapSD.S0, by = Peak)</w:t>
            </w:r>
          </w:p>
        </w:tc>
        <w:tc>
          <w:tcPr>
            <w:tcW w:w="0" w:type="auto"/>
            <w:tcBorders>
              <w:top w:val="nil"/>
              <w:left w:val="nil"/>
              <w:bottom w:val="nil"/>
              <w:right w:val="nil"/>
            </w:tcBorders>
            <w:shd w:val="clear" w:color="auto" w:fill="auto"/>
            <w:noWrap/>
            <w:vAlign w:val="bottom"/>
            <w:hideMark/>
          </w:tcPr>
          <w:p w14:paraId="43ECCA7A"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w:t>
            </w:r>
          </w:p>
        </w:tc>
        <w:tc>
          <w:tcPr>
            <w:tcW w:w="0" w:type="auto"/>
            <w:tcBorders>
              <w:top w:val="nil"/>
              <w:left w:val="nil"/>
              <w:bottom w:val="nil"/>
              <w:right w:val="nil"/>
            </w:tcBorders>
            <w:shd w:val="clear" w:color="auto" w:fill="auto"/>
            <w:noWrap/>
            <w:vAlign w:val="bottom"/>
            <w:hideMark/>
          </w:tcPr>
          <w:p w14:paraId="6E207CBD"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-2176.721</w:t>
            </w:r>
          </w:p>
        </w:tc>
        <w:tc>
          <w:tcPr>
            <w:tcW w:w="0" w:type="auto"/>
            <w:tcBorders>
              <w:top w:val="nil"/>
              <w:left w:val="nil"/>
              <w:bottom w:val="nil"/>
              <w:right w:val="nil"/>
            </w:tcBorders>
            <w:shd w:val="clear" w:color="auto" w:fill="auto"/>
            <w:noWrap/>
            <w:vAlign w:val="bottom"/>
            <w:hideMark/>
          </w:tcPr>
          <w:p w14:paraId="6F5E575E"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4452.347</w:t>
            </w:r>
          </w:p>
        </w:tc>
        <w:tc>
          <w:tcPr>
            <w:tcW w:w="0" w:type="auto"/>
            <w:tcBorders>
              <w:top w:val="nil"/>
              <w:left w:val="nil"/>
              <w:bottom w:val="nil"/>
              <w:right w:val="nil"/>
            </w:tcBorders>
            <w:shd w:val="clear" w:color="auto" w:fill="auto"/>
            <w:noWrap/>
            <w:vAlign w:val="bottom"/>
            <w:hideMark/>
          </w:tcPr>
          <w:p w14:paraId="114AA2F8"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84.786</w:t>
            </w:r>
          </w:p>
        </w:tc>
        <w:tc>
          <w:tcPr>
            <w:tcW w:w="0" w:type="auto"/>
            <w:tcBorders>
              <w:top w:val="nil"/>
              <w:left w:val="nil"/>
              <w:bottom w:val="nil"/>
              <w:right w:val="nil"/>
            </w:tcBorders>
            <w:shd w:val="clear" w:color="auto" w:fill="auto"/>
            <w:noWrap/>
            <w:vAlign w:val="bottom"/>
            <w:hideMark/>
          </w:tcPr>
          <w:p w14:paraId="775AB445"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w:t>
            </w:r>
          </w:p>
        </w:tc>
        <w:tc>
          <w:tcPr>
            <w:tcW w:w="0" w:type="auto"/>
            <w:tcBorders>
              <w:top w:val="nil"/>
              <w:left w:val="nil"/>
              <w:bottom w:val="nil"/>
              <w:right w:val="nil"/>
            </w:tcBorders>
            <w:shd w:val="clear" w:color="auto" w:fill="auto"/>
            <w:noWrap/>
            <w:vAlign w:val="bottom"/>
            <w:hideMark/>
          </w:tcPr>
          <w:p w14:paraId="6DC2B366"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bottom w:val="nil"/>
              <w:right w:val="nil"/>
            </w:tcBorders>
            <w:shd w:val="clear" w:color="auto" w:fill="auto"/>
            <w:noWrap/>
            <w:vAlign w:val="bottom"/>
            <w:hideMark/>
          </w:tcPr>
          <w:p w14:paraId="61694577"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71.3</w:t>
            </w:r>
          </w:p>
        </w:tc>
      </w:tr>
      <w:tr w:rsidR="00965D77" w:rsidRPr="00B850E0" w14:paraId="615B7CF2" w14:textId="77777777" w:rsidTr="00965D77">
        <w:trPr>
          <w:trHeight w:val="320"/>
        </w:trPr>
        <w:tc>
          <w:tcPr>
            <w:tcW w:w="0" w:type="auto"/>
            <w:tcBorders>
              <w:top w:val="nil"/>
              <w:left w:val="nil"/>
              <w:bottom w:val="nil"/>
              <w:right w:val="nil"/>
            </w:tcBorders>
            <w:shd w:val="clear" w:color="auto" w:fill="auto"/>
            <w:noWrap/>
            <w:vAlign w:val="bottom"/>
            <w:hideMark/>
          </w:tcPr>
          <w:p w14:paraId="356A9A4F"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13</w:t>
            </w:r>
          </w:p>
        </w:tc>
        <w:tc>
          <w:tcPr>
            <w:tcW w:w="0" w:type="auto"/>
            <w:tcBorders>
              <w:top w:val="nil"/>
              <w:left w:val="nil"/>
              <w:bottom w:val="nil"/>
              <w:right w:val="nil"/>
            </w:tcBorders>
            <w:shd w:val="clear" w:color="auto" w:fill="auto"/>
            <w:noWrap/>
            <w:vAlign w:val="bottom"/>
            <w:hideMark/>
          </w:tcPr>
          <w:p w14:paraId="55AEA995"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s(climapSD.S2, by = Site)</w:t>
            </w:r>
          </w:p>
        </w:tc>
        <w:tc>
          <w:tcPr>
            <w:tcW w:w="0" w:type="auto"/>
            <w:tcBorders>
              <w:top w:val="nil"/>
              <w:left w:val="nil"/>
              <w:bottom w:val="nil"/>
              <w:right w:val="nil"/>
            </w:tcBorders>
            <w:shd w:val="clear" w:color="auto" w:fill="auto"/>
            <w:noWrap/>
            <w:vAlign w:val="bottom"/>
            <w:hideMark/>
          </w:tcPr>
          <w:p w14:paraId="28AC8DA6"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48</w:t>
            </w:r>
          </w:p>
        </w:tc>
        <w:tc>
          <w:tcPr>
            <w:tcW w:w="0" w:type="auto"/>
            <w:tcBorders>
              <w:top w:val="nil"/>
              <w:left w:val="nil"/>
              <w:bottom w:val="nil"/>
              <w:right w:val="nil"/>
            </w:tcBorders>
            <w:shd w:val="clear" w:color="auto" w:fill="auto"/>
            <w:noWrap/>
            <w:vAlign w:val="bottom"/>
            <w:hideMark/>
          </w:tcPr>
          <w:p w14:paraId="7EC2EEF2"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-2173.021</w:t>
            </w:r>
          </w:p>
        </w:tc>
        <w:tc>
          <w:tcPr>
            <w:tcW w:w="0" w:type="auto"/>
            <w:tcBorders>
              <w:top w:val="nil"/>
              <w:left w:val="nil"/>
              <w:bottom w:val="nil"/>
              <w:right w:val="nil"/>
            </w:tcBorders>
            <w:shd w:val="clear" w:color="auto" w:fill="auto"/>
            <w:noWrap/>
            <w:vAlign w:val="bottom"/>
            <w:hideMark/>
          </w:tcPr>
          <w:p w14:paraId="1755AB5C"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4453.341</w:t>
            </w:r>
          </w:p>
        </w:tc>
        <w:tc>
          <w:tcPr>
            <w:tcW w:w="0" w:type="auto"/>
            <w:tcBorders>
              <w:top w:val="nil"/>
              <w:left w:val="nil"/>
              <w:bottom w:val="nil"/>
              <w:right w:val="nil"/>
            </w:tcBorders>
            <w:shd w:val="clear" w:color="auto" w:fill="auto"/>
            <w:noWrap/>
            <w:vAlign w:val="bottom"/>
            <w:hideMark/>
          </w:tcPr>
          <w:p w14:paraId="4C9B9C32"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85.779</w:t>
            </w:r>
          </w:p>
        </w:tc>
        <w:tc>
          <w:tcPr>
            <w:tcW w:w="0" w:type="auto"/>
            <w:tcBorders>
              <w:top w:val="nil"/>
              <w:left w:val="nil"/>
              <w:bottom w:val="nil"/>
              <w:right w:val="nil"/>
            </w:tcBorders>
            <w:shd w:val="clear" w:color="auto" w:fill="auto"/>
            <w:noWrap/>
            <w:vAlign w:val="bottom"/>
            <w:hideMark/>
          </w:tcPr>
          <w:p w14:paraId="08C417B7"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w:t>
            </w:r>
          </w:p>
        </w:tc>
        <w:tc>
          <w:tcPr>
            <w:tcW w:w="0" w:type="auto"/>
            <w:tcBorders>
              <w:top w:val="nil"/>
              <w:left w:val="nil"/>
              <w:bottom w:val="nil"/>
              <w:right w:val="nil"/>
            </w:tcBorders>
            <w:shd w:val="clear" w:color="auto" w:fill="auto"/>
            <w:noWrap/>
            <w:vAlign w:val="bottom"/>
            <w:hideMark/>
          </w:tcPr>
          <w:p w14:paraId="65CE6A05"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bottom w:val="nil"/>
              <w:right w:val="nil"/>
            </w:tcBorders>
            <w:shd w:val="clear" w:color="auto" w:fill="auto"/>
            <w:noWrap/>
            <w:vAlign w:val="bottom"/>
            <w:hideMark/>
          </w:tcPr>
          <w:p w14:paraId="3AC637E7"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73.1</w:t>
            </w:r>
          </w:p>
        </w:tc>
      </w:tr>
      <w:tr w:rsidR="00965D77" w:rsidRPr="00B850E0" w14:paraId="3D8ACB3E" w14:textId="77777777" w:rsidTr="00965D77">
        <w:trPr>
          <w:trHeight w:val="320"/>
        </w:trPr>
        <w:tc>
          <w:tcPr>
            <w:tcW w:w="0" w:type="auto"/>
            <w:tcBorders>
              <w:top w:val="nil"/>
              <w:left w:val="nil"/>
              <w:bottom w:val="nil"/>
              <w:right w:val="nil"/>
            </w:tcBorders>
            <w:shd w:val="clear" w:color="auto" w:fill="auto"/>
            <w:noWrap/>
            <w:vAlign w:val="bottom"/>
            <w:hideMark/>
          </w:tcPr>
          <w:p w14:paraId="0DD53C90"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14</w:t>
            </w:r>
          </w:p>
        </w:tc>
        <w:tc>
          <w:tcPr>
            <w:tcW w:w="0" w:type="auto"/>
            <w:tcBorders>
              <w:top w:val="nil"/>
              <w:left w:val="nil"/>
              <w:bottom w:val="nil"/>
              <w:right w:val="nil"/>
            </w:tcBorders>
            <w:shd w:val="clear" w:color="auto" w:fill="auto"/>
            <w:noWrap/>
            <w:vAlign w:val="bottom"/>
            <w:hideMark/>
          </w:tcPr>
          <w:p w14:paraId="48812253"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s(climapSD.W0, by = Peak)</w:t>
            </w:r>
          </w:p>
        </w:tc>
        <w:tc>
          <w:tcPr>
            <w:tcW w:w="0" w:type="auto"/>
            <w:tcBorders>
              <w:top w:val="nil"/>
              <w:left w:val="nil"/>
              <w:bottom w:val="nil"/>
              <w:right w:val="nil"/>
            </w:tcBorders>
            <w:shd w:val="clear" w:color="auto" w:fill="auto"/>
            <w:noWrap/>
            <w:vAlign w:val="bottom"/>
            <w:hideMark/>
          </w:tcPr>
          <w:p w14:paraId="1D0EA4F8"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52</w:t>
            </w:r>
          </w:p>
        </w:tc>
        <w:tc>
          <w:tcPr>
            <w:tcW w:w="0" w:type="auto"/>
            <w:tcBorders>
              <w:top w:val="nil"/>
              <w:left w:val="nil"/>
              <w:bottom w:val="nil"/>
              <w:right w:val="nil"/>
            </w:tcBorders>
            <w:shd w:val="clear" w:color="auto" w:fill="auto"/>
            <w:noWrap/>
            <w:vAlign w:val="bottom"/>
            <w:hideMark/>
          </w:tcPr>
          <w:p w14:paraId="55DB7743"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-2168.850</w:t>
            </w:r>
          </w:p>
        </w:tc>
        <w:tc>
          <w:tcPr>
            <w:tcW w:w="0" w:type="auto"/>
            <w:tcBorders>
              <w:top w:val="nil"/>
              <w:left w:val="nil"/>
              <w:bottom w:val="nil"/>
              <w:right w:val="nil"/>
            </w:tcBorders>
            <w:shd w:val="clear" w:color="auto" w:fill="auto"/>
            <w:noWrap/>
            <w:vAlign w:val="bottom"/>
            <w:hideMark/>
          </w:tcPr>
          <w:p w14:paraId="5F7B35E1"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4454.383</w:t>
            </w:r>
          </w:p>
        </w:tc>
        <w:tc>
          <w:tcPr>
            <w:tcW w:w="0" w:type="auto"/>
            <w:tcBorders>
              <w:top w:val="nil"/>
              <w:left w:val="nil"/>
              <w:bottom w:val="nil"/>
              <w:right w:val="nil"/>
            </w:tcBorders>
            <w:shd w:val="clear" w:color="auto" w:fill="auto"/>
            <w:noWrap/>
            <w:vAlign w:val="bottom"/>
            <w:hideMark/>
          </w:tcPr>
          <w:p w14:paraId="14CEF233"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86.821</w:t>
            </w:r>
          </w:p>
        </w:tc>
        <w:tc>
          <w:tcPr>
            <w:tcW w:w="0" w:type="auto"/>
            <w:tcBorders>
              <w:top w:val="nil"/>
              <w:left w:val="nil"/>
              <w:bottom w:val="nil"/>
              <w:right w:val="nil"/>
            </w:tcBorders>
            <w:shd w:val="clear" w:color="auto" w:fill="auto"/>
            <w:noWrap/>
            <w:vAlign w:val="bottom"/>
            <w:hideMark/>
          </w:tcPr>
          <w:p w14:paraId="622E52DC"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w:t>
            </w:r>
          </w:p>
        </w:tc>
        <w:tc>
          <w:tcPr>
            <w:tcW w:w="0" w:type="auto"/>
            <w:tcBorders>
              <w:top w:val="nil"/>
              <w:left w:val="nil"/>
              <w:bottom w:val="nil"/>
              <w:right w:val="nil"/>
            </w:tcBorders>
            <w:shd w:val="clear" w:color="auto" w:fill="auto"/>
            <w:noWrap/>
            <w:vAlign w:val="bottom"/>
            <w:hideMark/>
          </w:tcPr>
          <w:p w14:paraId="262DB4F0"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bottom w:val="nil"/>
              <w:right w:val="nil"/>
            </w:tcBorders>
            <w:shd w:val="clear" w:color="auto" w:fill="auto"/>
            <w:noWrap/>
            <w:vAlign w:val="bottom"/>
            <w:hideMark/>
          </w:tcPr>
          <w:p w14:paraId="42832E0F"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70.2</w:t>
            </w:r>
          </w:p>
        </w:tc>
      </w:tr>
      <w:tr w:rsidR="00965D77" w:rsidRPr="00B850E0" w14:paraId="089D280A" w14:textId="77777777" w:rsidTr="00965D77">
        <w:trPr>
          <w:trHeight w:val="320"/>
        </w:trPr>
        <w:tc>
          <w:tcPr>
            <w:tcW w:w="0" w:type="auto"/>
            <w:tcBorders>
              <w:top w:val="nil"/>
              <w:left w:val="nil"/>
              <w:bottom w:val="nil"/>
              <w:right w:val="nil"/>
            </w:tcBorders>
            <w:shd w:val="clear" w:color="auto" w:fill="auto"/>
            <w:noWrap/>
            <w:vAlign w:val="bottom"/>
            <w:hideMark/>
          </w:tcPr>
          <w:p w14:paraId="10A3E28B"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15</w:t>
            </w:r>
          </w:p>
        </w:tc>
        <w:tc>
          <w:tcPr>
            <w:tcW w:w="0" w:type="auto"/>
            <w:tcBorders>
              <w:top w:val="nil"/>
              <w:left w:val="nil"/>
              <w:bottom w:val="nil"/>
              <w:right w:val="nil"/>
            </w:tcBorders>
            <w:shd w:val="clear" w:color="auto" w:fill="auto"/>
            <w:noWrap/>
            <w:vAlign w:val="bottom"/>
            <w:hideMark/>
          </w:tcPr>
          <w:p w14:paraId="7A3699E0"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s(climapPR.F2, by = Site)</w:t>
            </w:r>
          </w:p>
        </w:tc>
        <w:tc>
          <w:tcPr>
            <w:tcW w:w="0" w:type="auto"/>
            <w:tcBorders>
              <w:top w:val="nil"/>
              <w:left w:val="nil"/>
              <w:bottom w:val="nil"/>
              <w:right w:val="nil"/>
            </w:tcBorders>
            <w:shd w:val="clear" w:color="auto" w:fill="auto"/>
            <w:noWrap/>
            <w:vAlign w:val="bottom"/>
            <w:hideMark/>
          </w:tcPr>
          <w:p w14:paraId="1BBA2D19"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49</w:t>
            </w:r>
          </w:p>
        </w:tc>
        <w:tc>
          <w:tcPr>
            <w:tcW w:w="0" w:type="auto"/>
            <w:tcBorders>
              <w:top w:val="nil"/>
              <w:left w:val="nil"/>
              <w:bottom w:val="nil"/>
              <w:right w:val="nil"/>
            </w:tcBorders>
            <w:shd w:val="clear" w:color="auto" w:fill="auto"/>
            <w:noWrap/>
            <w:vAlign w:val="bottom"/>
            <w:hideMark/>
          </w:tcPr>
          <w:p w14:paraId="5060E256"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-2172.770</w:t>
            </w:r>
          </w:p>
        </w:tc>
        <w:tc>
          <w:tcPr>
            <w:tcW w:w="0" w:type="auto"/>
            <w:tcBorders>
              <w:top w:val="nil"/>
              <w:left w:val="nil"/>
              <w:bottom w:val="nil"/>
              <w:right w:val="nil"/>
            </w:tcBorders>
            <w:shd w:val="clear" w:color="auto" w:fill="auto"/>
            <w:noWrap/>
            <w:vAlign w:val="bottom"/>
            <w:hideMark/>
          </w:tcPr>
          <w:p w14:paraId="2FD7D74F"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4454.656</w:t>
            </w:r>
          </w:p>
        </w:tc>
        <w:tc>
          <w:tcPr>
            <w:tcW w:w="0" w:type="auto"/>
            <w:tcBorders>
              <w:top w:val="nil"/>
              <w:left w:val="nil"/>
              <w:bottom w:val="nil"/>
              <w:right w:val="nil"/>
            </w:tcBorders>
            <w:shd w:val="clear" w:color="auto" w:fill="auto"/>
            <w:noWrap/>
            <w:vAlign w:val="bottom"/>
            <w:hideMark/>
          </w:tcPr>
          <w:p w14:paraId="066BB1EB"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87.095</w:t>
            </w:r>
          </w:p>
        </w:tc>
        <w:tc>
          <w:tcPr>
            <w:tcW w:w="0" w:type="auto"/>
            <w:tcBorders>
              <w:top w:val="nil"/>
              <w:left w:val="nil"/>
              <w:bottom w:val="nil"/>
              <w:right w:val="nil"/>
            </w:tcBorders>
            <w:shd w:val="clear" w:color="auto" w:fill="auto"/>
            <w:noWrap/>
            <w:vAlign w:val="bottom"/>
            <w:hideMark/>
          </w:tcPr>
          <w:p w14:paraId="6C952B08"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w:t>
            </w:r>
          </w:p>
        </w:tc>
        <w:tc>
          <w:tcPr>
            <w:tcW w:w="0" w:type="auto"/>
            <w:tcBorders>
              <w:top w:val="nil"/>
              <w:left w:val="nil"/>
              <w:bottom w:val="nil"/>
              <w:right w:val="nil"/>
            </w:tcBorders>
            <w:shd w:val="clear" w:color="auto" w:fill="auto"/>
            <w:noWrap/>
            <w:vAlign w:val="bottom"/>
            <w:hideMark/>
          </w:tcPr>
          <w:p w14:paraId="31A0C79F"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bottom w:val="nil"/>
              <w:right w:val="nil"/>
            </w:tcBorders>
            <w:shd w:val="clear" w:color="auto" w:fill="auto"/>
            <w:noWrap/>
            <w:vAlign w:val="bottom"/>
            <w:hideMark/>
          </w:tcPr>
          <w:p w14:paraId="0016E007"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72.0</w:t>
            </w:r>
          </w:p>
        </w:tc>
      </w:tr>
      <w:tr w:rsidR="00965D77" w:rsidRPr="00B850E0" w14:paraId="7C45C828" w14:textId="77777777" w:rsidTr="00965D77">
        <w:trPr>
          <w:trHeight w:val="320"/>
        </w:trPr>
        <w:tc>
          <w:tcPr>
            <w:tcW w:w="0" w:type="auto"/>
            <w:tcBorders>
              <w:top w:val="nil"/>
              <w:left w:val="nil"/>
              <w:bottom w:val="nil"/>
              <w:right w:val="nil"/>
            </w:tcBorders>
            <w:shd w:val="clear" w:color="auto" w:fill="auto"/>
            <w:noWrap/>
            <w:vAlign w:val="bottom"/>
            <w:hideMark/>
          </w:tcPr>
          <w:p w14:paraId="1015C3A8"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16</w:t>
            </w:r>
          </w:p>
        </w:tc>
        <w:tc>
          <w:tcPr>
            <w:tcW w:w="0" w:type="auto"/>
            <w:tcBorders>
              <w:top w:val="nil"/>
              <w:left w:val="nil"/>
              <w:bottom w:val="nil"/>
              <w:right w:val="nil"/>
            </w:tcBorders>
            <w:shd w:val="clear" w:color="auto" w:fill="auto"/>
            <w:noWrap/>
            <w:vAlign w:val="bottom"/>
            <w:hideMark/>
          </w:tcPr>
          <w:p w14:paraId="2DFFB1C2"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s(fieldSD)</w:t>
            </w:r>
          </w:p>
        </w:tc>
        <w:tc>
          <w:tcPr>
            <w:tcW w:w="0" w:type="auto"/>
            <w:tcBorders>
              <w:top w:val="nil"/>
              <w:left w:val="nil"/>
              <w:bottom w:val="nil"/>
              <w:right w:val="nil"/>
            </w:tcBorders>
            <w:shd w:val="clear" w:color="auto" w:fill="auto"/>
            <w:noWrap/>
            <w:vAlign w:val="bottom"/>
            <w:hideMark/>
          </w:tcPr>
          <w:p w14:paraId="455329D3"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w:t>
            </w:r>
          </w:p>
        </w:tc>
        <w:tc>
          <w:tcPr>
            <w:tcW w:w="0" w:type="auto"/>
            <w:tcBorders>
              <w:top w:val="nil"/>
              <w:left w:val="nil"/>
              <w:bottom w:val="nil"/>
              <w:right w:val="nil"/>
            </w:tcBorders>
            <w:shd w:val="clear" w:color="auto" w:fill="auto"/>
            <w:noWrap/>
            <w:vAlign w:val="bottom"/>
            <w:hideMark/>
          </w:tcPr>
          <w:p w14:paraId="22785CD2"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-2178.026</w:t>
            </w:r>
          </w:p>
        </w:tc>
        <w:tc>
          <w:tcPr>
            <w:tcW w:w="0" w:type="auto"/>
            <w:tcBorders>
              <w:top w:val="nil"/>
              <w:left w:val="nil"/>
              <w:bottom w:val="nil"/>
              <w:right w:val="nil"/>
            </w:tcBorders>
            <w:shd w:val="clear" w:color="auto" w:fill="auto"/>
            <w:noWrap/>
            <w:vAlign w:val="bottom"/>
            <w:hideMark/>
          </w:tcPr>
          <w:p w14:paraId="7E8D9D9B"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4454.664</w:t>
            </w:r>
          </w:p>
        </w:tc>
        <w:tc>
          <w:tcPr>
            <w:tcW w:w="0" w:type="auto"/>
            <w:tcBorders>
              <w:top w:val="nil"/>
              <w:left w:val="nil"/>
              <w:bottom w:val="nil"/>
              <w:right w:val="nil"/>
            </w:tcBorders>
            <w:shd w:val="clear" w:color="auto" w:fill="auto"/>
            <w:noWrap/>
            <w:vAlign w:val="bottom"/>
            <w:hideMark/>
          </w:tcPr>
          <w:p w14:paraId="19E441CA"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87.103</w:t>
            </w:r>
          </w:p>
        </w:tc>
        <w:tc>
          <w:tcPr>
            <w:tcW w:w="0" w:type="auto"/>
            <w:tcBorders>
              <w:top w:val="nil"/>
              <w:left w:val="nil"/>
              <w:bottom w:val="nil"/>
              <w:right w:val="nil"/>
            </w:tcBorders>
            <w:shd w:val="clear" w:color="auto" w:fill="auto"/>
            <w:noWrap/>
            <w:vAlign w:val="bottom"/>
            <w:hideMark/>
          </w:tcPr>
          <w:p w14:paraId="64BCAD3C"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w:t>
            </w:r>
          </w:p>
        </w:tc>
        <w:tc>
          <w:tcPr>
            <w:tcW w:w="0" w:type="auto"/>
            <w:tcBorders>
              <w:top w:val="nil"/>
              <w:left w:val="nil"/>
              <w:bottom w:val="nil"/>
              <w:right w:val="nil"/>
            </w:tcBorders>
            <w:shd w:val="clear" w:color="auto" w:fill="auto"/>
            <w:noWrap/>
            <w:vAlign w:val="bottom"/>
            <w:hideMark/>
          </w:tcPr>
          <w:p w14:paraId="354EC23F"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bottom w:val="nil"/>
              <w:right w:val="nil"/>
            </w:tcBorders>
            <w:shd w:val="clear" w:color="auto" w:fill="auto"/>
            <w:noWrap/>
            <w:vAlign w:val="bottom"/>
            <w:hideMark/>
          </w:tcPr>
          <w:p w14:paraId="297EB07F"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69.4</w:t>
            </w:r>
          </w:p>
        </w:tc>
      </w:tr>
      <w:tr w:rsidR="00965D77" w:rsidRPr="00B850E0" w14:paraId="071FF23E" w14:textId="77777777" w:rsidTr="00965D77">
        <w:trPr>
          <w:trHeight w:val="320"/>
        </w:trPr>
        <w:tc>
          <w:tcPr>
            <w:tcW w:w="0" w:type="auto"/>
            <w:tcBorders>
              <w:top w:val="nil"/>
              <w:left w:val="nil"/>
              <w:bottom w:val="nil"/>
              <w:right w:val="nil"/>
            </w:tcBorders>
            <w:shd w:val="clear" w:color="auto" w:fill="auto"/>
            <w:noWrap/>
            <w:vAlign w:val="bottom"/>
            <w:hideMark/>
          </w:tcPr>
          <w:p w14:paraId="1C1CA670"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17</w:t>
            </w:r>
          </w:p>
        </w:tc>
        <w:tc>
          <w:tcPr>
            <w:tcW w:w="0" w:type="auto"/>
            <w:tcBorders>
              <w:top w:val="nil"/>
              <w:left w:val="nil"/>
              <w:bottom w:val="nil"/>
              <w:right w:val="nil"/>
            </w:tcBorders>
            <w:shd w:val="clear" w:color="auto" w:fill="auto"/>
            <w:noWrap/>
            <w:vAlign w:val="bottom"/>
            <w:hideMark/>
          </w:tcPr>
          <w:p w14:paraId="1229CC90"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s(climapRH_2, by = Site)</w:t>
            </w:r>
          </w:p>
        </w:tc>
        <w:tc>
          <w:tcPr>
            <w:tcW w:w="0" w:type="auto"/>
            <w:tcBorders>
              <w:top w:val="nil"/>
              <w:left w:val="nil"/>
              <w:bottom w:val="nil"/>
              <w:right w:val="nil"/>
            </w:tcBorders>
            <w:shd w:val="clear" w:color="auto" w:fill="auto"/>
            <w:noWrap/>
            <w:vAlign w:val="bottom"/>
            <w:hideMark/>
          </w:tcPr>
          <w:p w14:paraId="68997ACA"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53</w:t>
            </w:r>
          </w:p>
        </w:tc>
        <w:tc>
          <w:tcPr>
            <w:tcW w:w="0" w:type="auto"/>
            <w:tcBorders>
              <w:top w:val="nil"/>
              <w:left w:val="nil"/>
              <w:bottom w:val="nil"/>
              <w:right w:val="nil"/>
            </w:tcBorders>
            <w:shd w:val="clear" w:color="auto" w:fill="auto"/>
            <w:noWrap/>
            <w:vAlign w:val="bottom"/>
            <w:hideMark/>
          </w:tcPr>
          <w:p w14:paraId="6308865A"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-2168.757</w:t>
            </w:r>
          </w:p>
        </w:tc>
        <w:tc>
          <w:tcPr>
            <w:tcW w:w="0" w:type="auto"/>
            <w:tcBorders>
              <w:top w:val="nil"/>
              <w:left w:val="nil"/>
              <w:bottom w:val="nil"/>
              <w:right w:val="nil"/>
            </w:tcBorders>
            <w:shd w:val="clear" w:color="auto" w:fill="auto"/>
            <w:noWrap/>
            <w:vAlign w:val="bottom"/>
            <w:hideMark/>
          </w:tcPr>
          <w:p w14:paraId="591704E8"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4455.725</w:t>
            </w:r>
          </w:p>
        </w:tc>
        <w:tc>
          <w:tcPr>
            <w:tcW w:w="0" w:type="auto"/>
            <w:tcBorders>
              <w:top w:val="nil"/>
              <w:left w:val="nil"/>
              <w:bottom w:val="nil"/>
              <w:right w:val="nil"/>
            </w:tcBorders>
            <w:shd w:val="clear" w:color="auto" w:fill="auto"/>
            <w:noWrap/>
            <w:vAlign w:val="bottom"/>
            <w:hideMark/>
          </w:tcPr>
          <w:p w14:paraId="63242CCB"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88.164</w:t>
            </w:r>
          </w:p>
        </w:tc>
        <w:tc>
          <w:tcPr>
            <w:tcW w:w="0" w:type="auto"/>
            <w:tcBorders>
              <w:top w:val="nil"/>
              <w:left w:val="nil"/>
              <w:bottom w:val="nil"/>
              <w:right w:val="nil"/>
            </w:tcBorders>
            <w:shd w:val="clear" w:color="auto" w:fill="auto"/>
            <w:noWrap/>
            <w:vAlign w:val="bottom"/>
            <w:hideMark/>
          </w:tcPr>
          <w:p w14:paraId="7DD752E4"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w:t>
            </w:r>
          </w:p>
        </w:tc>
        <w:tc>
          <w:tcPr>
            <w:tcW w:w="0" w:type="auto"/>
            <w:tcBorders>
              <w:top w:val="nil"/>
              <w:left w:val="nil"/>
              <w:bottom w:val="nil"/>
              <w:right w:val="nil"/>
            </w:tcBorders>
            <w:shd w:val="clear" w:color="auto" w:fill="auto"/>
            <w:noWrap/>
            <w:vAlign w:val="bottom"/>
            <w:hideMark/>
          </w:tcPr>
          <w:p w14:paraId="4893EB4A"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bottom w:val="nil"/>
              <w:right w:val="nil"/>
            </w:tcBorders>
            <w:shd w:val="clear" w:color="auto" w:fill="auto"/>
            <w:noWrap/>
            <w:vAlign w:val="bottom"/>
            <w:hideMark/>
          </w:tcPr>
          <w:p w14:paraId="6DB65677"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72.7</w:t>
            </w:r>
          </w:p>
        </w:tc>
      </w:tr>
      <w:tr w:rsidR="00965D77" w:rsidRPr="00B850E0" w14:paraId="58532903" w14:textId="77777777" w:rsidTr="00965D77">
        <w:trPr>
          <w:trHeight w:val="320"/>
        </w:trPr>
        <w:tc>
          <w:tcPr>
            <w:tcW w:w="0" w:type="auto"/>
            <w:tcBorders>
              <w:top w:val="nil"/>
              <w:left w:val="nil"/>
              <w:bottom w:val="nil"/>
              <w:right w:val="nil"/>
            </w:tcBorders>
            <w:shd w:val="clear" w:color="auto" w:fill="auto"/>
            <w:noWrap/>
            <w:vAlign w:val="bottom"/>
            <w:hideMark/>
          </w:tcPr>
          <w:p w14:paraId="6F9CF449"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18</w:t>
            </w:r>
          </w:p>
        </w:tc>
        <w:tc>
          <w:tcPr>
            <w:tcW w:w="0" w:type="auto"/>
            <w:tcBorders>
              <w:top w:val="nil"/>
              <w:left w:val="nil"/>
              <w:bottom w:val="nil"/>
              <w:right w:val="nil"/>
            </w:tcBorders>
            <w:shd w:val="clear" w:color="auto" w:fill="auto"/>
            <w:noWrap/>
            <w:vAlign w:val="bottom"/>
            <w:hideMark/>
          </w:tcPr>
          <w:p w14:paraId="73548476"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s(climapRH.S0, by = Peak)</w:t>
            </w:r>
          </w:p>
        </w:tc>
        <w:tc>
          <w:tcPr>
            <w:tcW w:w="0" w:type="auto"/>
            <w:tcBorders>
              <w:top w:val="nil"/>
              <w:left w:val="nil"/>
              <w:bottom w:val="nil"/>
              <w:right w:val="nil"/>
            </w:tcBorders>
            <w:shd w:val="clear" w:color="auto" w:fill="auto"/>
            <w:noWrap/>
            <w:vAlign w:val="bottom"/>
            <w:hideMark/>
          </w:tcPr>
          <w:p w14:paraId="0C6A8B19"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45</w:t>
            </w:r>
          </w:p>
        </w:tc>
        <w:tc>
          <w:tcPr>
            <w:tcW w:w="0" w:type="auto"/>
            <w:tcBorders>
              <w:top w:val="nil"/>
              <w:left w:val="nil"/>
              <w:bottom w:val="nil"/>
              <w:right w:val="nil"/>
            </w:tcBorders>
            <w:shd w:val="clear" w:color="auto" w:fill="auto"/>
            <w:noWrap/>
            <w:vAlign w:val="bottom"/>
            <w:hideMark/>
          </w:tcPr>
          <w:p w14:paraId="6E66E4AB"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-2178.829</w:t>
            </w:r>
          </w:p>
        </w:tc>
        <w:tc>
          <w:tcPr>
            <w:tcW w:w="0" w:type="auto"/>
            <w:tcBorders>
              <w:top w:val="nil"/>
              <w:left w:val="nil"/>
              <w:bottom w:val="nil"/>
              <w:right w:val="nil"/>
            </w:tcBorders>
            <w:shd w:val="clear" w:color="auto" w:fill="auto"/>
            <w:noWrap/>
            <w:vAlign w:val="bottom"/>
            <w:hideMark/>
          </w:tcPr>
          <w:p w14:paraId="7C5F62DD"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4456.292</w:t>
            </w:r>
          </w:p>
        </w:tc>
        <w:tc>
          <w:tcPr>
            <w:tcW w:w="0" w:type="auto"/>
            <w:tcBorders>
              <w:top w:val="nil"/>
              <w:left w:val="nil"/>
              <w:bottom w:val="nil"/>
              <w:right w:val="nil"/>
            </w:tcBorders>
            <w:shd w:val="clear" w:color="auto" w:fill="auto"/>
            <w:noWrap/>
            <w:vAlign w:val="bottom"/>
            <w:hideMark/>
          </w:tcPr>
          <w:p w14:paraId="7260A41B"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88.731</w:t>
            </w:r>
          </w:p>
        </w:tc>
        <w:tc>
          <w:tcPr>
            <w:tcW w:w="0" w:type="auto"/>
            <w:tcBorders>
              <w:top w:val="nil"/>
              <w:left w:val="nil"/>
              <w:bottom w:val="nil"/>
              <w:right w:val="nil"/>
            </w:tcBorders>
            <w:shd w:val="clear" w:color="auto" w:fill="auto"/>
            <w:noWrap/>
            <w:vAlign w:val="bottom"/>
            <w:hideMark/>
          </w:tcPr>
          <w:p w14:paraId="00848856"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w:t>
            </w:r>
          </w:p>
        </w:tc>
        <w:tc>
          <w:tcPr>
            <w:tcW w:w="0" w:type="auto"/>
            <w:tcBorders>
              <w:top w:val="nil"/>
              <w:left w:val="nil"/>
              <w:bottom w:val="nil"/>
              <w:right w:val="nil"/>
            </w:tcBorders>
            <w:shd w:val="clear" w:color="auto" w:fill="auto"/>
            <w:noWrap/>
            <w:vAlign w:val="bottom"/>
            <w:hideMark/>
          </w:tcPr>
          <w:p w14:paraId="776F0DB3"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bottom w:val="nil"/>
              <w:right w:val="nil"/>
            </w:tcBorders>
            <w:shd w:val="clear" w:color="auto" w:fill="auto"/>
            <w:noWrap/>
            <w:vAlign w:val="bottom"/>
            <w:hideMark/>
          </w:tcPr>
          <w:p w14:paraId="7A6D90A6"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72.0</w:t>
            </w:r>
          </w:p>
        </w:tc>
      </w:tr>
      <w:tr w:rsidR="00965D77" w:rsidRPr="00B850E0" w14:paraId="236349ED" w14:textId="77777777" w:rsidTr="000954E1">
        <w:trPr>
          <w:trHeight w:val="320"/>
        </w:trPr>
        <w:tc>
          <w:tcPr>
            <w:tcW w:w="0" w:type="auto"/>
            <w:tcBorders>
              <w:top w:val="nil"/>
              <w:left w:val="nil"/>
              <w:right w:val="nil"/>
            </w:tcBorders>
            <w:shd w:val="clear" w:color="auto" w:fill="auto"/>
            <w:noWrap/>
            <w:vAlign w:val="bottom"/>
            <w:hideMark/>
          </w:tcPr>
          <w:p w14:paraId="095949E9"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19</w:t>
            </w:r>
          </w:p>
        </w:tc>
        <w:tc>
          <w:tcPr>
            <w:tcW w:w="0" w:type="auto"/>
            <w:tcBorders>
              <w:top w:val="nil"/>
              <w:left w:val="nil"/>
              <w:right w:val="nil"/>
            </w:tcBorders>
            <w:shd w:val="clear" w:color="auto" w:fill="auto"/>
            <w:noWrap/>
            <w:vAlign w:val="bottom"/>
            <w:hideMark/>
          </w:tcPr>
          <w:p w14:paraId="41751FC0"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s(fieldSD, by = Peak)</w:t>
            </w:r>
          </w:p>
        </w:tc>
        <w:tc>
          <w:tcPr>
            <w:tcW w:w="0" w:type="auto"/>
            <w:tcBorders>
              <w:top w:val="nil"/>
              <w:left w:val="nil"/>
              <w:right w:val="nil"/>
            </w:tcBorders>
            <w:shd w:val="clear" w:color="auto" w:fill="auto"/>
            <w:noWrap/>
            <w:vAlign w:val="bottom"/>
            <w:hideMark/>
          </w:tcPr>
          <w:p w14:paraId="454FD3C1"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46</w:t>
            </w:r>
          </w:p>
        </w:tc>
        <w:tc>
          <w:tcPr>
            <w:tcW w:w="0" w:type="auto"/>
            <w:tcBorders>
              <w:top w:val="nil"/>
              <w:left w:val="nil"/>
              <w:right w:val="nil"/>
            </w:tcBorders>
            <w:shd w:val="clear" w:color="auto" w:fill="auto"/>
            <w:noWrap/>
            <w:vAlign w:val="bottom"/>
            <w:hideMark/>
          </w:tcPr>
          <w:p w14:paraId="227B6623"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-2177.864</w:t>
            </w:r>
          </w:p>
        </w:tc>
        <w:tc>
          <w:tcPr>
            <w:tcW w:w="0" w:type="auto"/>
            <w:tcBorders>
              <w:top w:val="nil"/>
              <w:left w:val="nil"/>
              <w:right w:val="nil"/>
            </w:tcBorders>
            <w:shd w:val="clear" w:color="auto" w:fill="auto"/>
            <w:noWrap/>
            <w:vAlign w:val="bottom"/>
            <w:hideMark/>
          </w:tcPr>
          <w:p w14:paraId="730A0A14"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4456.594</w:t>
            </w:r>
          </w:p>
        </w:tc>
        <w:tc>
          <w:tcPr>
            <w:tcW w:w="0" w:type="auto"/>
            <w:tcBorders>
              <w:top w:val="nil"/>
              <w:left w:val="nil"/>
              <w:right w:val="nil"/>
            </w:tcBorders>
            <w:shd w:val="clear" w:color="auto" w:fill="auto"/>
            <w:noWrap/>
            <w:vAlign w:val="bottom"/>
            <w:hideMark/>
          </w:tcPr>
          <w:p w14:paraId="63319866"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89.033</w:t>
            </w:r>
          </w:p>
        </w:tc>
        <w:tc>
          <w:tcPr>
            <w:tcW w:w="0" w:type="auto"/>
            <w:tcBorders>
              <w:top w:val="nil"/>
              <w:left w:val="nil"/>
              <w:right w:val="nil"/>
            </w:tcBorders>
            <w:shd w:val="clear" w:color="auto" w:fill="auto"/>
            <w:noWrap/>
            <w:vAlign w:val="bottom"/>
            <w:hideMark/>
          </w:tcPr>
          <w:p w14:paraId="00B07A11"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w:t>
            </w:r>
          </w:p>
        </w:tc>
        <w:tc>
          <w:tcPr>
            <w:tcW w:w="0" w:type="auto"/>
            <w:tcBorders>
              <w:top w:val="nil"/>
              <w:left w:val="nil"/>
              <w:right w:val="nil"/>
            </w:tcBorders>
            <w:shd w:val="clear" w:color="auto" w:fill="auto"/>
            <w:noWrap/>
            <w:vAlign w:val="bottom"/>
            <w:hideMark/>
          </w:tcPr>
          <w:p w14:paraId="0D479F11"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right w:val="nil"/>
            </w:tcBorders>
            <w:shd w:val="clear" w:color="auto" w:fill="auto"/>
            <w:noWrap/>
            <w:vAlign w:val="bottom"/>
            <w:hideMark/>
          </w:tcPr>
          <w:p w14:paraId="0FAE0E32"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69.6</w:t>
            </w:r>
          </w:p>
        </w:tc>
      </w:tr>
      <w:tr w:rsidR="00965D77" w:rsidRPr="00B850E0" w14:paraId="6349FA15" w14:textId="77777777" w:rsidTr="000954E1">
        <w:trPr>
          <w:trHeight w:val="320"/>
        </w:trPr>
        <w:tc>
          <w:tcPr>
            <w:tcW w:w="0" w:type="auto"/>
            <w:tcBorders>
              <w:top w:val="nil"/>
              <w:left w:val="nil"/>
              <w:bottom w:val="single" w:sz="4" w:space="0" w:color="auto"/>
              <w:right w:val="nil"/>
            </w:tcBorders>
            <w:shd w:val="clear" w:color="auto" w:fill="auto"/>
            <w:noWrap/>
            <w:vAlign w:val="bottom"/>
            <w:hideMark/>
          </w:tcPr>
          <w:p w14:paraId="3317DC4E"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w:t>
            </w:r>
          </w:p>
        </w:tc>
        <w:tc>
          <w:tcPr>
            <w:tcW w:w="0" w:type="auto"/>
            <w:tcBorders>
              <w:top w:val="nil"/>
              <w:left w:val="nil"/>
              <w:bottom w:val="single" w:sz="4" w:space="0" w:color="auto"/>
              <w:right w:val="nil"/>
            </w:tcBorders>
            <w:shd w:val="clear" w:color="auto" w:fill="auto"/>
            <w:noWrap/>
            <w:vAlign w:val="bottom"/>
            <w:hideMark/>
          </w:tcPr>
          <w:p w14:paraId="356B7E4E"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s(climapT.S0, by = Peak)</w:t>
            </w:r>
          </w:p>
        </w:tc>
        <w:tc>
          <w:tcPr>
            <w:tcW w:w="0" w:type="auto"/>
            <w:tcBorders>
              <w:top w:val="nil"/>
              <w:left w:val="nil"/>
              <w:bottom w:val="single" w:sz="4" w:space="0" w:color="auto"/>
              <w:right w:val="nil"/>
            </w:tcBorders>
            <w:shd w:val="clear" w:color="auto" w:fill="auto"/>
            <w:noWrap/>
            <w:vAlign w:val="bottom"/>
            <w:hideMark/>
          </w:tcPr>
          <w:p w14:paraId="77D94FFC"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50</w:t>
            </w:r>
          </w:p>
        </w:tc>
        <w:tc>
          <w:tcPr>
            <w:tcW w:w="0" w:type="auto"/>
            <w:tcBorders>
              <w:top w:val="nil"/>
              <w:left w:val="nil"/>
              <w:bottom w:val="single" w:sz="4" w:space="0" w:color="auto"/>
              <w:right w:val="nil"/>
            </w:tcBorders>
            <w:shd w:val="clear" w:color="auto" w:fill="auto"/>
            <w:noWrap/>
            <w:vAlign w:val="bottom"/>
            <w:hideMark/>
          </w:tcPr>
          <w:p w14:paraId="66DE7061"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-2173.210</w:t>
            </w:r>
          </w:p>
        </w:tc>
        <w:tc>
          <w:tcPr>
            <w:tcW w:w="0" w:type="auto"/>
            <w:tcBorders>
              <w:top w:val="nil"/>
              <w:left w:val="nil"/>
              <w:bottom w:val="single" w:sz="4" w:space="0" w:color="auto"/>
              <w:right w:val="nil"/>
            </w:tcBorders>
            <w:shd w:val="clear" w:color="auto" w:fill="auto"/>
            <w:noWrap/>
            <w:vAlign w:val="bottom"/>
            <w:hideMark/>
          </w:tcPr>
          <w:p w14:paraId="7E8A2090"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4457.769</w:t>
            </w:r>
          </w:p>
        </w:tc>
        <w:tc>
          <w:tcPr>
            <w:tcW w:w="0" w:type="auto"/>
            <w:tcBorders>
              <w:top w:val="nil"/>
              <w:left w:val="nil"/>
              <w:bottom w:val="single" w:sz="4" w:space="0" w:color="auto"/>
              <w:right w:val="nil"/>
            </w:tcBorders>
            <w:shd w:val="clear" w:color="auto" w:fill="auto"/>
            <w:noWrap/>
            <w:vAlign w:val="bottom"/>
            <w:hideMark/>
          </w:tcPr>
          <w:p w14:paraId="141020A9"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90.207</w:t>
            </w:r>
          </w:p>
        </w:tc>
        <w:tc>
          <w:tcPr>
            <w:tcW w:w="0" w:type="auto"/>
            <w:tcBorders>
              <w:top w:val="nil"/>
              <w:left w:val="nil"/>
              <w:bottom w:val="single" w:sz="4" w:space="0" w:color="auto"/>
              <w:right w:val="nil"/>
            </w:tcBorders>
            <w:shd w:val="clear" w:color="auto" w:fill="auto"/>
            <w:noWrap/>
            <w:vAlign w:val="bottom"/>
            <w:hideMark/>
          </w:tcPr>
          <w:p w14:paraId="49C1C00C"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w:t>
            </w:r>
          </w:p>
        </w:tc>
        <w:tc>
          <w:tcPr>
            <w:tcW w:w="0" w:type="auto"/>
            <w:tcBorders>
              <w:top w:val="nil"/>
              <w:left w:val="nil"/>
              <w:bottom w:val="single" w:sz="4" w:space="0" w:color="auto"/>
              <w:right w:val="nil"/>
            </w:tcBorders>
            <w:shd w:val="clear" w:color="auto" w:fill="auto"/>
            <w:noWrap/>
            <w:vAlign w:val="bottom"/>
            <w:hideMark/>
          </w:tcPr>
          <w:p w14:paraId="28F15F3B"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100.0</w:t>
            </w:r>
          </w:p>
        </w:tc>
        <w:tc>
          <w:tcPr>
            <w:tcW w:w="0" w:type="auto"/>
            <w:tcBorders>
              <w:top w:val="nil"/>
              <w:left w:val="nil"/>
              <w:bottom w:val="single" w:sz="4" w:space="0" w:color="auto"/>
              <w:right w:val="nil"/>
            </w:tcBorders>
            <w:shd w:val="clear" w:color="auto" w:fill="auto"/>
            <w:noWrap/>
            <w:vAlign w:val="bottom"/>
            <w:hideMark/>
          </w:tcPr>
          <w:p w14:paraId="4EDF303A" w14:textId="77777777" w:rsidR="00965D77" w:rsidRPr="00B850E0" w:rsidRDefault="00965D77"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74.3</w:t>
            </w:r>
          </w:p>
        </w:tc>
      </w:tr>
    </w:tbl>
    <w:p w14:paraId="14868735" w14:textId="62EFC162" w:rsidR="00D51CC5" w:rsidRPr="00B850E0" w:rsidRDefault="00D51CC5" w:rsidP="00325B4C">
      <w:pPr>
        <w:spacing w:after="0" w:line="240" w:lineRule="auto"/>
        <w:jc w:val="both"/>
        <w:rPr>
          <w:rFonts w:ascii="Times New Roman" w:hAnsi="Times New Roman" w:cs="Times New Roman"/>
          <w:sz w:val="24"/>
          <w:szCs w:val="24"/>
          <w:lang w:val="en-GB"/>
        </w:rPr>
      </w:pPr>
      <w:r w:rsidRPr="00B850E0">
        <w:rPr>
          <w:rFonts w:ascii="Times New Roman" w:hAnsi="Times New Roman" w:cs="Times New Roman"/>
          <w:i/>
          <w:iCs/>
          <w:sz w:val="24"/>
          <w:szCs w:val="24"/>
          <w:lang w:val="en-GB"/>
        </w:rPr>
        <w:t>Notes:</w:t>
      </w:r>
      <w:r w:rsidRPr="00B850E0">
        <w:rPr>
          <w:rFonts w:ascii="Times New Roman" w:hAnsi="Times New Roman" w:cs="Times New Roman"/>
          <w:sz w:val="24"/>
          <w:szCs w:val="24"/>
          <w:lang w:val="en-GB"/>
        </w:rPr>
        <w:t xml:space="preserve"> </w:t>
      </w:r>
      <w:r w:rsidR="00DD4103" w:rsidRPr="00B850E0">
        <w:rPr>
          <w:rFonts w:ascii="Times New Roman" w:hAnsi="Times New Roman" w:cs="Times New Roman"/>
          <w:sz w:val="24"/>
          <w:szCs w:val="24"/>
          <w:lang w:val="en-GB"/>
        </w:rPr>
        <w:t>We investigated 66 different climate variables</w:t>
      </w:r>
      <w:r w:rsidR="00FC5F68" w:rsidRPr="00B850E0">
        <w:rPr>
          <w:rFonts w:ascii="Times New Roman" w:hAnsi="Times New Roman" w:cs="Times New Roman"/>
          <w:sz w:val="24"/>
          <w:szCs w:val="24"/>
          <w:lang w:val="en-GB"/>
        </w:rPr>
        <w:t xml:space="preserve"> in combination with 3 different smoother functions (</w:t>
      </w:r>
      <w:r w:rsidR="00FA094C" w:rsidRPr="00B850E0">
        <w:rPr>
          <w:rFonts w:ascii="Times New Roman" w:hAnsi="Times New Roman" w:cs="Times New Roman"/>
          <w:sz w:val="24"/>
          <w:szCs w:val="24"/>
          <w:lang w:val="en-GB"/>
        </w:rPr>
        <w:t>no interaction, interaction with nymphal peak, and interaction with elevation site</w:t>
      </w:r>
      <w:r w:rsidR="00FC5F68" w:rsidRPr="00B850E0">
        <w:rPr>
          <w:rFonts w:ascii="Times New Roman" w:hAnsi="Times New Roman" w:cs="Times New Roman"/>
          <w:sz w:val="24"/>
          <w:szCs w:val="24"/>
          <w:lang w:val="en-GB"/>
        </w:rPr>
        <w:t>)</w:t>
      </w:r>
      <w:r w:rsidR="00FA094C" w:rsidRPr="00B850E0">
        <w:rPr>
          <w:rFonts w:ascii="Times New Roman" w:hAnsi="Times New Roman" w:cs="Times New Roman"/>
          <w:sz w:val="24"/>
          <w:szCs w:val="24"/>
          <w:lang w:val="en-GB"/>
        </w:rPr>
        <w:t xml:space="preserve"> for a total of 198 models</w:t>
      </w:r>
      <w:r w:rsidR="00DD4103" w:rsidRPr="00B850E0">
        <w:rPr>
          <w:rFonts w:ascii="Times New Roman" w:hAnsi="Times New Roman" w:cs="Times New Roman"/>
          <w:sz w:val="24"/>
          <w:szCs w:val="24"/>
          <w:lang w:val="en-GB"/>
        </w:rPr>
        <w:t xml:space="preserve">. </w:t>
      </w:r>
      <w:r w:rsidR="007A4167" w:rsidRPr="00B850E0">
        <w:rPr>
          <w:rFonts w:ascii="Times New Roman" w:hAnsi="Times New Roman" w:cs="Times New Roman"/>
          <w:sz w:val="24"/>
          <w:szCs w:val="24"/>
          <w:lang w:val="en-GB"/>
        </w:rPr>
        <w:t xml:space="preserve">Each model contained base model 2 </w:t>
      </w:r>
      <w:r w:rsidR="002432A5" w:rsidRPr="00B850E0">
        <w:rPr>
          <w:rFonts w:ascii="Times New Roman" w:hAnsi="Times New Roman" w:cs="Times New Roman"/>
          <w:sz w:val="24"/>
          <w:szCs w:val="24"/>
          <w:lang w:val="en-GB"/>
        </w:rPr>
        <w:t xml:space="preserve">from </w:t>
      </w:r>
      <w:r w:rsidR="002432A5" w:rsidRPr="00B850E0">
        <w:rPr>
          <w:rFonts w:ascii="Times New Roman" w:hAnsi="Times New Roman" w:cs="Times New Roman"/>
          <w:b/>
          <w:bCs/>
          <w:sz w:val="24"/>
          <w:szCs w:val="24"/>
          <w:lang w:val="en-GB"/>
        </w:rPr>
        <w:t>Table S</w:t>
      </w:r>
      <w:r w:rsidR="00680EEC" w:rsidRPr="00B850E0">
        <w:rPr>
          <w:rFonts w:ascii="Times New Roman" w:hAnsi="Times New Roman" w:cs="Times New Roman"/>
          <w:b/>
          <w:bCs/>
          <w:sz w:val="24"/>
          <w:szCs w:val="24"/>
          <w:lang w:val="en-GB"/>
        </w:rPr>
        <w:t>2</w:t>
      </w:r>
      <w:r w:rsidR="007A4167" w:rsidRPr="00B850E0">
        <w:rPr>
          <w:rFonts w:ascii="Times New Roman" w:hAnsi="Times New Roman" w:cs="Times New Roman"/>
          <w:sz w:val="24"/>
          <w:szCs w:val="24"/>
          <w:lang w:val="en-GB"/>
        </w:rPr>
        <w:t xml:space="preserve">. </w:t>
      </w:r>
      <w:r w:rsidR="002432A5" w:rsidRPr="00B850E0">
        <w:rPr>
          <w:rFonts w:ascii="Times New Roman" w:hAnsi="Times New Roman" w:cs="Times New Roman"/>
          <w:sz w:val="24"/>
          <w:szCs w:val="24"/>
          <w:lang w:val="en-GB"/>
        </w:rPr>
        <w:t xml:space="preserve">Of the 198 models investigated, only the top 20 models are shown. </w:t>
      </w:r>
      <w:r w:rsidR="0063360D" w:rsidRPr="00B850E0">
        <w:rPr>
          <w:rFonts w:ascii="Times New Roman" w:hAnsi="Times New Roman" w:cs="Times New Roman"/>
          <w:sz w:val="24"/>
          <w:szCs w:val="24"/>
          <w:lang w:val="en-GB"/>
        </w:rPr>
        <w:t xml:space="preserve">The acronyms for the climate variables are given in Table 2 of the main manuscript. </w:t>
      </w:r>
      <w:r w:rsidR="009B36F2" w:rsidRPr="00B850E0">
        <w:rPr>
          <w:rFonts w:ascii="Times New Roman" w:hAnsi="Times New Roman" w:cs="Times New Roman"/>
          <w:sz w:val="24"/>
          <w:szCs w:val="24"/>
          <w:lang w:val="en-GB"/>
        </w:rPr>
        <w:t>The prefixes ‘field’ or ‘climap’ refer to whether the climate variables were measured in the field or</w:t>
      </w:r>
      <w:r w:rsidR="0063360D" w:rsidRPr="00B850E0">
        <w:rPr>
          <w:rFonts w:ascii="Times New Roman" w:hAnsi="Times New Roman" w:cs="Times New Roman"/>
          <w:sz w:val="24"/>
          <w:szCs w:val="24"/>
          <w:lang w:val="en-GB"/>
        </w:rPr>
        <w:t xml:space="preserve"> obtained from weather stations. </w:t>
      </w:r>
      <w:r w:rsidRPr="00B850E0">
        <w:rPr>
          <w:rFonts w:ascii="Times New Roman" w:hAnsi="Times New Roman" w:cs="Times New Roman"/>
          <w:sz w:val="24"/>
          <w:szCs w:val="24"/>
          <w:lang w:val="en-GB"/>
        </w:rPr>
        <w:t>The models are ranked according to their corrected Akaike information criterion (AICc). Shown for each model are the model rank (Rank), model structure, model degrees of freedom (Df), log-likelihood (logLik), AICc, difference in the AIC value from the top model (ΔAICc), model weight (Weight1), cumulative model weight (Weight2), and adjusted r-squared value (r</w:t>
      </w:r>
      <w:r w:rsidRPr="00B850E0">
        <w:rPr>
          <w:rFonts w:ascii="Times New Roman" w:hAnsi="Times New Roman" w:cs="Times New Roman"/>
          <w:sz w:val="24"/>
          <w:szCs w:val="24"/>
          <w:vertAlign w:val="superscript"/>
          <w:lang w:val="en-GB"/>
        </w:rPr>
        <w:t>2</w:t>
      </w:r>
      <w:r w:rsidRPr="00B850E0">
        <w:rPr>
          <w:rFonts w:ascii="Times New Roman" w:hAnsi="Times New Roman" w:cs="Times New Roman"/>
          <w:sz w:val="24"/>
          <w:szCs w:val="24"/>
          <w:lang w:val="en-GB"/>
        </w:rPr>
        <w:t>).</w:t>
      </w:r>
    </w:p>
    <w:p w14:paraId="07FDA851" w14:textId="77777777" w:rsidR="00D51CC5" w:rsidRPr="00B850E0" w:rsidRDefault="00D51CC5" w:rsidP="00325B4C">
      <w:pPr>
        <w:spacing w:after="0" w:line="240" w:lineRule="auto"/>
        <w:jc w:val="both"/>
        <w:rPr>
          <w:rFonts w:ascii="Times New Roman" w:hAnsi="Times New Roman" w:cs="Times New Roman"/>
          <w:color w:val="000000" w:themeColor="text1"/>
          <w:sz w:val="24"/>
          <w:szCs w:val="24"/>
          <w:lang w:val="en-GB"/>
        </w:rPr>
        <w:sectPr w:rsidR="00D51CC5" w:rsidRPr="00B850E0" w:rsidSect="00146133">
          <w:type w:val="nextPage"/>
          <w:pgSz w:w="16838" w:h="11906" w:orient="landscape"/>
          <w:pgMar w:top="1418" w:right="1418" w:bottom="1418" w:left="1418" w:header="709" w:footer="709" w:gutter="0"/>
          <w:cols w:space="708"/>
          <w:docGrid w:linePitch="360"/>
        </w:sectPr>
      </w:pPr>
    </w:p>
    <w:p w14:paraId="58DD0D43" w14:textId="77777777" w:rsidR="000F4D06" w:rsidRPr="00B850E0" w:rsidRDefault="000F4D06" w:rsidP="00325B4C">
      <w:pPr>
        <w:spacing w:after="0" w:line="240" w:lineRule="auto"/>
        <w:jc w:val="both"/>
        <w:rPr>
          <w:rFonts w:ascii="Times New Roman" w:hAnsi="Times New Roman" w:cs="Times New Roman"/>
          <w:color w:val="000000" w:themeColor="text1"/>
          <w:sz w:val="24"/>
          <w:szCs w:val="24"/>
          <w:lang w:val="en-GB"/>
        </w:rPr>
      </w:pPr>
    </w:p>
    <w:p w14:paraId="070849C3" w14:textId="262A284A" w:rsidR="00EA77B2" w:rsidRPr="00B850E0" w:rsidRDefault="000F4D06" w:rsidP="00325B4C">
      <w:pPr>
        <w:spacing w:after="0" w:line="240" w:lineRule="auto"/>
        <w:ind w:firstLine="709"/>
        <w:jc w:val="both"/>
        <w:rPr>
          <w:rFonts w:ascii="Times New Roman" w:hAnsi="Times New Roman" w:cs="Times New Roman"/>
          <w:color w:val="000000" w:themeColor="text1"/>
          <w:sz w:val="24"/>
          <w:szCs w:val="24"/>
          <w:lang w:val="en-GB"/>
        </w:rPr>
      </w:pPr>
      <w:r w:rsidRPr="00B850E0">
        <w:rPr>
          <w:rFonts w:ascii="Times New Roman" w:hAnsi="Times New Roman" w:cs="Times New Roman"/>
          <w:b/>
          <w:bCs/>
          <w:color w:val="000000" w:themeColor="text1"/>
          <w:sz w:val="24"/>
          <w:szCs w:val="24"/>
          <w:lang w:val="en-GB"/>
        </w:rPr>
        <w:t xml:space="preserve">AIC-based model selection of climate variable </w:t>
      </w:r>
      <w:r w:rsidR="00E104FD" w:rsidRPr="00B850E0">
        <w:rPr>
          <w:rFonts w:ascii="Times New Roman" w:hAnsi="Times New Roman" w:cs="Times New Roman"/>
          <w:b/>
          <w:bCs/>
          <w:color w:val="000000" w:themeColor="text1"/>
          <w:sz w:val="24"/>
          <w:szCs w:val="24"/>
          <w:lang w:val="en-GB"/>
        </w:rPr>
        <w:t>2</w:t>
      </w:r>
      <w:r w:rsidRPr="00B850E0">
        <w:rPr>
          <w:rFonts w:ascii="Times New Roman" w:hAnsi="Times New Roman" w:cs="Times New Roman"/>
          <w:b/>
          <w:bCs/>
          <w:color w:val="000000" w:themeColor="text1"/>
          <w:sz w:val="24"/>
          <w:szCs w:val="24"/>
          <w:lang w:val="en-GB"/>
        </w:rPr>
        <w:t>:</w:t>
      </w:r>
      <w:r w:rsidRPr="00B850E0">
        <w:rPr>
          <w:rFonts w:ascii="Times New Roman" w:hAnsi="Times New Roman" w:cs="Times New Roman"/>
          <w:bCs/>
          <w:color w:val="000000" w:themeColor="text1"/>
          <w:sz w:val="24"/>
          <w:szCs w:val="24"/>
          <w:lang w:val="en-GB"/>
        </w:rPr>
        <w:t xml:space="preserve"> </w:t>
      </w:r>
      <w:r w:rsidR="00687482" w:rsidRPr="00B850E0">
        <w:rPr>
          <w:rFonts w:ascii="Times New Roman" w:hAnsi="Times New Roman" w:cs="Times New Roman"/>
          <w:bCs/>
          <w:color w:val="000000" w:themeColor="text1"/>
          <w:sz w:val="24"/>
          <w:szCs w:val="24"/>
          <w:lang w:val="en-GB"/>
        </w:rPr>
        <w:t xml:space="preserve">In the </w:t>
      </w:r>
      <w:r w:rsidR="0018707E" w:rsidRPr="00B850E0">
        <w:rPr>
          <w:rFonts w:ascii="Times New Roman" w:hAnsi="Times New Roman" w:cs="Times New Roman"/>
          <w:bCs/>
          <w:color w:val="000000" w:themeColor="text1"/>
          <w:sz w:val="24"/>
          <w:szCs w:val="24"/>
          <w:lang w:val="en-GB"/>
        </w:rPr>
        <w:t>first</w:t>
      </w:r>
      <w:r w:rsidR="00687482" w:rsidRPr="00B850E0">
        <w:rPr>
          <w:rFonts w:ascii="Times New Roman" w:hAnsi="Times New Roman" w:cs="Times New Roman"/>
          <w:bCs/>
          <w:color w:val="000000" w:themeColor="text1"/>
          <w:sz w:val="24"/>
          <w:szCs w:val="24"/>
          <w:lang w:val="en-GB"/>
        </w:rPr>
        <w:t xml:space="preserve"> round of </w:t>
      </w:r>
      <w:r w:rsidR="00315E76" w:rsidRPr="00B850E0">
        <w:rPr>
          <w:rFonts w:ascii="Times New Roman" w:hAnsi="Times New Roman" w:cs="Times New Roman"/>
          <w:bCs/>
          <w:color w:val="000000" w:themeColor="text1"/>
          <w:sz w:val="24"/>
          <w:szCs w:val="24"/>
          <w:lang w:val="en-GB"/>
        </w:rPr>
        <w:t xml:space="preserve">model selection, </w:t>
      </w:r>
      <w:r w:rsidR="00687482" w:rsidRPr="00B850E0">
        <w:rPr>
          <w:rFonts w:ascii="Times New Roman" w:hAnsi="Times New Roman" w:cs="Times New Roman"/>
          <w:bCs/>
          <w:color w:val="000000" w:themeColor="text1"/>
          <w:sz w:val="24"/>
          <w:szCs w:val="24"/>
          <w:lang w:val="en-GB"/>
        </w:rPr>
        <w:t xml:space="preserve">the </w:t>
      </w:r>
      <w:r w:rsidR="00687482" w:rsidRPr="00B850E0">
        <w:rPr>
          <w:rFonts w:ascii="Times New Roman" w:hAnsi="Times New Roman" w:cs="Times New Roman"/>
          <w:color w:val="000000" w:themeColor="text1"/>
          <w:sz w:val="24"/>
          <w:szCs w:val="24"/>
          <w:lang w:val="en-GB"/>
        </w:rPr>
        <w:t xml:space="preserve">best model contained a smoother function stratified by nymphal peak of the field-measured temperature (model 1 in </w:t>
      </w:r>
      <w:r w:rsidR="00687482" w:rsidRPr="00B850E0">
        <w:rPr>
          <w:rFonts w:ascii="Times New Roman" w:hAnsi="Times New Roman" w:cs="Times New Roman"/>
          <w:b/>
          <w:bCs/>
          <w:color w:val="000000" w:themeColor="text1"/>
          <w:sz w:val="24"/>
          <w:szCs w:val="24"/>
          <w:lang w:val="en-GB"/>
        </w:rPr>
        <w:t xml:space="preserve">Table </w:t>
      </w:r>
      <w:r w:rsidR="00FC7D8C" w:rsidRPr="00B850E0">
        <w:rPr>
          <w:rFonts w:ascii="Times New Roman" w:hAnsi="Times New Roman" w:cs="Times New Roman"/>
          <w:b/>
          <w:bCs/>
          <w:color w:val="000000" w:themeColor="text1"/>
          <w:sz w:val="24"/>
          <w:szCs w:val="24"/>
          <w:lang w:val="en-GB"/>
        </w:rPr>
        <w:t>S4</w:t>
      </w:r>
      <w:r w:rsidR="00687482" w:rsidRPr="00B850E0">
        <w:rPr>
          <w:rFonts w:ascii="Times New Roman" w:hAnsi="Times New Roman" w:cs="Times New Roman"/>
          <w:color w:val="000000" w:themeColor="text1"/>
          <w:sz w:val="24"/>
          <w:szCs w:val="24"/>
          <w:lang w:val="en-GB"/>
        </w:rPr>
        <w:t>).</w:t>
      </w:r>
      <w:r w:rsidR="002233A2" w:rsidRPr="00B850E0">
        <w:rPr>
          <w:rFonts w:ascii="Times New Roman" w:hAnsi="Times New Roman" w:cs="Times New Roman"/>
          <w:bCs/>
          <w:color w:val="000000" w:themeColor="text1"/>
          <w:sz w:val="24"/>
          <w:szCs w:val="24"/>
          <w:lang w:val="en-GB"/>
        </w:rPr>
        <w:t xml:space="preserve"> </w:t>
      </w:r>
      <w:r w:rsidRPr="00B850E0">
        <w:rPr>
          <w:rFonts w:ascii="Times New Roman" w:hAnsi="Times New Roman" w:cs="Times New Roman"/>
          <w:bCs/>
          <w:color w:val="000000" w:themeColor="text1"/>
          <w:sz w:val="24"/>
          <w:szCs w:val="24"/>
          <w:lang w:val="en-GB"/>
        </w:rPr>
        <w:t xml:space="preserve">Using </w:t>
      </w:r>
      <w:r w:rsidR="0018707E" w:rsidRPr="00B850E0">
        <w:rPr>
          <w:rFonts w:ascii="Times New Roman" w:hAnsi="Times New Roman" w:cs="Times New Roman"/>
          <w:bCs/>
          <w:color w:val="000000" w:themeColor="text1"/>
          <w:sz w:val="24"/>
          <w:szCs w:val="24"/>
          <w:lang w:val="en-GB"/>
        </w:rPr>
        <w:t>this model</w:t>
      </w:r>
      <w:r w:rsidR="00E104FD" w:rsidRPr="00B850E0">
        <w:rPr>
          <w:rFonts w:ascii="Times New Roman" w:hAnsi="Times New Roman" w:cs="Times New Roman"/>
          <w:bCs/>
          <w:color w:val="000000" w:themeColor="text1"/>
          <w:sz w:val="24"/>
          <w:szCs w:val="24"/>
          <w:lang w:val="en-GB"/>
        </w:rPr>
        <w:t xml:space="preserve"> </w:t>
      </w:r>
      <w:r w:rsidRPr="00B850E0">
        <w:rPr>
          <w:rFonts w:ascii="Times New Roman" w:hAnsi="Times New Roman" w:cs="Times New Roman"/>
          <w:bCs/>
          <w:color w:val="000000" w:themeColor="text1"/>
          <w:sz w:val="24"/>
          <w:szCs w:val="24"/>
          <w:lang w:val="en-GB"/>
        </w:rPr>
        <w:t xml:space="preserve">as a starting point, we </w:t>
      </w:r>
      <w:r w:rsidR="0018707E" w:rsidRPr="00B850E0">
        <w:rPr>
          <w:rFonts w:ascii="Times New Roman" w:hAnsi="Times New Roman" w:cs="Times New Roman"/>
          <w:bCs/>
          <w:color w:val="000000" w:themeColor="text1"/>
          <w:sz w:val="24"/>
          <w:szCs w:val="24"/>
          <w:lang w:val="en-GB"/>
        </w:rPr>
        <w:t>conducted a second round of model selection to determine whether any of the remaining</w:t>
      </w:r>
      <w:r w:rsidRPr="00B850E0">
        <w:rPr>
          <w:rFonts w:ascii="Times New Roman" w:hAnsi="Times New Roman" w:cs="Times New Roman"/>
          <w:bCs/>
          <w:color w:val="000000" w:themeColor="text1"/>
          <w:sz w:val="24"/>
          <w:szCs w:val="24"/>
          <w:lang w:val="en-GB"/>
        </w:rPr>
        <w:t xml:space="preserve"> 6</w:t>
      </w:r>
      <w:r w:rsidR="0018707E" w:rsidRPr="00B850E0">
        <w:rPr>
          <w:rFonts w:ascii="Times New Roman" w:hAnsi="Times New Roman" w:cs="Times New Roman"/>
          <w:bCs/>
          <w:color w:val="000000" w:themeColor="text1"/>
          <w:sz w:val="24"/>
          <w:szCs w:val="24"/>
          <w:lang w:val="en-GB"/>
        </w:rPr>
        <w:t>5</w:t>
      </w:r>
      <w:r w:rsidRPr="00B850E0">
        <w:rPr>
          <w:rFonts w:ascii="Times New Roman" w:hAnsi="Times New Roman" w:cs="Times New Roman"/>
          <w:bCs/>
          <w:color w:val="000000" w:themeColor="text1"/>
          <w:sz w:val="24"/>
          <w:szCs w:val="24"/>
          <w:lang w:val="en-GB"/>
        </w:rPr>
        <w:t xml:space="preserve"> climate variables explained additional variation in the </w:t>
      </w:r>
      <w:r w:rsidR="002233A2" w:rsidRPr="00B850E0">
        <w:rPr>
          <w:rFonts w:ascii="Times New Roman" w:hAnsi="Times New Roman" w:cs="Times New Roman"/>
          <w:bCs/>
          <w:color w:val="000000" w:themeColor="text1"/>
          <w:sz w:val="24"/>
          <w:szCs w:val="24"/>
          <w:lang w:val="en-GB"/>
        </w:rPr>
        <w:t xml:space="preserve">monthly </w:t>
      </w:r>
      <w:r w:rsidRPr="00B850E0">
        <w:rPr>
          <w:rFonts w:ascii="Times New Roman" w:hAnsi="Times New Roman" w:cs="Times New Roman"/>
          <w:bCs/>
          <w:color w:val="000000" w:themeColor="text1"/>
          <w:sz w:val="24"/>
          <w:szCs w:val="24"/>
          <w:lang w:val="en-GB"/>
        </w:rPr>
        <w:t xml:space="preserve">DON. </w:t>
      </w:r>
      <w:r w:rsidRPr="00B850E0">
        <w:rPr>
          <w:rFonts w:ascii="Times New Roman" w:hAnsi="Times New Roman" w:cs="Times New Roman"/>
          <w:color w:val="000000" w:themeColor="text1"/>
          <w:sz w:val="24"/>
          <w:szCs w:val="24"/>
          <w:lang w:val="en-GB"/>
        </w:rPr>
        <w:t xml:space="preserve">We compared a set of </w:t>
      </w:r>
      <w:r w:rsidR="0018707E" w:rsidRPr="00B850E0">
        <w:rPr>
          <w:rFonts w:ascii="Times New Roman" w:hAnsi="Times New Roman" w:cs="Times New Roman"/>
          <w:color w:val="000000" w:themeColor="text1"/>
          <w:sz w:val="24"/>
          <w:szCs w:val="24"/>
          <w:lang w:val="en-GB"/>
        </w:rPr>
        <w:t xml:space="preserve">65 </w:t>
      </w:r>
      <w:r w:rsidRPr="00B850E0">
        <w:rPr>
          <w:rFonts w:ascii="Times New Roman" w:hAnsi="Times New Roman" w:cs="Times New Roman"/>
          <w:color w:val="000000" w:themeColor="text1"/>
          <w:sz w:val="24"/>
          <w:szCs w:val="24"/>
          <w:lang w:val="en-GB"/>
        </w:rPr>
        <w:t xml:space="preserve">models; each model included </w:t>
      </w:r>
      <w:r w:rsidR="00F80705" w:rsidRPr="00B850E0">
        <w:rPr>
          <w:rFonts w:ascii="Times New Roman" w:hAnsi="Times New Roman" w:cs="Times New Roman"/>
          <w:bCs/>
          <w:color w:val="000000" w:themeColor="text1"/>
          <w:sz w:val="24"/>
          <w:szCs w:val="24"/>
          <w:lang w:val="en-GB"/>
        </w:rPr>
        <w:t xml:space="preserve">model 1 in </w:t>
      </w:r>
      <w:r w:rsidR="00F80705" w:rsidRPr="008E37D2">
        <w:rPr>
          <w:rFonts w:ascii="Times New Roman" w:hAnsi="Times New Roman" w:cs="Times New Roman"/>
          <w:b/>
          <w:color w:val="000000" w:themeColor="text1"/>
          <w:sz w:val="24"/>
          <w:szCs w:val="24"/>
          <w:lang w:val="en-GB"/>
        </w:rPr>
        <w:t xml:space="preserve">Table </w:t>
      </w:r>
      <w:r w:rsidR="00BF194B" w:rsidRPr="008E37D2">
        <w:rPr>
          <w:rFonts w:ascii="Times New Roman" w:hAnsi="Times New Roman" w:cs="Times New Roman"/>
          <w:b/>
          <w:color w:val="000000" w:themeColor="text1"/>
          <w:sz w:val="24"/>
          <w:szCs w:val="24"/>
          <w:lang w:val="en-GB"/>
        </w:rPr>
        <w:t>S4</w:t>
      </w:r>
      <w:r w:rsidR="00BF194B" w:rsidRPr="00B850E0">
        <w:rPr>
          <w:rFonts w:ascii="Times New Roman" w:hAnsi="Times New Roman" w:cs="Times New Roman"/>
          <w:color w:val="000000" w:themeColor="text1"/>
          <w:sz w:val="24"/>
          <w:szCs w:val="24"/>
          <w:lang w:val="en-GB"/>
        </w:rPr>
        <w:t xml:space="preserve"> </w:t>
      </w:r>
      <w:r w:rsidRPr="00B850E0">
        <w:rPr>
          <w:rFonts w:ascii="Times New Roman" w:hAnsi="Times New Roman" w:cs="Times New Roman"/>
          <w:color w:val="000000" w:themeColor="text1"/>
          <w:sz w:val="24"/>
          <w:szCs w:val="24"/>
          <w:lang w:val="en-GB"/>
        </w:rPr>
        <w:t xml:space="preserve">and one of the </w:t>
      </w:r>
      <w:r w:rsidR="0018707E" w:rsidRPr="00B850E0">
        <w:rPr>
          <w:rFonts w:ascii="Times New Roman" w:hAnsi="Times New Roman" w:cs="Times New Roman"/>
          <w:color w:val="000000" w:themeColor="text1"/>
          <w:sz w:val="24"/>
          <w:szCs w:val="24"/>
          <w:lang w:val="en-GB"/>
        </w:rPr>
        <w:t xml:space="preserve">remaining 65 </w:t>
      </w:r>
      <w:r w:rsidRPr="00B850E0">
        <w:rPr>
          <w:rFonts w:ascii="Times New Roman" w:hAnsi="Times New Roman" w:cs="Times New Roman"/>
          <w:color w:val="000000" w:themeColor="text1"/>
          <w:sz w:val="24"/>
          <w:szCs w:val="24"/>
          <w:lang w:val="en-GB"/>
        </w:rPr>
        <w:t xml:space="preserve">climate variables. We used </w:t>
      </w:r>
      <w:r w:rsidRPr="00B850E0">
        <w:rPr>
          <w:rFonts w:ascii="Times New Roman" w:hAnsi="Times New Roman" w:cs="Times New Roman"/>
          <w:sz w:val="24"/>
          <w:szCs w:val="24"/>
          <w:lang w:val="en-GB"/>
        </w:rPr>
        <w:t xml:space="preserve">3 different smoother functions: no interaction, interaction with nymphal peak, and interaction with elevation site. </w:t>
      </w:r>
      <w:r w:rsidRPr="00B850E0">
        <w:rPr>
          <w:rFonts w:ascii="Times New Roman" w:hAnsi="Times New Roman" w:cs="Times New Roman"/>
          <w:color w:val="000000" w:themeColor="text1"/>
          <w:sz w:val="24"/>
          <w:szCs w:val="24"/>
          <w:lang w:val="en-GB"/>
        </w:rPr>
        <w:t xml:space="preserve">Thus, we investigated a total of </w:t>
      </w:r>
      <w:r w:rsidR="00A610D8" w:rsidRPr="00B850E0">
        <w:rPr>
          <w:rFonts w:ascii="Times New Roman" w:hAnsi="Times New Roman" w:cs="Times New Roman"/>
          <w:color w:val="000000" w:themeColor="text1"/>
          <w:sz w:val="24"/>
          <w:szCs w:val="24"/>
          <w:lang w:val="en-GB"/>
        </w:rPr>
        <w:t xml:space="preserve">195 </w:t>
      </w:r>
      <w:r w:rsidRPr="00B850E0">
        <w:rPr>
          <w:rFonts w:ascii="Times New Roman" w:hAnsi="Times New Roman" w:cs="Times New Roman"/>
          <w:color w:val="000000" w:themeColor="text1"/>
          <w:sz w:val="24"/>
          <w:szCs w:val="24"/>
          <w:lang w:val="en-GB"/>
        </w:rPr>
        <w:t>models (</w:t>
      </w:r>
      <w:r w:rsidR="00A610D8" w:rsidRPr="00B850E0">
        <w:rPr>
          <w:rFonts w:ascii="Times New Roman" w:hAnsi="Times New Roman" w:cs="Times New Roman"/>
          <w:color w:val="000000" w:themeColor="text1"/>
          <w:sz w:val="24"/>
          <w:szCs w:val="24"/>
          <w:lang w:val="en-GB"/>
        </w:rPr>
        <w:t xml:space="preserve">65 </w:t>
      </w:r>
      <w:r w:rsidRPr="00B850E0">
        <w:rPr>
          <w:rFonts w:ascii="Times New Roman" w:hAnsi="Times New Roman" w:cs="Times New Roman"/>
          <w:color w:val="000000" w:themeColor="text1"/>
          <w:sz w:val="24"/>
          <w:szCs w:val="24"/>
          <w:lang w:val="en-GB"/>
        </w:rPr>
        <w:t xml:space="preserve">climate variables x 3 smoother functions = </w:t>
      </w:r>
      <w:r w:rsidR="00A610D8" w:rsidRPr="00B850E0">
        <w:rPr>
          <w:rFonts w:ascii="Times New Roman" w:hAnsi="Times New Roman" w:cs="Times New Roman"/>
          <w:color w:val="000000" w:themeColor="text1"/>
          <w:sz w:val="24"/>
          <w:szCs w:val="24"/>
          <w:lang w:val="en-GB"/>
        </w:rPr>
        <w:t xml:space="preserve">195 </w:t>
      </w:r>
      <w:r w:rsidRPr="00B850E0">
        <w:rPr>
          <w:rFonts w:ascii="Times New Roman" w:hAnsi="Times New Roman" w:cs="Times New Roman"/>
          <w:color w:val="000000" w:themeColor="text1"/>
          <w:sz w:val="24"/>
          <w:szCs w:val="24"/>
          <w:lang w:val="en-GB"/>
        </w:rPr>
        <w:t xml:space="preserve">combinations). </w:t>
      </w:r>
    </w:p>
    <w:p w14:paraId="33529ED4" w14:textId="347D5AD7" w:rsidR="000F4D06" w:rsidRPr="00B850E0" w:rsidRDefault="000F4D06" w:rsidP="00325B4C">
      <w:pPr>
        <w:spacing w:after="0" w:line="240" w:lineRule="auto"/>
        <w:ind w:firstLine="709"/>
        <w:jc w:val="both"/>
        <w:rPr>
          <w:rFonts w:ascii="Times New Roman" w:hAnsi="Times New Roman" w:cs="Times New Roman"/>
          <w:bCs/>
          <w:color w:val="000000" w:themeColor="text1"/>
          <w:sz w:val="24"/>
          <w:szCs w:val="24"/>
          <w:lang w:val="en-GB"/>
        </w:rPr>
      </w:pPr>
      <w:r w:rsidRPr="00B850E0">
        <w:rPr>
          <w:rFonts w:ascii="Times New Roman" w:hAnsi="Times New Roman" w:cs="Times New Roman"/>
          <w:bCs/>
          <w:color w:val="000000" w:themeColor="text1"/>
          <w:sz w:val="24"/>
          <w:szCs w:val="24"/>
          <w:lang w:val="en-GB"/>
        </w:rPr>
        <w:t xml:space="preserve">According to AIC-based model selection, the </w:t>
      </w:r>
      <w:r w:rsidRPr="00B850E0">
        <w:rPr>
          <w:rFonts w:ascii="Times New Roman" w:hAnsi="Times New Roman" w:cs="Times New Roman"/>
          <w:color w:val="000000" w:themeColor="text1"/>
          <w:sz w:val="24"/>
          <w:szCs w:val="24"/>
          <w:lang w:val="en-GB"/>
        </w:rPr>
        <w:t xml:space="preserve">best model contained a smoother function stratified by </w:t>
      </w:r>
      <w:r w:rsidR="00B13ABC" w:rsidRPr="00B850E0">
        <w:rPr>
          <w:rFonts w:ascii="Times New Roman" w:hAnsi="Times New Roman" w:cs="Times New Roman"/>
          <w:color w:val="000000" w:themeColor="text1"/>
          <w:sz w:val="24"/>
          <w:szCs w:val="24"/>
          <w:lang w:val="en-GB"/>
        </w:rPr>
        <w:t>elevation site</w:t>
      </w:r>
      <w:r w:rsidRPr="00B850E0">
        <w:rPr>
          <w:rFonts w:ascii="Times New Roman" w:hAnsi="Times New Roman" w:cs="Times New Roman"/>
          <w:color w:val="000000" w:themeColor="text1"/>
          <w:sz w:val="24"/>
          <w:szCs w:val="24"/>
          <w:lang w:val="en-GB"/>
        </w:rPr>
        <w:t xml:space="preserve"> of the </w:t>
      </w:r>
      <w:r w:rsidR="00B13ABC" w:rsidRPr="00B850E0">
        <w:rPr>
          <w:rFonts w:ascii="Times New Roman" w:hAnsi="Times New Roman" w:cs="Times New Roman"/>
          <w:color w:val="000000" w:themeColor="text1"/>
          <w:sz w:val="24"/>
          <w:szCs w:val="24"/>
          <w:lang w:val="en-GB"/>
        </w:rPr>
        <w:t xml:space="preserve">snowpack in year </w:t>
      </w:r>
      <w:r w:rsidR="00B13ABC" w:rsidRPr="00B850E0">
        <w:rPr>
          <w:rFonts w:ascii="Times New Roman" w:hAnsi="Times New Roman" w:cs="Times New Roman"/>
          <w:i/>
          <w:iCs/>
          <w:color w:val="000000" w:themeColor="text1"/>
          <w:sz w:val="24"/>
          <w:szCs w:val="24"/>
          <w:lang w:val="en-GB"/>
        </w:rPr>
        <w:t>y</w:t>
      </w:r>
      <w:r w:rsidR="00B13ABC" w:rsidRPr="00B850E0">
        <w:rPr>
          <w:rFonts w:ascii="Times New Roman" w:hAnsi="Times New Roman" w:cs="Times New Roman"/>
          <w:color w:val="000000" w:themeColor="text1"/>
          <w:sz w:val="24"/>
          <w:szCs w:val="24"/>
          <w:lang w:val="en-GB"/>
        </w:rPr>
        <w:t>-1</w:t>
      </w:r>
      <w:r w:rsidRPr="00B850E0">
        <w:rPr>
          <w:rFonts w:ascii="Times New Roman" w:hAnsi="Times New Roman" w:cs="Times New Roman"/>
          <w:color w:val="000000" w:themeColor="text1"/>
          <w:sz w:val="24"/>
          <w:szCs w:val="24"/>
          <w:lang w:val="en-GB"/>
        </w:rPr>
        <w:t xml:space="preserve"> (model 1 in </w:t>
      </w:r>
      <w:r w:rsidRPr="00B850E0">
        <w:rPr>
          <w:rFonts w:ascii="Times New Roman" w:hAnsi="Times New Roman" w:cs="Times New Roman"/>
          <w:b/>
          <w:bCs/>
          <w:color w:val="000000" w:themeColor="text1"/>
          <w:sz w:val="24"/>
          <w:szCs w:val="24"/>
          <w:lang w:val="en-GB"/>
        </w:rPr>
        <w:t xml:space="preserve">Table </w:t>
      </w:r>
      <w:r w:rsidR="00FC7D8C" w:rsidRPr="00B850E0">
        <w:rPr>
          <w:rFonts w:ascii="Times New Roman" w:hAnsi="Times New Roman" w:cs="Times New Roman"/>
          <w:b/>
          <w:bCs/>
          <w:color w:val="000000" w:themeColor="text1"/>
          <w:sz w:val="24"/>
          <w:szCs w:val="24"/>
          <w:lang w:val="en-GB"/>
        </w:rPr>
        <w:t>S5</w:t>
      </w:r>
      <w:r w:rsidRPr="00B850E0">
        <w:rPr>
          <w:rFonts w:ascii="Times New Roman" w:hAnsi="Times New Roman" w:cs="Times New Roman"/>
          <w:color w:val="000000" w:themeColor="text1"/>
          <w:sz w:val="24"/>
          <w:szCs w:val="24"/>
          <w:lang w:val="en-GB"/>
        </w:rPr>
        <w:t xml:space="preserve">). This best model had </w:t>
      </w:r>
      <w:r w:rsidRPr="00B850E0">
        <w:rPr>
          <w:rFonts w:ascii="Times New Roman" w:hAnsi="Times New Roman" w:cs="Times New Roman"/>
          <w:bCs/>
          <w:color w:val="000000" w:themeColor="text1"/>
          <w:sz w:val="24"/>
          <w:szCs w:val="24"/>
          <w:lang w:val="en-GB"/>
        </w:rPr>
        <w:t>an AIC</w:t>
      </w:r>
      <w:r w:rsidR="00A610D8" w:rsidRPr="00B850E0">
        <w:rPr>
          <w:rFonts w:ascii="Times New Roman" w:hAnsi="Times New Roman" w:cs="Times New Roman"/>
          <w:bCs/>
          <w:color w:val="000000" w:themeColor="text1"/>
          <w:sz w:val="24"/>
          <w:szCs w:val="24"/>
          <w:lang w:val="en-GB"/>
        </w:rPr>
        <w:t>c</w:t>
      </w:r>
      <w:r w:rsidRPr="00B850E0">
        <w:rPr>
          <w:rFonts w:ascii="Times New Roman" w:hAnsi="Times New Roman" w:cs="Times New Roman"/>
          <w:bCs/>
          <w:color w:val="000000" w:themeColor="text1"/>
          <w:sz w:val="24"/>
          <w:szCs w:val="24"/>
          <w:lang w:val="en-GB"/>
        </w:rPr>
        <w:t xml:space="preserve"> score of </w:t>
      </w:r>
      <w:r w:rsidR="007C6BA6" w:rsidRPr="00B850E0">
        <w:rPr>
          <w:rFonts w:ascii="Times Roman" w:eastAsia="Times New Roman" w:hAnsi="Times Roman" w:cs="Calibri"/>
          <w:color w:val="000000"/>
          <w:sz w:val="24"/>
          <w:szCs w:val="24"/>
          <w:lang w:val="en-GB"/>
        </w:rPr>
        <w:t>4319.</w:t>
      </w:r>
      <w:r w:rsidR="009C7EBD">
        <w:rPr>
          <w:rFonts w:ascii="Times Roman" w:eastAsia="Times New Roman" w:hAnsi="Times Roman" w:cs="Calibri"/>
          <w:color w:val="000000"/>
          <w:sz w:val="24"/>
          <w:szCs w:val="24"/>
          <w:lang w:val="en-GB"/>
        </w:rPr>
        <w:t>583</w:t>
      </w:r>
      <w:r w:rsidRPr="00B850E0">
        <w:rPr>
          <w:rFonts w:ascii="Times New Roman" w:hAnsi="Times New Roman" w:cs="Times New Roman"/>
          <w:bCs/>
          <w:color w:val="000000" w:themeColor="text1"/>
          <w:sz w:val="24"/>
          <w:szCs w:val="24"/>
          <w:lang w:val="en-GB"/>
        </w:rPr>
        <w:t xml:space="preserve">, </w:t>
      </w:r>
      <w:r w:rsidR="00354118" w:rsidRPr="00B850E0">
        <w:rPr>
          <w:rFonts w:ascii="Times New Roman" w:hAnsi="Times New Roman" w:cs="Times New Roman"/>
          <w:color w:val="000000" w:themeColor="text1"/>
          <w:sz w:val="24"/>
          <w:szCs w:val="24"/>
          <w:lang w:val="en-GB"/>
        </w:rPr>
        <w:t>75.0</w:t>
      </w:r>
      <w:r w:rsidR="009C7EBD">
        <w:rPr>
          <w:rFonts w:ascii="Times New Roman" w:hAnsi="Times New Roman" w:cs="Times New Roman"/>
          <w:color w:val="000000" w:themeColor="text1"/>
          <w:sz w:val="24"/>
          <w:szCs w:val="24"/>
          <w:lang w:val="en-GB"/>
        </w:rPr>
        <w:t>53</w:t>
      </w:r>
      <w:r w:rsidRPr="00B850E0">
        <w:rPr>
          <w:rFonts w:ascii="Times New Roman" w:hAnsi="Times New Roman" w:cs="Times New Roman"/>
          <w:color w:val="000000" w:themeColor="text1"/>
          <w:sz w:val="24"/>
          <w:szCs w:val="24"/>
          <w:lang w:val="en-GB"/>
        </w:rPr>
        <w:t xml:space="preserve">% of the support, </w:t>
      </w:r>
      <w:r w:rsidRPr="00B850E0">
        <w:rPr>
          <w:rFonts w:ascii="Times New Roman" w:hAnsi="Times New Roman" w:cs="Times New Roman"/>
          <w:bCs/>
          <w:color w:val="000000" w:themeColor="text1"/>
          <w:sz w:val="24"/>
          <w:szCs w:val="24"/>
          <w:lang w:val="en-GB"/>
        </w:rPr>
        <w:t>an r</w:t>
      </w:r>
      <w:r w:rsidRPr="00B850E0">
        <w:rPr>
          <w:rFonts w:ascii="Times New Roman" w:hAnsi="Times New Roman" w:cs="Times New Roman"/>
          <w:bCs/>
          <w:color w:val="000000" w:themeColor="text1"/>
          <w:sz w:val="24"/>
          <w:szCs w:val="24"/>
          <w:vertAlign w:val="superscript"/>
          <w:lang w:val="en-GB"/>
        </w:rPr>
        <w:t>2</w:t>
      </w:r>
      <w:r w:rsidRPr="00B850E0">
        <w:rPr>
          <w:rFonts w:ascii="Times New Roman" w:hAnsi="Times New Roman" w:cs="Times New Roman"/>
          <w:bCs/>
          <w:color w:val="000000" w:themeColor="text1"/>
          <w:sz w:val="24"/>
          <w:szCs w:val="24"/>
          <w:lang w:val="en-GB"/>
        </w:rPr>
        <w:t xml:space="preserve"> value of </w:t>
      </w:r>
      <w:r w:rsidR="00354118" w:rsidRPr="00B850E0">
        <w:rPr>
          <w:rFonts w:ascii="Times New Roman" w:hAnsi="Times New Roman" w:cs="Times New Roman"/>
          <w:color w:val="000000" w:themeColor="text1"/>
          <w:sz w:val="24"/>
          <w:szCs w:val="24"/>
          <w:lang w:val="en-GB"/>
        </w:rPr>
        <w:t>73.8</w:t>
      </w:r>
      <w:r w:rsidR="008C4576">
        <w:rPr>
          <w:rFonts w:ascii="Times New Roman" w:hAnsi="Times New Roman" w:cs="Times New Roman"/>
          <w:color w:val="000000" w:themeColor="text1"/>
          <w:sz w:val="24"/>
          <w:szCs w:val="24"/>
          <w:lang w:val="en-GB"/>
        </w:rPr>
        <w:t>25</w:t>
      </w:r>
      <w:r w:rsidRPr="00B850E0">
        <w:rPr>
          <w:rFonts w:ascii="Times New Roman" w:hAnsi="Times New Roman" w:cs="Times New Roman"/>
          <w:color w:val="000000" w:themeColor="text1"/>
          <w:sz w:val="24"/>
          <w:szCs w:val="24"/>
          <w:lang w:val="en-GB"/>
        </w:rPr>
        <w:t xml:space="preserve">%, and it explained </w:t>
      </w:r>
      <w:r w:rsidR="00902BF1" w:rsidRPr="00B850E0">
        <w:rPr>
          <w:rFonts w:ascii="Times New Roman" w:hAnsi="Times New Roman" w:cs="Times New Roman"/>
          <w:color w:val="000000" w:themeColor="text1"/>
          <w:sz w:val="24"/>
          <w:szCs w:val="24"/>
          <w:lang w:val="en-GB"/>
        </w:rPr>
        <w:t>84.2</w:t>
      </w:r>
      <w:r w:rsidRPr="00B850E0">
        <w:rPr>
          <w:rFonts w:ascii="Times New Roman" w:hAnsi="Times New Roman" w:cs="Times New Roman"/>
          <w:color w:val="000000" w:themeColor="text1"/>
          <w:sz w:val="24"/>
          <w:szCs w:val="24"/>
          <w:lang w:val="en-GB"/>
        </w:rPr>
        <w:t xml:space="preserve">% of the deviance </w:t>
      </w:r>
      <w:bookmarkStart w:id="14" w:name="_GoBack"/>
      <w:bookmarkEnd w:id="14"/>
      <w:r w:rsidRPr="00B850E0">
        <w:rPr>
          <w:rFonts w:ascii="Times New Roman" w:hAnsi="Times New Roman" w:cs="Times New Roman"/>
          <w:color w:val="000000" w:themeColor="text1"/>
          <w:sz w:val="24"/>
          <w:szCs w:val="24"/>
          <w:lang w:val="en-GB"/>
        </w:rPr>
        <w:t xml:space="preserve">(model 1 in </w:t>
      </w:r>
      <w:r w:rsidRPr="00B850E0">
        <w:rPr>
          <w:rFonts w:ascii="Times New Roman" w:hAnsi="Times New Roman" w:cs="Times New Roman"/>
          <w:b/>
          <w:bCs/>
          <w:color w:val="000000" w:themeColor="text1"/>
          <w:sz w:val="24"/>
          <w:szCs w:val="24"/>
          <w:lang w:val="en-GB"/>
        </w:rPr>
        <w:t xml:space="preserve">Table </w:t>
      </w:r>
      <w:r w:rsidR="00FC7D8C" w:rsidRPr="00B850E0">
        <w:rPr>
          <w:rFonts w:ascii="Times New Roman" w:hAnsi="Times New Roman" w:cs="Times New Roman"/>
          <w:b/>
          <w:bCs/>
          <w:color w:val="000000" w:themeColor="text1"/>
          <w:sz w:val="24"/>
          <w:szCs w:val="24"/>
          <w:lang w:val="en-GB"/>
        </w:rPr>
        <w:t>S5</w:t>
      </w:r>
      <w:r w:rsidRPr="00B850E0">
        <w:rPr>
          <w:rFonts w:ascii="Times New Roman" w:hAnsi="Times New Roman" w:cs="Times New Roman"/>
          <w:color w:val="000000" w:themeColor="text1"/>
          <w:sz w:val="24"/>
          <w:szCs w:val="24"/>
          <w:lang w:val="en-GB"/>
        </w:rPr>
        <w:t xml:space="preserve">). </w:t>
      </w:r>
      <w:r w:rsidR="00EA77B2" w:rsidRPr="00B850E0">
        <w:rPr>
          <w:rFonts w:ascii="Times New Roman" w:hAnsi="Times New Roman" w:cs="Times New Roman"/>
          <w:color w:val="000000" w:themeColor="text1"/>
          <w:sz w:val="24"/>
          <w:szCs w:val="24"/>
          <w:lang w:val="en-GB"/>
        </w:rPr>
        <w:t xml:space="preserve">The AICc value of </w:t>
      </w:r>
      <w:r w:rsidR="00684432" w:rsidRPr="00B850E0">
        <w:rPr>
          <w:rFonts w:ascii="Times New Roman" w:hAnsi="Times New Roman" w:cs="Times New Roman"/>
          <w:color w:val="000000" w:themeColor="text1"/>
          <w:sz w:val="24"/>
          <w:szCs w:val="24"/>
          <w:lang w:val="en-GB"/>
        </w:rPr>
        <w:t>the best model with 2 climate variables</w:t>
      </w:r>
      <w:r w:rsidR="00EA77B2" w:rsidRPr="00B850E0">
        <w:rPr>
          <w:rFonts w:ascii="Times New Roman" w:hAnsi="Times New Roman" w:cs="Times New Roman"/>
          <w:color w:val="000000" w:themeColor="text1"/>
          <w:sz w:val="24"/>
          <w:szCs w:val="24"/>
          <w:lang w:val="en-GB"/>
        </w:rPr>
        <w:t xml:space="preserve"> (</w:t>
      </w:r>
      <w:r w:rsidR="009A59CF" w:rsidRPr="00B850E0">
        <w:rPr>
          <w:rFonts w:ascii="Times Roman" w:eastAsia="Times New Roman" w:hAnsi="Times Roman" w:cs="Calibri"/>
          <w:color w:val="000000"/>
          <w:sz w:val="24"/>
          <w:szCs w:val="24"/>
          <w:lang w:val="en-GB"/>
        </w:rPr>
        <w:t>4319.</w:t>
      </w:r>
      <w:r w:rsidR="008C4576">
        <w:rPr>
          <w:rFonts w:ascii="Times Roman" w:eastAsia="Times New Roman" w:hAnsi="Times Roman" w:cs="Calibri"/>
          <w:color w:val="000000"/>
          <w:sz w:val="24"/>
          <w:szCs w:val="24"/>
          <w:lang w:val="en-GB"/>
        </w:rPr>
        <w:t>583</w:t>
      </w:r>
      <w:r w:rsidR="00EA77B2" w:rsidRPr="00B850E0">
        <w:rPr>
          <w:rFonts w:ascii="Times Roman" w:eastAsia="Times New Roman" w:hAnsi="Times Roman" w:cs="Calibri"/>
          <w:color w:val="000000"/>
          <w:sz w:val="24"/>
          <w:szCs w:val="24"/>
          <w:lang w:val="en-GB"/>
        </w:rPr>
        <w:t xml:space="preserve">; </w:t>
      </w:r>
      <w:r w:rsidR="00EA77B2" w:rsidRPr="00B850E0">
        <w:rPr>
          <w:rFonts w:ascii="Times New Roman" w:hAnsi="Times New Roman" w:cs="Times New Roman"/>
          <w:color w:val="000000" w:themeColor="text1"/>
          <w:sz w:val="24"/>
          <w:szCs w:val="24"/>
          <w:lang w:val="en-GB"/>
        </w:rPr>
        <w:t xml:space="preserve">model 1 in </w:t>
      </w:r>
      <w:r w:rsidR="00EA77B2" w:rsidRPr="00B850E0">
        <w:rPr>
          <w:rFonts w:ascii="Times New Roman" w:hAnsi="Times New Roman" w:cs="Times New Roman"/>
          <w:b/>
          <w:bCs/>
          <w:color w:val="000000" w:themeColor="text1"/>
          <w:sz w:val="24"/>
          <w:szCs w:val="24"/>
          <w:lang w:val="en-GB"/>
        </w:rPr>
        <w:t>Table S</w:t>
      </w:r>
      <w:r w:rsidR="00684432" w:rsidRPr="00B850E0">
        <w:rPr>
          <w:rFonts w:ascii="Times New Roman" w:hAnsi="Times New Roman" w:cs="Times New Roman"/>
          <w:b/>
          <w:bCs/>
          <w:color w:val="000000" w:themeColor="text1"/>
          <w:sz w:val="24"/>
          <w:szCs w:val="24"/>
          <w:lang w:val="en-GB"/>
        </w:rPr>
        <w:t>5</w:t>
      </w:r>
      <w:r w:rsidR="00EA77B2" w:rsidRPr="00B850E0">
        <w:rPr>
          <w:rFonts w:ascii="Times New Roman" w:hAnsi="Times New Roman" w:cs="Times New Roman"/>
          <w:color w:val="000000" w:themeColor="text1"/>
          <w:sz w:val="24"/>
          <w:szCs w:val="24"/>
          <w:lang w:val="en-GB"/>
        </w:rPr>
        <w:t xml:space="preserve">) was </w:t>
      </w:r>
      <w:r w:rsidR="00467207" w:rsidRPr="00B850E0">
        <w:rPr>
          <w:rFonts w:ascii="Times New Roman" w:hAnsi="Times New Roman" w:cs="Times New Roman"/>
          <w:color w:val="000000" w:themeColor="text1"/>
          <w:sz w:val="24"/>
          <w:szCs w:val="24"/>
          <w:lang w:val="en-GB"/>
        </w:rPr>
        <w:t>47.961</w:t>
      </w:r>
      <w:r w:rsidR="00EA77B2" w:rsidRPr="00B850E0">
        <w:rPr>
          <w:rFonts w:ascii="Times New Roman" w:hAnsi="Times New Roman" w:cs="Times New Roman"/>
          <w:color w:val="000000" w:themeColor="text1"/>
          <w:sz w:val="24"/>
          <w:szCs w:val="24"/>
          <w:lang w:val="en-GB"/>
        </w:rPr>
        <w:t xml:space="preserve"> units lower than the AICc value of the </w:t>
      </w:r>
      <w:r w:rsidR="009A59CF" w:rsidRPr="00B850E0">
        <w:rPr>
          <w:rFonts w:ascii="Times New Roman" w:hAnsi="Times New Roman" w:cs="Times New Roman"/>
          <w:color w:val="000000" w:themeColor="text1"/>
          <w:sz w:val="24"/>
          <w:szCs w:val="24"/>
          <w:lang w:val="en-GB"/>
        </w:rPr>
        <w:t>best model with 1 climate variable (</w:t>
      </w:r>
      <w:r w:rsidR="009A59CF" w:rsidRPr="00B850E0">
        <w:rPr>
          <w:rFonts w:ascii="Times Roman" w:eastAsia="Times New Roman" w:hAnsi="Times Roman" w:cs="Calibri"/>
          <w:color w:val="000000"/>
          <w:sz w:val="24"/>
          <w:szCs w:val="24"/>
          <w:lang w:val="en-GB"/>
        </w:rPr>
        <w:t xml:space="preserve">4367.561; </w:t>
      </w:r>
      <w:r w:rsidR="009A59CF" w:rsidRPr="00B850E0">
        <w:rPr>
          <w:rFonts w:ascii="Times New Roman" w:hAnsi="Times New Roman" w:cs="Times New Roman"/>
          <w:color w:val="000000" w:themeColor="text1"/>
          <w:sz w:val="24"/>
          <w:szCs w:val="24"/>
          <w:lang w:val="en-GB"/>
        </w:rPr>
        <w:t xml:space="preserve">model 1 in </w:t>
      </w:r>
      <w:r w:rsidR="009A59CF" w:rsidRPr="00B850E0">
        <w:rPr>
          <w:rFonts w:ascii="Times New Roman" w:hAnsi="Times New Roman" w:cs="Times New Roman"/>
          <w:b/>
          <w:bCs/>
          <w:color w:val="000000" w:themeColor="text1"/>
          <w:sz w:val="24"/>
          <w:szCs w:val="24"/>
          <w:lang w:val="en-GB"/>
        </w:rPr>
        <w:t>Table S4</w:t>
      </w:r>
      <w:r w:rsidR="009A59CF" w:rsidRPr="00B850E0">
        <w:rPr>
          <w:rFonts w:ascii="Times New Roman" w:hAnsi="Times New Roman" w:cs="Times New Roman"/>
          <w:color w:val="000000" w:themeColor="text1"/>
          <w:sz w:val="24"/>
          <w:szCs w:val="24"/>
          <w:lang w:val="en-GB"/>
        </w:rPr>
        <w:t xml:space="preserve">) and it </w:t>
      </w:r>
      <w:r w:rsidR="00EA77B2" w:rsidRPr="00B850E0">
        <w:rPr>
          <w:rFonts w:ascii="Times New Roman" w:hAnsi="Times New Roman" w:cs="Times New Roman"/>
          <w:color w:val="000000" w:themeColor="text1"/>
          <w:sz w:val="24"/>
          <w:szCs w:val="24"/>
          <w:lang w:val="en-GB"/>
        </w:rPr>
        <w:t xml:space="preserve">was </w:t>
      </w:r>
      <w:r w:rsidR="00AE0050" w:rsidRPr="00B850E0">
        <w:rPr>
          <w:rFonts w:ascii="Times New Roman" w:hAnsi="Times New Roman" w:cs="Times New Roman"/>
          <w:color w:val="000000" w:themeColor="text1"/>
          <w:sz w:val="24"/>
          <w:szCs w:val="24"/>
          <w:lang w:val="en-GB"/>
        </w:rPr>
        <w:t xml:space="preserve">164.032 </w:t>
      </w:r>
      <w:r w:rsidR="00EA77B2" w:rsidRPr="00B850E0">
        <w:rPr>
          <w:rFonts w:ascii="Times New Roman" w:hAnsi="Times New Roman" w:cs="Times New Roman"/>
          <w:color w:val="000000" w:themeColor="text1"/>
          <w:sz w:val="24"/>
          <w:szCs w:val="24"/>
          <w:lang w:val="en-GB"/>
        </w:rPr>
        <w:t>units lower than the AICc value of the best base model (</w:t>
      </w:r>
      <w:r w:rsidR="00EA77B2" w:rsidRPr="00B850E0">
        <w:rPr>
          <w:rFonts w:ascii="Times Roman" w:eastAsia="Times New Roman" w:hAnsi="Times Roman" w:cs="Calibri"/>
          <w:color w:val="000000"/>
          <w:sz w:val="24"/>
          <w:szCs w:val="24"/>
          <w:lang w:val="en-GB"/>
        </w:rPr>
        <w:t xml:space="preserve">4483.632; model 2 in </w:t>
      </w:r>
      <w:r w:rsidR="00EA77B2" w:rsidRPr="00B850E0">
        <w:rPr>
          <w:rFonts w:ascii="Times Roman" w:eastAsia="Times New Roman" w:hAnsi="Times Roman" w:cs="Calibri"/>
          <w:b/>
          <w:bCs/>
          <w:color w:val="000000"/>
          <w:sz w:val="24"/>
          <w:szCs w:val="24"/>
          <w:lang w:val="en-GB"/>
        </w:rPr>
        <w:t>Table S2</w:t>
      </w:r>
      <w:r w:rsidR="00EA77B2" w:rsidRPr="00B850E0">
        <w:rPr>
          <w:rFonts w:ascii="Times New Roman" w:hAnsi="Times New Roman" w:cs="Times New Roman"/>
          <w:color w:val="000000" w:themeColor="text1"/>
          <w:sz w:val="24"/>
          <w:szCs w:val="24"/>
          <w:lang w:val="en-GB"/>
        </w:rPr>
        <w:t>).</w:t>
      </w:r>
    </w:p>
    <w:p w14:paraId="4EB3C22D" w14:textId="4812C8F7" w:rsidR="00C61628" w:rsidRPr="00B850E0" w:rsidRDefault="00DC436E" w:rsidP="00325B4C">
      <w:pPr>
        <w:spacing w:after="0" w:line="240" w:lineRule="auto"/>
        <w:ind w:firstLine="709"/>
        <w:jc w:val="both"/>
        <w:rPr>
          <w:rFonts w:ascii="Times New Roman" w:hAnsi="Times New Roman" w:cs="Times New Roman"/>
          <w:color w:val="000000" w:themeColor="text1"/>
          <w:sz w:val="24"/>
          <w:szCs w:val="24"/>
          <w:lang w:val="en-GB"/>
        </w:rPr>
      </w:pPr>
      <w:r w:rsidRPr="00B850E0">
        <w:rPr>
          <w:rFonts w:ascii="Times New Roman" w:hAnsi="Times New Roman" w:cs="Times New Roman"/>
          <w:color w:val="000000" w:themeColor="text1"/>
          <w:sz w:val="24"/>
          <w:szCs w:val="24"/>
          <w:lang w:val="en-GB"/>
        </w:rPr>
        <w:t>After t</w:t>
      </w:r>
      <w:r w:rsidR="00E059E0" w:rsidRPr="00B850E0">
        <w:rPr>
          <w:rFonts w:ascii="Times New Roman" w:hAnsi="Times New Roman" w:cs="Times New Roman"/>
          <w:color w:val="000000" w:themeColor="text1"/>
          <w:sz w:val="24"/>
          <w:szCs w:val="24"/>
          <w:lang w:val="en-GB"/>
        </w:rPr>
        <w:t xml:space="preserve">hree rounds of model selection, which identified the base model, climate variable 1, and climate variable 2, the </w:t>
      </w:r>
      <w:r w:rsidR="00814475" w:rsidRPr="00B850E0">
        <w:rPr>
          <w:rFonts w:ascii="Times New Roman" w:hAnsi="Times New Roman" w:cs="Times New Roman"/>
          <w:color w:val="000000" w:themeColor="text1"/>
          <w:sz w:val="24"/>
          <w:szCs w:val="24"/>
          <w:lang w:val="en-GB"/>
        </w:rPr>
        <w:t xml:space="preserve">structure of the </w:t>
      </w:r>
      <w:r w:rsidR="000E2C57" w:rsidRPr="00B850E0">
        <w:rPr>
          <w:rFonts w:ascii="Times New Roman" w:hAnsi="Times New Roman" w:cs="Times New Roman"/>
          <w:color w:val="000000" w:themeColor="text1"/>
          <w:sz w:val="24"/>
          <w:szCs w:val="24"/>
          <w:lang w:val="en-GB"/>
        </w:rPr>
        <w:t xml:space="preserve">best model </w:t>
      </w:r>
      <w:r w:rsidR="00814475" w:rsidRPr="00B850E0">
        <w:rPr>
          <w:rFonts w:ascii="Times New Roman" w:hAnsi="Times New Roman" w:cs="Times New Roman"/>
          <w:color w:val="000000" w:themeColor="text1"/>
          <w:sz w:val="24"/>
          <w:szCs w:val="24"/>
          <w:lang w:val="en-GB"/>
        </w:rPr>
        <w:t>was as follows</w:t>
      </w:r>
      <w:r w:rsidR="000E2C57" w:rsidRPr="00B850E0">
        <w:rPr>
          <w:rFonts w:ascii="Times New Roman" w:hAnsi="Times New Roman" w:cs="Times New Roman"/>
          <w:color w:val="000000" w:themeColor="text1"/>
          <w:sz w:val="24"/>
          <w:szCs w:val="24"/>
          <w:lang w:val="en-GB"/>
        </w:rPr>
        <w:t>.</w:t>
      </w:r>
      <w:r w:rsidR="00814475" w:rsidRPr="00B850E0">
        <w:rPr>
          <w:rFonts w:ascii="Times New Roman" w:hAnsi="Times New Roman" w:cs="Times New Roman"/>
          <w:color w:val="000000" w:themeColor="text1"/>
          <w:sz w:val="24"/>
          <w:szCs w:val="24"/>
          <w:lang w:val="en-GB"/>
        </w:rPr>
        <w:t xml:space="preserve"> The fixed effects contained elevation site, nymphal peak, beech masting index (BM[2,1]), </w:t>
      </w:r>
      <w:r w:rsidR="003A4322" w:rsidRPr="00B850E0">
        <w:rPr>
          <w:rFonts w:ascii="Times New Roman" w:hAnsi="Times New Roman" w:cs="Times New Roman"/>
          <w:color w:val="000000" w:themeColor="text1"/>
          <w:sz w:val="24"/>
          <w:szCs w:val="24"/>
          <w:lang w:val="en-GB"/>
        </w:rPr>
        <w:t>year, and the interaction between site and year.</w:t>
      </w:r>
      <w:r w:rsidR="00C61628" w:rsidRPr="00B850E0">
        <w:rPr>
          <w:rFonts w:ascii="Times New Roman" w:hAnsi="Times New Roman" w:cs="Times New Roman"/>
          <w:color w:val="000000" w:themeColor="text1"/>
          <w:sz w:val="24"/>
          <w:szCs w:val="24"/>
          <w:lang w:val="en-GB"/>
        </w:rPr>
        <w:t xml:space="preserve"> There were 3 smoother functions: a smoother of calendar day stratified by elevation site, a smoother of the field-measured temperature stratified by nymphal peak, and a smoother of the snowpack in year </w:t>
      </w:r>
      <w:r w:rsidR="00C61628" w:rsidRPr="00B850E0">
        <w:rPr>
          <w:rFonts w:ascii="Times New Roman" w:hAnsi="Times New Roman" w:cs="Times New Roman"/>
          <w:i/>
          <w:iCs/>
          <w:color w:val="000000" w:themeColor="text1"/>
          <w:sz w:val="24"/>
          <w:szCs w:val="24"/>
          <w:lang w:val="en-GB"/>
        </w:rPr>
        <w:t>y</w:t>
      </w:r>
      <w:r w:rsidR="008C4576">
        <w:rPr>
          <w:rFonts w:ascii="Times New Roman" w:hAnsi="Times New Roman" w:cs="Times New Roman"/>
          <w:color w:val="000000" w:themeColor="text1"/>
          <w:sz w:val="24"/>
          <w:szCs w:val="24"/>
          <w:lang w:val="en-GB"/>
        </w:rPr>
        <w:t>-</w:t>
      </w:r>
      <w:r w:rsidR="00C61628" w:rsidRPr="00B850E0">
        <w:rPr>
          <w:rFonts w:ascii="Times New Roman" w:hAnsi="Times New Roman" w:cs="Times New Roman"/>
          <w:color w:val="000000" w:themeColor="text1"/>
          <w:sz w:val="24"/>
          <w:szCs w:val="24"/>
          <w:lang w:val="en-GB"/>
        </w:rPr>
        <w:t>1 stratified by elevation site.</w:t>
      </w:r>
    </w:p>
    <w:p w14:paraId="700B0F9A" w14:textId="57C519CA" w:rsidR="009161D3" w:rsidRPr="00B850E0" w:rsidRDefault="00C22B7F" w:rsidP="00325B4C">
      <w:pPr>
        <w:spacing w:after="0" w:line="240" w:lineRule="auto"/>
        <w:ind w:firstLine="709"/>
        <w:jc w:val="both"/>
        <w:rPr>
          <w:rFonts w:ascii="Times New Roman" w:hAnsi="Times New Roman" w:cs="Times New Roman"/>
          <w:color w:val="000000" w:themeColor="text1"/>
          <w:sz w:val="24"/>
          <w:szCs w:val="24"/>
          <w:lang w:val="en-GB"/>
        </w:rPr>
      </w:pPr>
      <w:r w:rsidRPr="00B850E0">
        <w:rPr>
          <w:rFonts w:ascii="Times New Roman" w:hAnsi="Times New Roman" w:cs="Times New Roman"/>
          <w:color w:val="000000" w:themeColor="text1"/>
          <w:sz w:val="24"/>
          <w:szCs w:val="24"/>
          <w:lang w:val="en-GB"/>
        </w:rPr>
        <w:t xml:space="preserve">In the three rounds of model selection, we tested a total of </w:t>
      </w:r>
      <w:r w:rsidR="00FF26B1" w:rsidRPr="00B850E0">
        <w:rPr>
          <w:rFonts w:ascii="Times New Roman" w:hAnsi="Times New Roman" w:cs="Times New Roman"/>
          <w:color w:val="000000" w:themeColor="text1"/>
          <w:sz w:val="24"/>
          <w:szCs w:val="24"/>
          <w:lang w:val="en-GB"/>
        </w:rPr>
        <w:t xml:space="preserve">426 models: 33 base models, 198 models for climate variable 1 and 195 models for climate variable 2. </w:t>
      </w:r>
      <w:r w:rsidR="00E71FCC" w:rsidRPr="00B850E0">
        <w:rPr>
          <w:rFonts w:ascii="Times New Roman" w:hAnsi="Times New Roman" w:cs="Times New Roman"/>
          <w:color w:val="000000" w:themeColor="text1"/>
          <w:sz w:val="24"/>
          <w:szCs w:val="24"/>
          <w:lang w:val="en-GB"/>
        </w:rPr>
        <w:t>Investigating</w:t>
      </w:r>
      <w:r w:rsidR="00B15F6E" w:rsidRPr="00B850E0">
        <w:rPr>
          <w:rFonts w:ascii="Times New Roman" w:hAnsi="Times New Roman" w:cs="Times New Roman"/>
          <w:color w:val="000000" w:themeColor="text1"/>
          <w:sz w:val="24"/>
          <w:szCs w:val="24"/>
          <w:lang w:val="en-GB"/>
        </w:rPr>
        <w:t xml:space="preserve"> all possible combinations</w:t>
      </w:r>
      <w:r w:rsidR="00C07DA4" w:rsidRPr="00B850E0">
        <w:rPr>
          <w:rFonts w:ascii="Times New Roman" w:hAnsi="Times New Roman" w:cs="Times New Roman"/>
          <w:color w:val="000000" w:themeColor="text1"/>
          <w:sz w:val="24"/>
          <w:szCs w:val="24"/>
          <w:lang w:val="en-GB"/>
        </w:rPr>
        <w:t xml:space="preserve"> of the models in these three rounds of model selection </w:t>
      </w:r>
      <w:r w:rsidR="00E71FCC" w:rsidRPr="00B850E0">
        <w:rPr>
          <w:rFonts w:ascii="Times New Roman" w:hAnsi="Times New Roman" w:cs="Times New Roman"/>
          <w:color w:val="000000" w:themeColor="text1"/>
          <w:sz w:val="24"/>
          <w:szCs w:val="24"/>
          <w:lang w:val="en-GB"/>
        </w:rPr>
        <w:t>would involve testing 1,274,130 models (33 x 198 x 195</w:t>
      </w:r>
      <w:r w:rsidR="00054822" w:rsidRPr="00B850E0">
        <w:rPr>
          <w:rFonts w:ascii="Times New Roman" w:hAnsi="Times New Roman" w:cs="Times New Roman"/>
          <w:color w:val="000000" w:themeColor="text1"/>
          <w:sz w:val="24"/>
          <w:szCs w:val="24"/>
          <w:lang w:val="en-GB"/>
        </w:rPr>
        <w:t xml:space="preserve">). Thus, an important advantage of sequential model selection </w:t>
      </w:r>
      <w:r w:rsidR="002806F2" w:rsidRPr="00B850E0">
        <w:rPr>
          <w:rFonts w:ascii="Times New Roman" w:hAnsi="Times New Roman" w:cs="Times New Roman"/>
          <w:color w:val="000000" w:themeColor="text1"/>
          <w:sz w:val="24"/>
          <w:szCs w:val="24"/>
          <w:lang w:val="en-GB"/>
        </w:rPr>
        <w:t xml:space="preserve">over combinatorial model selection </w:t>
      </w:r>
      <w:r w:rsidR="00054822" w:rsidRPr="00B850E0">
        <w:rPr>
          <w:rFonts w:ascii="Times New Roman" w:hAnsi="Times New Roman" w:cs="Times New Roman"/>
          <w:color w:val="000000" w:themeColor="text1"/>
          <w:sz w:val="24"/>
          <w:szCs w:val="24"/>
          <w:lang w:val="en-GB"/>
        </w:rPr>
        <w:t xml:space="preserve">is that it allows the user to greatly reduce the number of models that </w:t>
      </w:r>
      <w:r w:rsidR="00B03DCD" w:rsidRPr="00B850E0">
        <w:rPr>
          <w:rFonts w:ascii="Times New Roman" w:hAnsi="Times New Roman" w:cs="Times New Roman"/>
          <w:color w:val="000000" w:themeColor="text1"/>
          <w:sz w:val="24"/>
          <w:szCs w:val="24"/>
          <w:lang w:val="en-GB"/>
        </w:rPr>
        <w:t>must</w:t>
      </w:r>
      <w:r w:rsidR="00054822" w:rsidRPr="00B850E0">
        <w:rPr>
          <w:rFonts w:ascii="Times New Roman" w:hAnsi="Times New Roman" w:cs="Times New Roman"/>
          <w:color w:val="000000" w:themeColor="text1"/>
          <w:sz w:val="24"/>
          <w:szCs w:val="24"/>
          <w:lang w:val="en-GB"/>
        </w:rPr>
        <w:t xml:space="preserve"> be tested (426 versus 1,274,130). </w:t>
      </w:r>
      <w:r w:rsidR="00B03DCD" w:rsidRPr="00B850E0">
        <w:rPr>
          <w:rFonts w:ascii="Times New Roman" w:hAnsi="Times New Roman" w:cs="Times New Roman"/>
          <w:color w:val="000000" w:themeColor="text1"/>
          <w:sz w:val="24"/>
          <w:szCs w:val="24"/>
          <w:lang w:val="en-GB"/>
        </w:rPr>
        <w:t xml:space="preserve">An important disadvantage </w:t>
      </w:r>
      <w:r w:rsidR="005C5A8B" w:rsidRPr="00B850E0">
        <w:rPr>
          <w:rFonts w:ascii="Times New Roman" w:hAnsi="Times New Roman" w:cs="Times New Roman"/>
          <w:color w:val="000000" w:themeColor="text1"/>
          <w:sz w:val="24"/>
          <w:szCs w:val="24"/>
          <w:lang w:val="en-GB"/>
        </w:rPr>
        <w:t xml:space="preserve">of sequential model selection </w:t>
      </w:r>
      <w:r w:rsidR="00B03DCD" w:rsidRPr="00B850E0">
        <w:rPr>
          <w:rFonts w:ascii="Times New Roman" w:hAnsi="Times New Roman" w:cs="Times New Roman"/>
          <w:color w:val="000000" w:themeColor="text1"/>
          <w:sz w:val="24"/>
          <w:szCs w:val="24"/>
          <w:lang w:val="en-GB"/>
        </w:rPr>
        <w:t xml:space="preserve">is that it </w:t>
      </w:r>
      <w:r w:rsidR="00B82935" w:rsidRPr="00B850E0">
        <w:rPr>
          <w:rFonts w:ascii="Times New Roman" w:hAnsi="Times New Roman" w:cs="Times New Roman"/>
          <w:color w:val="000000" w:themeColor="text1"/>
          <w:sz w:val="24"/>
          <w:szCs w:val="24"/>
          <w:lang w:val="en-GB"/>
        </w:rPr>
        <w:t>misses many potentially better models.</w:t>
      </w:r>
      <w:r w:rsidR="00B03DCD" w:rsidRPr="00B850E0">
        <w:rPr>
          <w:rFonts w:ascii="Times New Roman" w:hAnsi="Times New Roman" w:cs="Times New Roman"/>
          <w:color w:val="000000" w:themeColor="text1"/>
          <w:sz w:val="24"/>
          <w:szCs w:val="24"/>
          <w:lang w:val="en-GB"/>
        </w:rPr>
        <w:t xml:space="preserve"> </w:t>
      </w:r>
    </w:p>
    <w:p w14:paraId="2D0464BD" w14:textId="77777777" w:rsidR="000420C3" w:rsidRPr="00B850E0" w:rsidRDefault="000420C3" w:rsidP="00325B4C">
      <w:pPr>
        <w:spacing w:after="0" w:line="240" w:lineRule="auto"/>
        <w:ind w:firstLine="709"/>
        <w:jc w:val="both"/>
        <w:rPr>
          <w:rFonts w:ascii="Times New Roman" w:hAnsi="Times New Roman" w:cs="Times New Roman"/>
          <w:color w:val="000000" w:themeColor="text1"/>
          <w:sz w:val="24"/>
          <w:szCs w:val="24"/>
          <w:lang w:val="en-GB"/>
        </w:rPr>
      </w:pPr>
    </w:p>
    <w:p w14:paraId="5F0F21F5" w14:textId="77777777" w:rsidR="000F4D06" w:rsidRPr="00B850E0" w:rsidRDefault="000F4D06" w:rsidP="00325B4C">
      <w:pPr>
        <w:spacing w:after="0" w:line="240" w:lineRule="auto"/>
        <w:jc w:val="both"/>
        <w:rPr>
          <w:rFonts w:ascii="Times New Roman" w:hAnsi="Times New Roman" w:cs="Times New Roman"/>
          <w:color w:val="000000" w:themeColor="text1"/>
          <w:sz w:val="24"/>
          <w:szCs w:val="24"/>
          <w:lang w:val="en-GB"/>
        </w:rPr>
      </w:pPr>
    </w:p>
    <w:p w14:paraId="6296A55E" w14:textId="77777777" w:rsidR="000F4D06" w:rsidRPr="00B850E0" w:rsidRDefault="000F4D06" w:rsidP="00325B4C">
      <w:pPr>
        <w:spacing w:after="0" w:line="240" w:lineRule="auto"/>
        <w:jc w:val="both"/>
        <w:rPr>
          <w:rFonts w:ascii="Times New Roman" w:hAnsi="Times New Roman" w:cs="Times New Roman"/>
          <w:color w:val="000000" w:themeColor="text1"/>
          <w:sz w:val="24"/>
          <w:szCs w:val="24"/>
          <w:lang w:val="en-GB"/>
        </w:rPr>
        <w:sectPr w:rsidR="000F4D06" w:rsidRPr="00B850E0" w:rsidSect="00146133">
          <w:footerReference w:type="even" r:id="rId17"/>
          <w:footerReference w:type="default" r:id="rId18"/>
          <w:type w:val="nextPage"/>
          <w:pgSz w:w="11906" w:h="16838"/>
          <w:pgMar w:top="1417" w:right="1417" w:bottom="1417" w:left="1417" w:header="708" w:footer="708" w:gutter="0"/>
          <w:cols w:space="708"/>
          <w:docGrid w:linePitch="360"/>
        </w:sectPr>
      </w:pPr>
    </w:p>
    <w:p w14:paraId="356154E9" w14:textId="34FD254D" w:rsidR="000F4D06" w:rsidRPr="00B850E0" w:rsidRDefault="000F4D06" w:rsidP="00325B4C">
      <w:pPr>
        <w:pStyle w:val="EndNoteBibliography"/>
        <w:spacing w:after="0"/>
        <w:rPr>
          <w:szCs w:val="24"/>
          <w:lang w:val="en-GB"/>
        </w:rPr>
      </w:pPr>
      <w:r w:rsidRPr="00B850E0">
        <w:rPr>
          <w:szCs w:val="24"/>
          <w:lang w:val="en-GB"/>
        </w:rPr>
        <w:t xml:space="preserve">Table </w:t>
      </w:r>
      <w:r w:rsidR="00FC7D8C" w:rsidRPr="00B850E0">
        <w:rPr>
          <w:szCs w:val="24"/>
          <w:lang w:val="en-GB"/>
        </w:rPr>
        <w:t>S5</w:t>
      </w:r>
      <w:r w:rsidRPr="00B850E0">
        <w:rPr>
          <w:szCs w:val="24"/>
          <w:lang w:val="en-GB"/>
        </w:rPr>
        <w:t xml:space="preserve">. Model selection results are shown for the </w:t>
      </w:r>
      <w:r w:rsidR="008C4A90" w:rsidRPr="00B850E0">
        <w:rPr>
          <w:szCs w:val="24"/>
          <w:lang w:val="en-GB"/>
        </w:rPr>
        <w:t xml:space="preserve">second </w:t>
      </w:r>
      <w:r w:rsidRPr="00B850E0">
        <w:rPr>
          <w:szCs w:val="24"/>
          <w:lang w:val="en-GB"/>
        </w:rPr>
        <w:t xml:space="preserve">climate variable. </w:t>
      </w:r>
    </w:p>
    <w:tbl>
      <w:tblPr>
        <w:tblW w:w="0" w:type="auto"/>
        <w:tblLook w:val="04A0" w:firstRow="1" w:lastRow="0" w:firstColumn="1" w:lastColumn="0" w:noHBand="0" w:noVBand="1"/>
      </w:tblPr>
      <w:tblGrid>
        <w:gridCol w:w="777"/>
        <w:gridCol w:w="3165"/>
        <w:gridCol w:w="470"/>
        <w:gridCol w:w="1196"/>
        <w:gridCol w:w="1116"/>
        <w:gridCol w:w="876"/>
        <w:gridCol w:w="1543"/>
        <w:gridCol w:w="1543"/>
        <w:gridCol w:w="903"/>
      </w:tblGrid>
      <w:tr w:rsidR="00FC1379" w:rsidRPr="00B850E0" w14:paraId="1D6E7035" w14:textId="77777777" w:rsidTr="00FC1379">
        <w:trPr>
          <w:trHeight w:val="320"/>
        </w:trPr>
        <w:tc>
          <w:tcPr>
            <w:tcW w:w="0" w:type="auto"/>
            <w:tcBorders>
              <w:top w:val="single" w:sz="4" w:space="0" w:color="auto"/>
              <w:left w:val="nil"/>
              <w:bottom w:val="single" w:sz="4" w:space="0" w:color="auto"/>
              <w:right w:val="nil"/>
            </w:tcBorders>
            <w:shd w:val="clear" w:color="auto" w:fill="auto"/>
            <w:noWrap/>
            <w:vAlign w:val="bottom"/>
            <w:hideMark/>
          </w:tcPr>
          <w:p w14:paraId="492432DC" w14:textId="77777777" w:rsidR="003E1705" w:rsidRPr="00B850E0" w:rsidRDefault="003E1705"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Rank</w:t>
            </w:r>
          </w:p>
        </w:tc>
        <w:tc>
          <w:tcPr>
            <w:tcW w:w="0" w:type="auto"/>
            <w:tcBorders>
              <w:top w:val="single" w:sz="4" w:space="0" w:color="auto"/>
              <w:left w:val="nil"/>
              <w:bottom w:val="single" w:sz="4" w:space="0" w:color="auto"/>
              <w:right w:val="nil"/>
            </w:tcBorders>
            <w:shd w:val="clear" w:color="auto" w:fill="auto"/>
            <w:noWrap/>
            <w:vAlign w:val="bottom"/>
            <w:hideMark/>
          </w:tcPr>
          <w:p w14:paraId="0CBFEC1B" w14:textId="77777777" w:rsidR="003E1705" w:rsidRPr="00B850E0" w:rsidRDefault="003E1705"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Climate variable 2</w:t>
            </w:r>
          </w:p>
        </w:tc>
        <w:tc>
          <w:tcPr>
            <w:tcW w:w="0" w:type="auto"/>
            <w:tcBorders>
              <w:top w:val="single" w:sz="4" w:space="0" w:color="auto"/>
              <w:left w:val="nil"/>
              <w:bottom w:val="single" w:sz="4" w:space="0" w:color="auto"/>
              <w:right w:val="nil"/>
            </w:tcBorders>
            <w:shd w:val="clear" w:color="auto" w:fill="auto"/>
            <w:noWrap/>
            <w:vAlign w:val="bottom"/>
            <w:hideMark/>
          </w:tcPr>
          <w:p w14:paraId="39D1748B" w14:textId="77777777" w:rsidR="003E1705" w:rsidRPr="00B850E0" w:rsidRDefault="003E1705"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Df</w:t>
            </w:r>
          </w:p>
        </w:tc>
        <w:tc>
          <w:tcPr>
            <w:tcW w:w="0" w:type="auto"/>
            <w:tcBorders>
              <w:top w:val="single" w:sz="4" w:space="0" w:color="auto"/>
              <w:left w:val="nil"/>
              <w:bottom w:val="single" w:sz="4" w:space="0" w:color="auto"/>
              <w:right w:val="nil"/>
            </w:tcBorders>
            <w:shd w:val="clear" w:color="auto" w:fill="auto"/>
            <w:noWrap/>
            <w:vAlign w:val="bottom"/>
            <w:hideMark/>
          </w:tcPr>
          <w:p w14:paraId="3370BCD5" w14:textId="77777777" w:rsidR="003E1705" w:rsidRPr="00B850E0" w:rsidRDefault="003E1705"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logLik</w:t>
            </w:r>
          </w:p>
        </w:tc>
        <w:tc>
          <w:tcPr>
            <w:tcW w:w="0" w:type="auto"/>
            <w:tcBorders>
              <w:top w:val="single" w:sz="4" w:space="0" w:color="auto"/>
              <w:left w:val="nil"/>
              <w:bottom w:val="single" w:sz="4" w:space="0" w:color="auto"/>
              <w:right w:val="nil"/>
            </w:tcBorders>
            <w:shd w:val="clear" w:color="auto" w:fill="auto"/>
            <w:noWrap/>
            <w:vAlign w:val="bottom"/>
            <w:hideMark/>
          </w:tcPr>
          <w:p w14:paraId="07090409" w14:textId="77777777" w:rsidR="003E1705" w:rsidRPr="00B850E0" w:rsidRDefault="003E1705"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AICc</w:t>
            </w:r>
          </w:p>
        </w:tc>
        <w:tc>
          <w:tcPr>
            <w:tcW w:w="0" w:type="auto"/>
            <w:tcBorders>
              <w:top w:val="single" w:sz="4" w:space="0" w:color="auto"/>
              <w:left w:val="nil"/>
              <w:bottom w:val="single" w:sz="4" w:space="0" w:color="auto"/>
              <w:right w:val="nil"/>
            </w:tcBorders>
            <w:shd w:val="clear" w:color="auto" w:fill="auto"/>
            <w:noWrap/>
            <w:vAlign w:val="bottom"/>
            <w:hideMark/>
          </w:tcPr>
          <w:p w14:paraId="7FEC79C6" w14:textId="77777777" w:rsidR="003E1705" w:rsidRPr="00B850E0" w:rsidRDefault="003E1705"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ΔAIC</w:t>
            </w:r>
          </w:p>
        </w:tc>
        <w:tc>
          <w:tcPr>
            <w:tcW w:w="0" w:type="auto"/>
            <w:tcBorders>
              <w:top w:val="single" w:sz="4" w:space="0" w:color="auto"/>
              <w:left w:val="nil"/>
              <w:bottom w:val="single" w:sz="4" w:space="0" w:color="auto"/>
              <w:right w:val="nil"/>
            </w:tcBorders>
            <w:shd w:val="clear" w:color="auto" w:fill="auto"/>
            <w:noWrap/>
            <w:vAlign w:val="bottom"/>
            <w:hideMark/>
          </w:tcPr>
          <w:p w14:paraId="2E089D16" w14:textId="77777777" w:rsidR="003E1705" w:rsidRPr="00B850E0" w:rsidRDefault="003E1705"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Weight1 (%)</w:t>
            </w:r>
          </w:p>
        </w:tc>
        <w:tc>
          <w:tcPr>
            <w:tcW w:w="0" w:type="auto"/>
            <w:tcBorders>
              <w:top w:val="single" w:sz="4" w:space="0" w:color="auto"/>
              <w:left w:val="nil"/>
              <w:bottom w:val="single" w:sz="4" w:space="0" w:color="auto"/>
              <w:right w:val="nil"/>
            </w:tcBorders>
            <w:shd w:val="clear" w:color="auto" w:fill="auto"/>
            <w:noWrap/>
            <w:vAlign w:val="bottom"/>
            <w:hideMark/>
          </w:tcPr>
          <w:p w14:paraId="1B7F2E16" w14:textId="77777777" w:rsidR="003E1705" w:rsidRPr="00B850E0" w:rsidRDefault="003E1705"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Weight2 (%)</w:t>
            </w:r>
          </w:p>
        </w:tc>
        <w:tc>
          <w:tcPr>
            <w:tcW w:w="0" w:type="auto"/>
            <w:tcBorders>
              <w:top w:val="single" w:sz="4" w:space="0" w:color="auto"/>
              <w:left w:val="nil"/>
              <w:bottom w:val="single" w:sz="4" w:space="0" w:color="auto"/>
              <w:right w:val="nil"/>
            </w:tcBorders>
            <w:shd w:val="clear" w:color="auto" w:fill="auto"/>
            <w:noWrap/>
            <w:vAlign w:val="bottom"/>
            <w:hideMark/>
          </w:tcPr>
          <w:p w14:paraId="7917B457" w14:textId="77777777" w:rsidR="003E1705" w:rsidRPr="00B850E0" w:rsidRDefault="003E1705" w:rsidP="00325B4C">
            <w:pPr>
              <w:spacing w:after="0" w:line="240" w:lineRule="auto"/>
              <w:jc w:val="center"/>
              <w:rPr>
                <w:rFonts w:ascii="Times Roman" w:eastAsia="Times New Roman" w:hAnsi="Times Roman" w:cs="Calibri"/>
                <w:b/>
                <w:bCs/>
                <w:color w:val="000000"/>
                <w:sz w:val="24"/>
                <w:szCs w:val="24"/>
                <w:lang w:val="en-GB"/>
              </w:rPr>
            </w:pPr>
            <w:r w:rsidRPr="00B850E0">
              <w:rPr>
                <w:rFonts w:ascii="Times Roman" w:eastAsia="Times New Roman" w:hAnsi="Times Roman" w:cs="Calibri"/>
                <w:b/>
                <w:bCs/>
                <w:color w:val="000000"/>
                <w:sz w:val="24"/>
                <w:szCs w:val="24"/>
                <w:lang w:val="en-GB"/>
              </w:rPr>
              <w:t>r2 (%)</w:t>
            </w:r>
          </w:p>
        </w:tc>
      </w:tr>
      <w:tr w:rsidR="003E1705" w:rsidRPr="00B850E0" w14:paraId="6F8C4FDF" w14:textId="77777777" w:rsidTr="00FC1379">
        <w:trPr>
          <w:trHeight w:val="320"/>
        </w:trPr>
        <w:tc>
          <w:tcPr>
            <w:tcW w:w="0" w:type="auto"/>
            <w:tcBorders>
              <w:top w:val="single" w:sz="4" w:space="0" w:color="auto"/>
              <w:left w:val="nil"/>
              <w:bottom w:val="nil"/>
              <w:right w:val="nil"/>
            </w:tcBorders>
            <w:shd w:val="clear" w:color="auto" w:fill="auto"/>
            <w:noWrap/>
            <w:vAlign w:val="bottom"/>
            <w:hideMark/>
          </w:tcPr>
          <w:p w14:paraId="30D36BCF"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w:t>
            </w:r>
          </w:p>
        </w:tc>
        <w:tc>
          <w:tcPr>
            <w:tcW w:w="0" w:type="auto"/>
            <w:tcBorders>
              <w:top w:val="single" w:sz="4" w:space="0" w:color="auto"/>
              <w:left w:val="nil"/>
              <w:bottom w:val="nil"/>
              <w:right w:val="nil"/>
            </w:tcBorders>
            <w:shd w:val="clear" w:color="auto" w:fill="auto"/>
            <w:noWrap/>
            <w:vAlign w:val="bottom"/>
            <w:hideMark/>
          </w:tcPr>
          <w:p w14:paraId="39DBB3C6" w14:textId="71DCD7C2"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s(climapSnow_1, by = S</w:t>
            </w:r>
            <w:r w:rsidR="004F78FB" w:rsidRPr="00B850E0">
              <w:rPr>
                <w:rFonts w:ascii="Times Roman" w:eastAsia="Times New Roman" w:hAnsi="Times Roman" w:cs="Calibri"/>
                <w:color w:val="000000"/>
                <w:sz w:val="24"/>
                <w:szCs w:val="24"/>
                <w:lang w:val="en-GB"/>
              </w:rPr>
              <w:t>ite</w:t>
            </w:r>
            <w:r w:rsidRPr="00B850E0">
              <w:rPr>
                <w:rFonts w:ascii="Times Roman" w:eastAsia="Times New Roman" w:hAnsi="Times Roman" w:cs="Calibri"/>
                <w:color w:val="000000"/>
                <w:sz w:val="24"/>
                <w:szCs w:val="24"/>
                <w:lang w:val="en-GB"/>
              </w:rPr>
              <w:t>)</w:t>
            </w:r>
          </w:p>
        </w:tc>
        <w:tc>
          <w:tcPr>
            <w:tcW w:w="0" w:type="auto"/>
            <w:tcBorders>
              <w:top w:val="single" w:sz="4" w:space="0" w:color="auto"/>
              <w:left w:val="nil"/>
              <w:bottom w:val="nil"/>
              <w:right w:val="nil"/>
            </w:tcBorders>
            <w:shd w:val="clear" w:color="auto" w:fill="auto"/>
            <w:noWrap/>
            <w:vAlign w:val="bottom"/>
            <w:hideMark/>
          </w:tcPr>
          <w:p w14:paraId="3C8C8906"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59</w:t>
            </w:r>
          </w:p>
        </w:tc>
        <w:tc>
          <w:tcPr>
            <w:tcW w:w="0" w:type="auto"/>
            <w:tcBorders>
              <w:top w:val="single" w:sz="4" w:space="0" w:color="auto"/>
              <w:left w:val="nil"/>
              <w:bottom w:val="nil"/>
              <w:right w:val="nil"/>
            </w:tcBorders>
            <w:shd w:val="clear" w:color="auto" w:fill="auto"/>
            <w:noWrap/>
            <w:vAlign w:val="bottom"/>
            <w:hideMark/>
          </w:tcPr>
          <w:p w14:paraId="767179B4"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-2093.030</w:t>
            </w:r>
          </w:p>
        </w:tc>
        <w:tc>
          <w:tcPr>
            <w:tcW w:w="0" w:type="auto"/>
            <w:tcBorders>
              <w:top w:val="single" w:sz="4" w:space="0" w:color="auto"/>
              <w:left w:val="nil"/>
              <w:bottom w:val="nil"/>
              <w:right w:val="nil"/>
            </w:tcBorders>
            <w:shd w:val="clear" w:color="auto" w:fill="auto"/>
            <w:noWrap/>
            <w:vAlign w:val="bottom"/>
            <w:hideMark/>
          </w:tcPr>
          <w:p w14:paraId="7A56D603"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4319.583</w:t>
            </w:r>
          </w:p>
        </w:tc>
        <w:tc>
          <w:tcPr>
            <w:tcW w:w="0" w:type="auto"/>
            <w:tcBorders>
              <w:top w:val="single" w:sz="4" w:space="0" w:color="auto"/>
              <w:left w:val="nil"/>
              <w:bottom w:val="nil"/>
              <w:right w:val="nil"/>
            </w:tcBorders>
            <w:shd w:val="clear" w:color="auto" w:fill="auto"/>
            <w:noWrap/>
            <w:vAlign w:val="bottom"/>
            <w:hideMark/>
          </w:tcPr>
          <w:p w14:paraId="705D3962"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0.000</w:t>
            </w:r>
          </w:p>
        </w:tc>
        <w:tc>
          <w:tcPr>
            <w:tcW w:w="0" w:type="auto"/>
            <w:tcBorders>
              <w:top w:val="single" w:sz="4" w:space="0" w:color="auto"/>
              <w:left w:val="nil"/>
              <w:bottom w:val="nil"/>
              <w:right w:val="nil"/>
            </w:tcBorders>
            <w:shd w:val="clear" w:color="auto" w:fill="auto"/>
            <w:noWrap/>
            <w:vAlign w:val="bottom"/>
            <w:hideMark/>
          </w:tcPr>
          <w:p w14:paraId="436F4E07"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75.053</w:t>
            </w:r>
          </w:p>
        </w:tc>
        <w:tc>
          <w:tcPr>
            <w:tcW w:w="0" w:type="auto"/>
            <w:tcBorders>
              <w:top w:val="single" w:sz="4" w:space="0" w:color="auto"/>
              <w:left w:val="nil"/>
              <w:bottom w:val="nil"/>
              <w:right w:val="nil"/>
            </w:tcBorders>
            <w:shd w:val="clear" w:color="auto" w:fill="auto"/>
            <w:noWrap/>
            <w:vAlign w:val="bottom"/>
            <w:hideMark/>
          </w:tcPr>
          <w:p w14:paraId="20112BE6"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75.053</w:t>
            </w:r>
          </w:p>
        </w:tc>
        <w:tc>
          <w:tcPr>
            <w:tcW w:w="0" w:type="auto"/>
            <w:tcBorders>
              <w:top w:val="single" w:sz="4" w:space="0" w:color="auto"/>
              <w:left w:val="nil"/>
              <w:bottom w:val="nil"/>
              <w:right w:val="nil"/>
            </w:tcBorders>
            <w:shd w:val="clear" w:color="auto" w:fill="auto"/>
            <w:noWrap/>
            <w:vAlign w:val="bottom"/>
            <w:hideMark/>
          </w:tcPr>
          <w:p w14:paraId="4DCDE9B9"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73.825</w:t>
            </w:r>
          </w:p>
        </w:tc>
      </w:tr>
      <w:tr w:rsidR="003E1705" w:rsidRPr="00B850E0" w14:paraId="1865E37C" w14:textId="77777777" w:rsidTr="003E1705">
        <w:trPr>
          <w:trHeight w:val="320"/>
        </w:trPr>
        <w:tc>
          <w:tcPr>
            <w:tcW w:w="0" w:type="auto"/>
            <w:tcBorders>
              <w:top w:val="nil"/>
              <w:left w:val="nil"/>
              <w:bottom w:val="nil"/>
              <w:right w:val="nil"/>
            </w:tcBorders>
            <w:shd w:val="clear" w:color="auto" w:fill="auto"/>
            <w:noWrap/>
            <w:vAlign w:val="bottom"/>
            <w:hideMark/>
          </w:tcPr>
          <w:p w14:paraId="74E10CE7"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w:t>
            </w:r>
          </w:p>
        </w:tc>
        <w:tc>
          <w:tcPr>
            <w:tcW w:w="0" w:type="auto"/>
            <w:tcBorders>
              <w:top w:val="nil"/>
              <w:left w:val="nil"/>
              <w:bottom w:val="nil"/>
              <w:right w:val="nil"/>
            </w:tcBorders>
            <w:shd w:val="clear" w:color="auto" w:fill="auto"/>
            <w:noWrap/>
            <w:vAlign w:val="bottom"/>
            <w:hideMark/>
          </w:tcPr>
          <w:p w14:paraId="78B8F386" w14:textId="783649B3"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s(climapSD.S0, by = </w:t>
            </w:r>
            <w:r w:rsidR="004F78FB" w:rsidRPr="00B850E0">
              <w:rPr>
                <w:rFonts w:ascii="Times Roman" w:eastAsia="Times New Roman" w:hAnsi="Times Roman" w:cs="Calibri"/>
                <w:color w:val="000000"/>
                <w:sz w:val="24"/>
                <w:szCs w:val="24"/>
                <w:lang w:val="en-GB"/>
              </w:rPr>
              <w:t>Site</w:t>
            </w:r>
            <w:r w:rsidRPr="00B850E0">
              <w:rPr>
                <w:rFonts w:ascii="Times Roman" w:eastAsia="Times New Roman" w:hAnsi="Times Roman" w:cs="Calibri"/>
                <w:color w:val="000000"/>
                <w:sz w:val="24"/>
                <w:szCs w:val="24"/>
                <w:lang w:val="en-GB"/>
              </w:rPr>
              <w:t>)</w:t>
            </w:r>
          </w:p>
        </w:tc>
        <w:tc>
          <w:tcPr>
            <w:tcW w:w="0" w:type="auto"/>
            <w:tcBorders>
              <w:top w:val="nil"/>
              <w:left w:val="nil"/>
              <w:bottom w:val="nil"/>
              <w:right w:val="nil"/>
            </w:tcBorders>
            <w:shd w:val="clear" w:color="auto" w:fill="auto"/>
            <w:noWrap/>
            <w:vAlign w:val="bottom"/>
            <w:hideMark/>
          </w:tcPr>
          <w:p w14:paraId="6A635463"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59</w:t>
            </w:r>
          </w:p>
        </w:tc>
        <w:tc>
          <w:tcPr>
            <w:tcW w:w="0" w:type="auto"/>
            <w:tcBorders>
              <w:top w:val="nil"/>
              <w:left w:val="nil"/>
              <w:bottom w:val="nil"/>
              <w:right w:val="nil"/>
            </w:tcBorders>
            <w:shd w:val="clear" w:color="auto" w:fill="auto"/>
            <w:noWrap/>
            <w:vAlign w:val="bottom"/>
            <w:hideMark/>
          </w:tcPr>
          <w:p w14:paraId="7FA94BC7"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-2094.399</w:t>
            </w:r>
          </w:p>
        </w:tc>
        <w:tc>
          <w:tcPr>
            <w:tcW w:w="0" w:type="auto"/>
            <w:tcBorders>
              <w:top w:val="nil"/>
              <w:left w:val="nil"/>
              <w:bottom w:val="nil"/>
              <w:right w:val="nil"/>
            </w:tcBorders>
            <w:shd w:val="clear" w:color="auto" w:fill="auto"/>
            <w:noWrap/>
            <w:vAlign w:val="bottom"/>
            <w:hideMark/>
          </w:tcPr>
          <w:p w14:paraId="1CCD0E20"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4322.544</w:t>
            </w:r>
          </w:p>
        </w:tc>
        <w:tc>
          <w:tcPr>
            <w:tcW w:w="0" w:type="auto"/>
            <w:tcBorders>
              <w:top w:val="nil"/>
              <w:left w:val="nil"/>
              <w:bottom w:val="nil"/>
              <w:right w:val="nil"/>
            </w:tcBorders>
            <w:shd w:val="clear" w:color="auto" w:fill="auto"/>
            <w:noWrap/>
            <w:vAlign w:val="bottom"/>
            <w:hideMark/>
          </w:tcPr>
          <w:p w14:paraId="01A3ACC8"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2.961</w:t>
            </w:r>
          </w:p>
        </w:tc>
        <w:tc>
          <w:tcPr>
            <w:tcW w:w="0" w:type="auto"/>
            <w:tcBorders>
              <w:top w:val="nil"/>
              <w:left w:val="nil"/>
              <w:bottom w:val="nil"/>
              <w:right w:val="nil"/>
            </w:tcBorders>
            <w:shd w:val="clear" w:color="auto" w:fill="auto"/>
            <w:noWrap/>
            <w:vAlign w:val="bottom"/>
            <w:hideMark/>
          </w:tcPr>
          <w:p w14:paraId="7F282F3F"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17.076</w:t>
            </w:r>
          </w:p>
        </w:tc>
        <w:tc>
          <w:tcPr>
            <w:tcW w:w="0" w:type="auto"/>
            <w:tcBorders>
              <w:top w:val="nil"/>
              <w:left w:val="nil"/>
              <w:bottom w:val="nil"/>
              <w:right w:val="nil"/>
            </w:tcBorders>
            <w:shd w:val="clear" w:color="auto" w:fill="auto"/>
            <w:noWrap/>
            <w:vAlign w:val="bottom"/>
            <w:hideMark/>
          </w:tcPr>
          <w:p w14:paraId="43A985BD"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92.129</w:t>
            </w:r>
          </w:p>
        </w:tc>
        <w:tc>
          <w:tcPr>
            <w:tcW w:w="0" w:type="auto"/>
            <w:tcBorders>
              <w:top w:val="nil"/>
              <w:left w:val="nil"/>
              <w:bottom w:val="nil"/>
              <w:right w:val="nil"/>
            </w:tcBorders>
            <w:shd w:val="clear" w:color="auto" w:fill="auto"/>
            <w:noWrap/>
            <w:vAlign w:val="bottom"/>
            <w:hideMark/>
          </w:tcPr>
          <w:p w14:paraId="597C80CB"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76.076</w:t>
            </w:r>
          </w:p>
        </w:tc>
      </w:tr>
      <w:tr w:rsidR="003E1705" w:rsidRPr="00B850E0" w14:paraId="1D0670E3" w14:textId="77777777" w:rsidTr="003E1705">
        <w:trPr>
          <w:trHeight w:val="320"/>
        </w:trPr>
        <w:tc>
          <w:tcPr>
            <w:tcW w:w="0" w:type="auto"/>
            <w:tcBorders>
              <w:top w:val="nil"/>
              <w:left w:val="nil"/>
              <w:bottom w:val="nil"/>
              <w:right w:val="nil"/>
            </w:tcBorders>
            <w:shd w:val="clear" w:color="auto" w:fill="auto"/>
            <w:noWrap/>
            <w:vAlign w:val="bottom"/>
            <w:hideMark/>
          </w:tcPr>
          <w:p w14:paraId="17D4C991"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3</w:t>
            </w:r>
          </w:p>
        </w:tc>
        <w:tc>
          <w:tcPr>
            <w:tcW w:w="0" w:type="auto"/>
            <w:tcBorders>
              <w:top w:val="nil"/>
              <w:left w:val="nil"/>
              <w:bottom w:val="nil"/>
              <w:right w:val="nil"/>
            </w:tcBorders>
            <w:shd w:val="clear" w:color="auto" w:fill="auto"/>
            <w:noWrap/>
            <w:vAlign w:val="bottom"/>
            <w:hideMark/>
          </w:tcPr>
          <w:p w14:paraId="59457805" w14:textId="4BEE4903"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s(climapPR.W2, by = </w:t>
            </w:r>
            <w:r w:rsidR="004F78FB" w:rsidRPr="00B850E0">
              <w:rPr>
                <w:rFonts w:ascii="Times Roman" w:eastAsia="Times New Roman" w:hAnsi="Times Roman" w:cs="Calibri"/>
                <w:color w:val="000000"/>
                <w:sz w:val="24"/>
                <w:szCs w:val="24"/>
                <w:lang w:val="en-GB"/>
              </w:rPr>
              <w:t>Site</w:t>
            </w:r>
            <w:r w:rsidRPr="00B850E0">
              <w:rPr>
                <w:rFonts w:ascii="Times Roman" w:eastAsia="Times New Roman" w:hAnsi="Times Roman" w:cs="Calibri"/>
                <w:color w:val="000000"/>
                <w:sz w:val="24"/>
                <w:szCs w:val="24"/>
                <w:lang w:val="en-GB"/>
              </w:rPr>
              <w:t>)</w:t>
            </w:r>
          </w:p>
        </w:tc>
        <w:tc>
          <w:tcPr>
            <w:tcW w:w="0" w:type="auto"/>
            <w:tcBorders>
              <w:top w:val="nil"/>
              <w:left w:val="nil"/>
              <w:bottom w:val="nil"/>
              <w:right w:val="nil"/>
            </w:tcBorders>
            <w:shd w:val="clear" w:color="auto" w:fill="auto"/>
            <w:noWrap/>
            <w:vAlign w:val="bottom"/>
            <w:hideMark/>
          </w:tcPr>
          <w:p w14:paraId="591A486F"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69</w:t>
            </w:r>
          </w:p>
        </w:tc>
        <w:tc>
          <w:tcPr>
            <w:tcW w:w="0" w:type="auto"/>
            <w:tcBorders>
              <w:top w:val="nil"/>
              <w:left w:val="nil"/>
              <w:bottom w:val="nil"/>
              <w:right w:val="nil"/>
            </w:tcBorders>
            <w:shd w:val="clear" w:color="auto" w:fill="auto"/>
            <w:noWrap/>
            <w:vAlign w:val="bottom"/>
            <w:hideMark/>
          </w:tcPr>
          <w:p w14:paraId="6059A463"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-2083.600</w:t>
            </w:r>
          </w:p>
        </w:tc>
        <w:tc>
          <w:tcPr>
            <w:tcW w:w="0" w:type="auto"/>
            <w:tcBorders>
              <w:top w:val="nil"/>
              <w:left w:val="nil"/>
              <w:bottom w:val="nil"/>
              <w:right w:val="nil"/>
            </w:tcBorders>
            <w:shd w:val="clear" w:color="auto" w:fill="auto"/>
            <w:noWrap/>
            <w:vAlign w:val="bottom"/>
            <w:hideMark/>
          </w:tcPr>
          <w:p w14:paraId="6A04508A"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4325.095</w:t>
            </w:r>
          </w:p>
        </w:tc>
        <w:tc>
          <w:tcPr>
            <w:tcW w:w="0" w:type="auto"/>
            <w:tcBorders>
              <w:top w:val="nil"/>
              <w:left w:val="nil"/>
              <w:bottom w:val="nil"/>
              <w:right w:val="nil"/>
            </w:tcBorders>
            <w:shd w:val="clear" w:color="auto" w:fill="auto"/>
            <w:noWrap/>
            <w:vAlign w:val="bottom"/>
            <w:hideMark/>
          </w:tcPr>
          <w:p w14:paraId="4292B186"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5.512</w:t>
            </w:r>
          </w:p>
        </w:tc>
        <w:tc>
          <w:tcPr>
            <w:tcW w:w="0" w:type="auto"/>
            <w:tcBorders>
              <w:top w:val="nil"/>
              <w:left w:val="nil"/>
              <w:bottom w:val="nil"/>
              <w:right w:val="nil"/>
            </w:tcBorders>
            <w:shd w:val="clear" w:color="auto" w:fill="auto"/>
            <w:noWrap/>
            <w:vAlign w:val="bottom"/>
            <w:hideMark/>
          </w:tcPr>
          <w:p w14:paraId="10B13108"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4.768</w:t>
            </w:r>
          </w:p>
        </w:tc>
        <w:tc>
          <w:tcPr>
            <w:tcW w:w="0" w:type="auto"/>
            <w:tcBorders>
              <w:top w:val="nil"/>
              <w:left w:val="nil"/>
              <w:bottom w:val="nil"/>
              <w:right w:val="nil"/>
            </w:tcBorders>
            <w:shd w:val="clear" w:color="auto" w:fill="auto"/>
            <w:noWrap/>
            <w:vAlign w:val="bottom"/>
            <w:hideMark/>
          </w:tcPr>
          <w:p w14:paraId="78B2C117"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96.897</w:t>
            </w:r>
          </w:p>
        </w:tc>
        <w:tc>
          <w:tcPr>
            <w:tcW w:w="0" w:type="auto"/>
            <w:tcBorders>
              <w:top w:val="nil"/>
              <w:left w:val="nil"/>
              <w:bottom w:val="nil"/>
              <w:right w:val="nil"/>
            </w:tcBorders>
            <w:shd w:val="clear" w:color="auto" w:fill="auto"/>
            <w:noWrap/>
            <w:vAlign w:val="bottom"/>
            <w:hideMark/>
          </w:tcPr>
          <w:p w14:paraId="7CA6909A"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73.795</w:t>
            </w:r>
          </w:p>
        </w:tc>
      </w:tr>
      <w:tr w:rsidR="003E1705" w:rsidRPr="00B850E0" w14:paraId="28782F50" w14:textId="77777777" w:rsidTr="003E1705">
        <w:trPr>
          <w:trHeight w:val="320"/>
        </w:trPr>
        <w:tc>
          <w:tcPr>
            <w:tcW w:w="0" w:type="auto"/>
            <w:tcBorders>
              <w:top w:val="nil"/>
              <w:left w:val="nil"/>
              <w:bottom w:val="nil"/>
              <w:right w:val="nil"/>
            </w:tcBorders>
            <w:shd w:val="clear" w:color="auto" w:fill="auto"/>
            <w:noWrap/>
            <w:vAlign w:val="bottom"/>
            <w:hideMark/>
          </w:tcPr>
          <w:p w14:paraId="1B258192"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w:t>
            </w:r>
          </w:p>
        </w:tc>
        <w:tc>
          <w:tcPr>
            <w:tcW w:w="0" w:type="auto"/>
            <w:tcBorders>
              <w:top w:val="nil"/>
              <w:left w:val="nil"/>
              <w:bottom w:val="nil"/>
              <w:right w:val="nil"/>
            </w:tcBorders>
            <w:shd w:val="clear" w:color="auto" w:fill="auto"/>
            <w:noWrap/>
            <w:vAlign w:val="bottom"/>
            <w:hideMark/>
          </w:tcPr>
          <w:p w14:paraId="08E86DFF" w14:textId="243E68A0"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s(climapSD.W0, by = P</w:t>
            </w:r>
            <w:r w:rsidR="004F78FB" w:rsidRPr="00B850E0">
              <w:rPr>
                <w:rFonts w:ascii="Times Roman" w:eastAsia="Times New Roman" w:hAnsi="Times Roman" w:cs="Calibri"/>
                <w:color w:val="000000"/>
                <w:sz w:val="24"/>
                <w:szCs w:val="24"/>
                <w:lang w:val="en-GB"/>
              </w:rPr>
              <w:t>eak</w:t>
            </w:r>
            <w:r w:rsidRPr="00B850E0">
              <w:rPr>
                <w:rFonts w:ascii="Times Roman" w:eastAsia="Times New Roman" w:hAnsi="Times Roman" w:cs="Calibri"/>
                <w:color w:val="000000"/>
                <w:sz w:val="24"/>
                <w:szCs w:val="24"/>
                <w:lang w:val="en-GB"/>
              </w:rPr>
              <w:t>)</w:t>
            </w:r>
          </w:p>
        </w:tc>
        <w:tc>
          <w:tcPr>
            <w:tcW w:w="0" w:type="auto"/>
            <w:tcBorders>
              <w:top w:val="nil"/>
              <w:left w:val="nil"/>
              <w:bottom w:val="nil"/>
              <w:right w:val="nil"/>
            </w:tcBorders>
            <w:shd w:val="clear" w:color="auto" w:fill="auto"/>
            <w:noWrap/>
            <w:vAlign w:val="bottom"/>
            <w:hideMark/>
          </w:tcPr>
          <w:p w14:paraId="57D08CB4"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62</w:t>
            </w:r>
          </w:p>
        </w:tc>
        <w:tc>
          <w:tcPr>
            <w:tcW w:w="0" w:type="auto"/>
            <w:tcBorders>
              <w:top w:val="nil"/>
              <w:left w:val="nil"/>
              <w:bottom w:val="nil"/>
              <w:right w:val="nil"/>
            </w:tcBorders>
            <w:shd w:val="clear" w:color="auto" w:fill="auto"/>
            <w:noWrap/>
            <w:vAlign w:val="bottom"/>
            <w:hideMark/>
          </w:tcPr>
          <w:p w14:paraId="76B2B0A6"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-2093.558</w:t>
            </w:r>
          </w:p>
        </w:tc>
        <w:tc>
          <w:tcPr>
            <w:tcW w:w="0" w:type="auto"/>
            <w:tcBorders>
              <w:top w:val="nil"/>
              <w:left w:val="nil"/>
              <w:bottom w:val="nil"/>
              <w:right w:val="nil"/>
            </w:tcBorders>
            <w:shd w:val="clear" w:color="auto" w:fill="auto"/>
            <w:noWrap/>
            <w:vAlign w:val="bottom"/>
            <w:hideMark/>
          </w:tcPr>
          <w:p w14:paraId="402FD9A6"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4327.075</w:t>
            </w:r>
          </w:p>
        </w:tc>
        <w:tc>
          <w:tcPr>
            <w:tcW w:w="0" w:type="auto"/>
            <w:tcBorders>
              <w:top w:val="nil"/>
              <w:left w:val="nil"/>
              <w:bottom w:val="nil"/>
              <w:right w:val="nil"/>
            </w:tcBorders>
            <w:shd w:val="clear" w:color="auto" w:fill="auto"/>
            <w:noWrap/>
            <w:vAlign w:val="bottom"/>
            <w:hideMark/>
          </w:tcPr>
          <w:p w14:paraId="06BD8D33"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7.492</w:t>
            </w:r>
          </w:p>
        </w:tc>
        <w:tc>
          <w:tcPr>
            <w:tcW w:w="0" w:type="auto"/>
            <w:tcBorders>
              <w:top w:val="nil"/>
              <w:left w:val="nil"/>
              <w:bottom w:val="nil"/>
              <w:right w:val="nil"/>
            </w:tcBorders>
            <w:shd w:val="clear" w:color="auto" w:fill="auto"/>
            <w:noWrap/>
            <w:vAlign w:val="bottom"/>
            <w:hideMark/>
          </w:tcPr>
          <w:p w14:paraId="30DE937A"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1.772</w:t>
            </w:r>
          </w:p>
        </w:tc>
        <w:tc>
          <w:tcPr>
            <w:tcW w:w="0" w:type="auto"/>
            <w:tcBorders>
              <w:top w:val="nil"/>
              <w:left w:val="nil"/>
              <w:bottom w:val="nil"/>
              <w:right w:val="nil"/>
            </w:tcBorders>
            <w:shd w:val="clear" w:color="auto" w:fill="auto"/>
            <w:noWrap/>
            <w:vAlign w:val="bottom"/>
            <w:hideMark/>
          </w:tcPr>
          <w:p w14:paraId="65CC80C4"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98.670</w:t>
            </w:r>
          </w:p>
        </w:tc>
        <w:tc>
          <w:tcPr>
            <w:tcW w:w="0" w:type="auto"/>
            <w:tcBorders>
              <w:top w:val="nil"/>
              <w:left w:val="nil"/>
              <w:bottom w:val="nil"/>
              <w:right w:val="nil"/>
            </w:tcBorders>
            <w:shd w:val="clear" w:color="auto" w:fill="auto"/>
            <w:noWrap/>
            <w:vAlign w:val="bottom"/>
            <w:hideMark/>
          </w:tcPr>
          <w:p w14:paraId="7174CA0C"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73.769</w:t>
            </w:r>
          </w:p>
        </w:tc>
      </w:tr>
      <w:tr w:rsidR="003E1705" w:rsidRPr="00B850E0" w14:paraId="4B7E5A6F" w14:textId="77777777" w:rsidTr="003E1705">
        <w:trPr>
          <w:trHeight w:val="320"/>
        </w:trPr>
        <w:tc>
          <w:tcPr>
            <w:tcW w:w="0" w:type="auto"/>
            <w:tcBorders>
              <w:top w:val="nil"/>
              <w:left w:val="nil"/>
              <w:bottom w:val="nil"/>
              <w:right w:val="nil"/>
            </w:tcBorders>
            <w:shd w:val="clear" w:color="auto" w:fill="auto"/>
            <w:noWrap/>
            <w:vAlign w:val="bottom"/>
            <w:hideMark/>
          </w:tcPr>
          <w:p w14:paraId="25BBDAC5"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w:t>
            </w:r>
          </w:p>
        </w:tc>
        <w:tc>
          <w:tcPr>
            <w:tcW w:w="0" w:type="auto"/>
            <w:tcBorders>
              <w:top w:val="nil"/>
              <w:left w:val="nil"/>
              <w:bottom w:val="nil"/>
              <w:right w:val="nil"/>
            </w:tcBorders>
            <w:shd w:val="clear" w:color="auto" w:fill="auto"/>
            <w:noWrap/>
            <w:vAlign w:val="bottom"/>
            <w:hideMark/>
          </w:tcPr>
          <w:p w14:paraId="32C46EB7" w14:textId="6AC1F830"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s(climapPR.L1, by = </w:t>
            </w:r>
            <w:r w:rsidR="004F78FB" w:rsidRPr="00B850E0">
              <w:rPr>
                <w:rFonts w:ascii="Times Roman" w:eastAsia="Times New Roman" w:hAnsi="Times Roman" w:cs="Calibri"/>
                <w:color w:val="000000"/>
                <w:sz w:val="24"/>
                <w:szCs w:val="24"/>
                <w:lang w:val="en-GB"/>
              </w:rPr>
              <w:t>Site</w:t>
            </w:r>
            <w:r w:rsidRPr="00B850E0">
              <w:rPr>
                <w:rFonts w:ascii="Times Roman" w:eastAsia="Times New Roman" w:hAnsi="Times Roman" w:cs="Calibri"/>
                <w:color w:val="000000"/>
                <w:sz w:val="24"/>
                <w:szCs w:val="24"/>
                <w:lang w:val="en-GB"/>
              </w:rPr>
              <w:t>)</w:t>
            </w:r>
          </w:p>
        </w:tc>
        <w:tc>
          <w:tcPr>
            <w:tcW w:w="0" w:type="auto"/>
            <w:tcBorders>
              <w:top w:val="nil"/>
              <w:left w:val="nil"/>
              <w:bottom w:val="nil"/>
              <w:right w:val="nil"/>
            </w:tcBorders>
            <w:shd w:val="clear" w:color="auto" w:fill="auto"/>
            <w:noWrap/>
            <w:vAlign w:val="bottom"/>
            <w:hideMark/>
          </w:tcPr>
          <w:p w14:paraId="34D83055"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63</w:t>
            </w:r>
          </w:p>
        </w:tc>
        <w:tc>
          <w:tcPr>
            <w:tcW w:w="0" w:type="auto"/>
            <w:tcBorders>
              <w:top w:val="nil"/>
              <w:left w:val="nil"/>
              <w:bottom w:val="nil"/>
              <w:right w:val="nil"/>
            </w:tcBorders>
            <w:shd w:val="clear" w:color="auto" w:fill="auto"/>
            <w:noWrap/>
            <w:vAlign w:val="bottom"/>
            <w:hideMark/>
          </w:tcPr>
          <w:p w14:paraId="64C2FC27"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-2092.884</w:t>
            </w:r>
          </w:p>
        </w:tc>
        <w:tc>
          <w:tcPr>
            <w:tcW w:w="0" w:type="auto"/>
            <w:tcBorders>
              <w:top w:val="nil"/>
              <w:left w:val="nil"/>
              <w:bottom w:val="nil"/>
              <w:right w:val="nil"/>
            </w:tcBorders>
            <w:shd w:val="clear" w:color="auto" w:fill="auto"/>
            <w:noWrap/>
            <w:vAlign w:val="bottom"/>
            <w:hideMark/>
          </w:tcPr>
          <w:p w14:paraId="275044C1"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4330.188</w:t>
            </w:r>
          </w:p>
        </w:tc>
        <w:tc>
          <w:tcPr>
            <w:tcW w:w="0" w:type="auto"/>
            <w:tcBorders>
              <w:top w:val="nil"/>
              <w:left w:val="nil"/>
              <w:bottom w:val="nil"/>
              <w:right w:val="nil"/>
            </w:tcBorders>
            <w:shd w:val="clear" w:color="auto" w:fill="auto"/>
            <w:noWrap/>
            <w:vAlign w:val="bottom"/>
            <w:hideMark/>
          </w:tcPr>
          <w:p w14:paraId="4D6A58C2"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10.605</w:t>
            </w:r>
          </w:p>
        </w:tc>
        <w:tc>
          <w:tcPr>
            <w:tcW w:w="0" w:type="auto"/>
            <w:tcBorders>
              <w:top w:val="nil"/>
              <w:left w:val="nil"/>
              <w:bottom w:val="nil"/>
              <w:right w:val="nil"/>
            </w:tcBorders>
            <w:shd w:val="clear" w:color="auto" w:fill="auto"/>
            <w:noWrap/>
            <w:vAlign w:val="bottom"/>
            <w:hideMark/>
          </w:tcPr>
          <w:p w14:paraId="03DBF09C"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0.374</w:t>
            </w:r>
          </w:p>
        </w:tc>
        <w:tc>
          <w:tcPr>
            <w:tcW w:w="0" w:type="auto"/>
            <w:tcBorders>
              <w:top w:val="nil"/>
              <w:left w:val="nil"/>
              <w:bottom w:val="nil"/>
              <w:right w:val="nil"/>
            </w:tcBorders>
            <w:shd w:val="clear" w:color="auto" w:fill="auto"/>
            <w:noWrap/>
            <w:vAlign w:val="bottom"/>
            <w:hideMark/>
          </w:tcPr>
          <w:p w14:paraId="27AA33E4"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99.043</w:t>
            </w:r>
          </w:p>
        </w:tc>
        <w:tc>
          <w:tcPr>
            <w:tcW w:w="0" w:type="auto"/>
            <w:tcBorders>
              <w:top w:val="nil"/>
              <w:left w:val="nil"/>
              <w:bottom w:val="nil"/>
              <w:right w:val="nil"/>
            </w:tcBorders>
            <w:shd w:val="clear" w:color="auto" w:fill="auto"/>
            <w:noWrap/>
            <w:vAlign w:val="bottom"/>
            <w:hideMark/>
          </w:tcPr>
          <w:p w14:paraId="4795738A"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73.963</w:t>
            </w:r>
          </w:p>
        </w:tc>
      </w:tr>
      <w:tr w:rsidR="003E1705" w:rsidRPr="00B850E0" w14:paraId="08F03BE9" w14:textId="77777777" w:rsidTr="003E1705">
        <w:trPr>
          <w:trHeight w:val="320"/>
        </w:trPr>
        <w:tc>
          <w:tcPr>
            <w:tcW w:w="0" w:type="auto"/>
            <w:tcBorders>
              <w:top w:val="nil"/>
              <w:left w:val="nil"/>
              <w:bottom w:val="nil"/>
              <w:right w:val="nil"/>
            </w:tcBorders>
            <w:shd w:val="clear" w:color="auto" w:fill="auto"/>
            <w:noWrap/>
            <w:vAlign w:val="bottom"/>
            <w:hideMark/>
          </w:tcPr>
          <w:p w14:paraId="49604457"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w:t>
            </w:r>
          </w:p>
        </w:tc>
        <w:tc>
          <w:tcPr>
            <w:tcW w:w="0" w:type="auto"/>
            <w:tcBorders>
              <w:top w:val="nil"/>
              <w:left w:val="nil"/>
              <w:bottom w:val="nil"/>
              <w:right w:val="nil"/>
            </w:tcBorders>
            <w:shd w:val="clear" w:color="auto" w:fill="auto"/>
            <w:noWrap/>
            <w:vAlign w:val="bottom"/>
            <w:hideMark/>
          </w:tcPr>
          <w:p w14:paraId="0D2AACA7" w14:textId="760A0D2C"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s(climapSD.F2, by = </w:t>
            </w:r>
            <w:r w:rsidR="004F78FB" w:rsidRPr="00B850E0">
              <w:rPr>
                <w:rFonts w:ascii="Times Roman" w:eastAsia="Times New Roman" w:hAnsi="Times Roman" w:cs="Calibri"/>
                <w:color w:val="000000"/>
                <w:sz w:val="24"/>
                <w:szCs w:val="24"/>
                <w:lang w:val="en-GB"/>
              </w:rPr>
              <w:t>Peak</w:t>
            </w:r>
            <w:r w:rsidRPr="00B850E0">
              <w:rPr>
                <w:rFonts w:ascii="Times Roman" w:eastAsia="Times New Roman" w:hAnsi="Times Roman" w:cs="Calibri"/>
                <w:color w:val="000000"/>
                <w:sz w:val="24"/>
                <w:szCs w:val="24"/>
                <w:lang w:val="en-GB"/>
              </w:rPr>
              <w:t>)</w:t>
            </w:r>
          </w:p>
        </w:tc>
        <w:tc>
          <w:tcPr>
            <w:tcW w:w="0" w:type="auto"/>
            <w:tcBorders>
              <w:top w:val="nil"/>
              <w:left w:val="nil"/>
              <w:bottom w:val="nil"/>
              <w:right w:val="nil"/>
            </w:tcBorders>
            <w:shd w:val="clear" w:color="auto" w:fill="auto"/>
            <w:noWrap/>
            <w:vAlign w:val="bottom"/>
            <w:hideMark/>
          </w:tcPr>
          <w:p w14:paraId="392E3D7D"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61</w:t>
            </w:r>
          </w:p>
        </w:tc>
        <w:tc>
          <w:tcPr>
            <w:tcW w:w="0" w:type="auto"/>
            <w:tcBorders>
              <w:top w:val="nil"/>
              <w:left w:val="nil"/>
              <w:bottom w:val="nil"/>
              <w:right w:val="nil"/>
            </w:tcBorders>
            <w:shd w:val="clear" w:color="auto" w:fill="auto"/>
            <w:noWrap/>
            <w:vAlign w:val="bottom"/>
            <w:hideMark/>
          </w:tcPr>
          <w:p w14:paraId="3DF9AE71"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-2096.506</w:t>
            </w:r>
          </w:p>
        </w:tc>
        <w:tc>
          <w:tcPr>
            <w:tcW w:w="0" w:type="auto"/>
            <w:tcBorders>
              <w:top w:val="nil"/>
              <w:left w:val="nil"/>
              <w:bottom w:val="nil"/>
              <w:right w:val="nil"/>
            </w:tcBorders>
            <w:shd w:val="clear" w:color="auto" w:fill="auto"/>
            <w:noWrap/>
            <w:vAlign w:val="bottom"/>
            <w:hideMark/>
          </w:tcPr>
          <w:p w14:paraId="2EA5EA36"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4330.685</w:t>
            </w:r>
          </w:p>
        </w:tc>
        <w:tc>
          <w:tcPr>
            <w:tcW w:w="0" w:type="auto"/>
            <w:tcBorders>
              <w:top w:val="nil"/>
              <w:left w:val="nil"/>
              <w:bottom w:val="nil"/>
              <w:right w:val="nil"/>
            </w:tcBorders>
            <w:shd w:val="clear" w:color="auto" w:fill="auto"/>
            <w:noWrap/>
            <w:vAlign w:val="bottom"/>
            <w:hideMark/>
          </w:tcPr>
          <w:p w14:paraId="2E16E632"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11.102</w:t>
            </w:r>
          </w:p>
        </w:tc>
        <w:tc>
          <w:tcPr>
            <w:tcW w:w="0" w:type="auto"/>
            <w:tcBorders>
              <w:top w:val="nil"/>
              <w:left w:val="nil"/>
              <w:bottom w:val="nil"/>
              <w:right w:val="nil"/>
            </w:tcBorders>
            <w:shd w:val="clear" w:color="auto" w:fill="auto"/>
            <w:noWrap/>
            <w:vAlign w:val="bottom"/>
            <w:hideMark/>
          </w:tcPr>
          <w:p w14:paraId="3F89D811"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0.291</w:t>
            </w:r>
          </w:p>
        </w:tc>
        <w:tc>
          <w:tcPr>
            <w:tcW w:w="0" w:type="auto"/>
            <w:tcBorders>
              <w:top w:val="nil"/>
              <w:left w:val="nil"/>
              <w:bottom w:val="nil"/>
              <w:right w:val="nil"/>
            </w:tcBorders>
            <w:shd w:val="clear" w:color="auto" w:fill="auto"/>
            <w:noWrap/>
            <w:vAlign w:val="bottom"/>
            <w:hideMark/>
          </w:tcPr>
          <w:p w14:paraId="2632DE17"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99.335</w:t>
            </w:r>
          </w:p>
        </w:tc>
        <w:tc>
          <w:tcPr>
            <w:tcW w:w="0" w:type="auto"/>
            <w:tcBorders>
              <w:top w:val="nil"/>
              <w:left w:val="nil"/>
              <w:bottom w:val="nil"/>
              <w:right w:val="nil"/>
            </w:tcBorders>
            <w:shd w:val="clear" w:color="auto" w:fill="auto"/>
            <w:noWrap/>
            <w:vAlign w:val="bottom"/>
            <w:hideMark/>
          </w:tcPr>
          <w:p w14:paraId="087EF100"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73.729</w:t>
            </w:r>
          </w:p>
        </w:tc>
      </w:tr>
      <w:tr w:rsidR="003E1705" w:rsidRPr="00B850E0" w14:paraId="5577C4EB" w14:textId="77777777" w:rsidTr="003E1705">
        <w:trPr>
          <w:trHeight w:val="320"/>
        </w:trPr>
        <w:tc>
          <w:tcPr>
            <w:tcW w:w="0" w:type="auto"/>
            <w:tcBorders>
              <w:top w:val="nil"/>
              <w:left w:val="nil"/>
              <w:bottom w:val="nil"/>
              <w:right w:val="nil"/>
            </w:tcBorders>
            <w:shd w:val="clear" w:color="auto" w:fill="auto"/>
            <w:noWrap/>
            <w:vAlign w:val="bottom"/>
            <w:hideMark/>
          </w:tcPr>
          <w:p w14:paraId="033701E3"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w:t>
            </w:r>
          </w:p>
        </w:tc>
        <w:tc>
          <w:tcPr>
            <w:tcW w:w="0" w:type="auto"/>
            <w:tcBorders>
              <w:top w:val="nil"/>
              <w:left w:val="nil"/>
              <w:bottom w:val="nil"/>
              <w:right w:val="nil"/>
            </w:tcBorders>
            <w:shd w:val="clear" w:color="auto" w:fill="auto"/>
            <w:noWrap/>
            <w:vAlign w:val="bottom"/>
            <w:hideMark/>
          </w:tcPr>
          <w:p w14:paraId="70500354" w14:textId="7EA94FCF"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s(climapRH_2, by = </w:t>
            </w:r>
            <w:r w:rsidR="004F78FB" w:rsidRPr="00B850E0">
              <w:rPr>
                <w:rFonts w:ascii="Times Roman" w:eastAsia="Times New Roman" w:hAnsi="Times Roman" w:cs="Calibri"/>
                <w:color w:val="000000"/>
                <w:sz w:val="24"/>
                <w:szCs w:val="24"/>
                <w:lang w:val="en-GB"/>
              </w:rPr>
              <w:t>Site</w:t>
            </w:r>
            <w:r w:rsidRPr="00B850E0">
              <w:rPr>
                <w:rFonts w:ascii="Times Roman" w:eastAsia="Times New Roman" w:hAnsi="Times Roman" w:cs="Calibri"/>
                <w:color w:val="000000"/>
                <w:sz w:val="24"/>
                <w:szCs w:val="24"/>
                <w:lang w:val="en-GB"/>
              </w:rPr>
              <w:t>)</w:t>
            </w:r>
          </w:p>
        </w:tc>
        <w:tc>
          <w:tcPr>
            <w:tcW w:w="0" w:type="auto"/>
            <w:tcBorders>
              <w:top w:val="nil"/>
              <w:left w:val="nil"/>
              <w:bottom w:val="nil"/>
              <w:right w:val="nil"/>
            </w:tcBorders>
            <w:shd w:val="clear" w:color="auto" w:fill="auto"/>
            <w:noWrap/>
            <w:vAlign w:val="bottom"/>
            <w:hideMark/>
          </w:tcPr>
          <w:p w14:paraId="489CB19E"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59</w:t>
            </w:r>
          </w:p>
        </w:tc>
        <w:tc>
          <w:tcPr>
            <w:tcW w:w="0" w:type="auto"/>
            <w:tcBorders>
              <w:top w:val="nil"/>
              <w:left w:val="nil"/>
              <w:bottom w:val="nil"/>
              <w:right w:val="nil"/>
            </w:tcBorders>
            <w:shd w:val="clear" w:color="auto" w:fill="auto"/>
            <w:noWrap/>
            <w:vAlign w:val="bottom"/>
            <w:hideMark/>
          </w:tcPr>
          <w:p w14:paraId="3E56CDCB"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-2099.037</w:t>
            </w:r>
          </w:p>
        </w:tc>
        <w:tc>
          <w:tcPr>
            <w:tcW w:w="0" w:type="auto"/>
            <w:tcBorders>
              <w:top w:val="nil"/>
              <w:left w:val="nil"/>
              <w:bottom w:val="nil"/>
              <w:right w:val="nil"/>
            </w:tcBorders>
            <w:shd w:val="clear" w:color="auto" w:fill="auto"/>
            <w:noWrap/>
            <w:vAlign w:val="bottom"/>
            <w:hideMark/>
          </w:tcPr>
          <w:p w14:paraId="2321C4F5"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4331.081</w:t>
            </w:r>
          </w:p>
        </w:tc>
        <w:tc>
          <w:tcPr>
            <w:tcW w:w="0" w:type="auto"/>
            <w:tcBorders>
              <w:top w:val="nil"/>
              <w:left w:val="nil"/>
              <w:bottom w:val="nil"/>
              <w:right w:val="nil"/>
            </w:tcBorders>
            <w:shd w:val="clear" w:color="auto" w:fill="auto"/>
            <w:noWrap/>
            <w:vAlign w:val="bottom"/>
            <w:hideMark/>
          </w:tcPr>
          <w:p w14:paraId="618DA72B"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11.498</w:t>
            </w:r>
          </w:p>
        </w:tc>
        <w:tc>
          <w:tcPr>
            <w:tcW w:w="0" w:type="auto"/>
            <w:tcBorders>
              <w:top w:val="nil"/>
              <w:left w:val="nil"/>
              <w:bottom w:val="nil"/>
              <w:right w:val="nil"/>
            </w:tcBorders>
            <w:shd w:val="clear" w:color="auto" w:fill="auto"/>
            <w:noWrap/>
            <w:vAlign w:val="bottom"/>
            <w:hideMark/>
          </w:tcPr>
          <w:p w14:paraId="1253175B"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0.239</w:t>
            </w:r>
          </w:p>
        </w:tc>
        <w:tc>
          <w:tcPr>
            <w:tcW w:w="0" w:type="auto"/>
            <w:tcBorders>
              <w:top w:val="nil"/>
              <w:left w:val="nil"/>
              <w:bottom w:val="nil"/>
              <w:right w:val="nil"/>
            </w:tcBorders>
            <w:shd w:val="clear" w:color="auto" w:fill="auto"/>
            <w:noWrap/>
            <w:vAlign w:val="bottom"/>
            <w:hideMark/>
          </w:tcPr>
          <w:p w14:paraId="18B3C5C5"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99.574</w:t>
            </w:r>
          </w:p>
        </w:tc>
        <w:tc>
          <w:tcPr>
            <w:tcW w:w="0" w:type="auto"/>
            <w:tcBorders>
              <w:top w:val="nil"/>
              <w:left w:val="nil"/>
              <w:bottom w:val="nil"/>
              <w:right w:val="nil"/>
            </w:tcBorders>
            <w:shd w:val="clear" w:color="auto" w:fill="auto"/>
            <w:noWrap/>
            <w:vAlign w:val="bottom"/>
            <w:hideMark/>
          </w:tcPr>
          <w:p w14:paraId="43B6C386"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76.181</w:t>
            </w:r>
          </w:p>
        </w:tc>
      </w:tr>
      <w:tr w:rsidR="003E1705" w:rsidRPr="00B850E0" w14:paraId="798FB88A" w14:textId="77777777" w:rsidTr="003E1705">
        <w:trPr>
          <w:trHeight w:val="320"/>
        </w:trPr>
        <w:tc>
          <w:tcPr>
            <w:tcW w:w="0" w:type="auto"/>
            <w:tcBorders>
              <w:top w:val="nil"/>
              <w:left w:val="nil"/>
              <w:bottom w:val="nil"/>
              <w:right w:val="nil"/>
            </w:tcBorders>
            <w:shd w:val="clear" w:color="auto" w:fill="auto"/>
            <w:noWrap/>
            <w:vAlign w:val="bottom"/>
            <w:hideMark/>
          </w:tcPr>
          <w:p w14:paraId="6ECA5205"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8</w:t>
            </w:r>
          </w:p>
        </w:tc>
        <w:tc>
          <w:tcPr>
            <w:tcW w:w="0" w:type="auto"/>
            <w:tcBorders>
              <w:top w:val="nil"/>
              <w:left w:val="nil"/>
              <w:bottom w:val="nil"/>
              <w:right w:val="nil"/>
            </w:tcBorders>
            <w:shd w:val="clear" w:color="auto" w:fill="auto"/>
            <w:noWrap/>
            <w:vAlign w:val="bottom"/>
            <w:hideMark/>
          </w:tcPr>
          <w:p w14:paraId="62B9842C" w14:textId="63D8533B"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s(climapSD.W0, by = </w:t>
            </w:r>
            <w:r w:rsidR="004F78FB" w:rsidRPr="00B850E0">
              <w:rPr>
                <w:rFonts w:ascii="Times Roman" w:eastAsia="Times New Roman" w:hAnsi="Times Roman" w:cs="Calibri"/>
                <w:color w:val="000000"/>
                <w:sz w:val="24"/>
                <w:szCs w:val="24"/>
                <w:lang w:val="en-GB"/>
              </w:rPr>
              <w:t>Site</w:t>
            </w:r>
            <w:r w:rsidRPr="00B850E0">
              <w:rPr>
                <w:rFonts w:ascii="Times Roman" w:eastAsia="Times New Roman" w:hAnsi="Times Roman" w:cs="Calibri"/>
                <w:color w:val="000000"/>
                <w:sz w:val="24"/>
                <w:szCs w:val="24"/>
                <w:lang w:val="en-GB"/>
              </w:rPr>
              <w:t>)</w:t>
            </w:r>
          </w:p>
        </w:tc>
        <w:tc>
          <w:tcPr>
            <w:tcW w:w="0" w:type="auto"/>
            <w:tcBorders>
              <w:top w:val="nil"/>
              <w:left w:val="nil"/>
              <w:bottom w:val="nil"/>
              <w:right w:val="nil"/>
            </w:tcBorders>
            <w:shd w:val="clear" w:color="auto" w:fill="auto"/>
            <w:noWrap/>
            <w:vAlign w:val="bottom"/>
            <w:hideMark/>
          </w:tcPr>
          <w:p w14:paraId="02107DA8"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64</w:t>
            </w:r>
          </w:p>
        </w:tc>
        <w:tc>
          <w:tcPr>
            <w:tcW w:w="0" w:type="auto"/>
            <w:tcBorders>
              <w:top w:val="nil"/>
              <w:left w:val="nil"/>
              <w:bottom w:val="nil"/>
              <w:right w:val="nil"/>
            </w:tcBorders>
            <w:shd w:val="clear" w:color="auto" w:fill="auto"/>
            <w:noWrap/>
            <w:vAlign w:val="bottom"/>
            <w:hideMark/>
          </w:tcPr>
          <w:p w14:paraId="4DB13833"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-2092.852</w:t>
            </w:r>
          </w:p>
        </w:tc>
        <w:tc>
          <w:tcPr>
            <w:tcW w:w="0" w:type="auto"/>
            <w:tcBorders>
              <w:top w:val="nil"/>
              <w:left w:val="nil"/>
              <w:bottom w:val="nil"/>
              <w:right w:val="nil"/>
            </w:tcBorders>
            <w:shd w:val="clear" w:color="auto" w:fill="auto"/>
            <w:noWrap/>
            <w:vAlign w:val="bottom"/>
            <w:hideMark/>
          </w:tcPr>
          <w:p w14:paraId="22C5CFC7"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4332.445</w:t>
            </w:r>
          </w:p>
        </w:tc>
        <w:tc>
          <w:tcPr>
            <w:tcW w:w="0" w:type="auto"/>
            <w:tcBorders>
              <w:top w:val="nil"/>
              <w:left w:val="nil"/>
              <w:bottom w:val="nil"/>
              <w:right w:val="nil"/>
            </w:tcBorders>
            <w:shd w:val="clear" w:color="auto" w:fill="auto"/>
            <w:noWrap/>
            <w:vAlign w:val="bottom"/>
            <w:hideMark/>
          </w:tcPr>
          <w:p w14:paraId="19C0C835"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12.862</w:t>
            </w:r>
          </w:p>
        </w:tc>
        <w:tc>
          <w:tcPr>
            <w:tcW w:w="0" w:type="auto"/>
            <w:tcBorders>
              <w:top w:val="nil"/>
              <w:left w:val="nil"/>
              <w:bottom w:val="nil"/>
              <w:right w:val="nil"/>
            </w:tcBorders>
            <w:shd w:val="clear" w:color="auto" w:fill="auto"/>
            <w:noWrap/>
            <w:vAlign w:val="bottom"/>
            <w:hideMark/>
          </w:tcPr>
          <w:p w14:paraId="13CD549A"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0.121</w:t>
            </w:r>
          </w:p>
        </w:tc>
        <w:tc>
          <w:tcPr>
            <w:tcW w:w="0" w:type="auto"/>
            <w:tcBorders>
              <w:top w:val="nil"/>
              <w:left w:val="nil"/>
              <w:bottom w:val="nil"/>
              <w:right w:val="nil"/>
            </w:tcBorders>
            <w:shd w:val="clear" w:color="auto" w:fill="auto"/>
            <w:noWrap/>
            <w:vAlign w:val="bottom"/>
            <w:hideMark/>
          </w:tcPr>
          <w:p w14:paraId="47334607"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99.695</w:t>
            </w:r>
          </w:p>
        </w:tc>
        <w:tc>
          <w:tcPr>
            <w:tcW w:w="0" w:type="auto"/>
            <w:tcBorders>
              <w:top w:val="nil"/>
              <w:left w:val="nil"/>
              <w:bottom w:val="nil"/>
              <w:right w:val="nil"/>
            </w:tcBorders>
            <w:shd w:val="clear" w:color="auto" w:fill="auto"/>
            <w:noWrap/>
            <w:vAlign w:val="bottom"/>
            <w:hideMark/>
          </w:tcPr>
          <w:p w14:paraId="15124938"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74.082</w:t>
            </w:r>
          </w:p>
        </w:tc>
      </w:tr>
      <w:tr w:rsidR="003E1705" w:rsidRPr="00B850E0" w14:paraId="5EDF5155" w14:textId="77777777" w:rsidTr="003E1705">
        <w:trPr>
          <w:trHeight w:val="320"/>
        </w:trPr>
        <w:tc>
          <w:tcPr>
            <w:tcW w:w="0" w:type="auto"/>
            <w:tcBorders>
              <w:top w:val="nil"/>
              <w:left w:val="nil"/>
              <w:bottom w:val="nil"/>
              <w:right w:val="nil"/>
            </w:tcBorders>
            <w:shd w:val="clear" w:color="auto" w:fill="auto"/>
            <w:noWrap/>
            <w:vAlign w:val="bottom"/>
            <w:hideMark/>
          </w:tcPr>
          <w:p w14:paraId="19A7861D"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w:t>
            </w:r>
          </w:p>
        </w:tc>
        <w:tc>
          <w:tcPr>
            <w:tcW w:w="0" w:type="auto"/>
            <w:tcBorders>
              <w:top w:val="nil"/>
              <w:left w:val="nil"/>
              <w:bottom w:val="nil"/>
              <w:right w:val="nil"/>
            </w:tcBorders>
            <w:shd w:val="clear" w:color="auto" w:fill="auto"/>
            <w:noWrap/>
            <w:vAlign w:val="bottom"/>
            <w:hideMark/>
          </w:tcPr>
          <w:p w14:paraId="4AD0C34D" w14:textId="36CB28A3"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s(climapT.S0, by = </w:t>
            </w:r>
            <w:r w:rsidR="004F78FB" w:rsidRPr="00B850E0">
              <w:rPr>
                <w:rFonts w:ascii="Times Roman" w:eastAsia="Times New Roman" w:hAnsi="Times Roman" w:cs="Calibri"/>
                <w:color w:val="000000"/>
                <w:sz w:val="24"/>
                <w:szCs w:val="24"/>
                <w:lang w:val="en-GB"/>
              </w:rPr>
              <w:t>Site</w:t>
            </w:r>
            <w:r w:rsidRPr="00B850E0">
              <w:rPr>
                <w:rFonts w:ascii="Times Roman" w:eastAsia="Times New Roman" w:hAnsi="Times Roman" w:cs="Calibri"/>
                <w:color w:val="000000"/>
                <w:sz w:val="24"/>
                <w:szCs w:val="24"/>
                <w:lang w:val="en-GB"/>
              </w:rPr>
              <w:t>)</w:t>
            </w:r>
          </w:p>
        </w:tc>
        <w:tc>
          <w:tcPr>
            <w:tcW w:w="0" w:type="auto"/>
            <w:tcBorders>
              <w:top w:val="nil"/>
              <w:left w:val="nil"/>
              <w:bottom w:val="nil"/>
              <w:right w:val="nil"/>
            </w:tcBorders>
            <w:shd w:val="clear" w:color="auto" w:fill="auto"/>
            <w:noWrap/>
            <w:vAlign w:val="bottom"/>
            <w:hideMark/>
          </w:tcPr>
          <w:p w14:paraId="45E146BA"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61</w:t>
            </w:r>
          </w:p>
        </w:tc>
        <w:tc>
          <w:tcPr>
            <w:tcW w:w="0" w:type="auto"/>
            <w:tcBorders>
              <w:top w:val="nil"/>
              <w:left w:val="nil"/>
              <w:bottom w:val="nil"/>
              <w:right w:val="nil"/>
            </w:tcBorders>
            <w:shd w:val="clear" w:color="auto" w:fill="auto"/>
            <w:noWrap/>
            <w:vAlign w:val="bottom"/>
            <w:hideMark/>
          </w:tcPr>
          <w:p w14:paraId="6E631AAB"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-2097.617</w:t>
            </w:r>
          </w:p>
        </w:tc>
        <w:tc>
          <w:tcPr>
            <w:tcW w:w="0" w:type="auto"/>
            <w:tcBorders>
              <w:top w:val="nil"/>
              <w:left w:val="nil"/>
              <w:bottom w:val="nil"/>
              <w:right w:val="nil"/>
            </w:tcBorders>
            <w:shd w:val="clear" w:color="auto" w:fill="auto"/>
            <w:noWrap/>
            <w:vAlign w:val="bottom"/>
            <w:hideMark/>
          </w:tcPr>
          <w:p w14:paraId="6B030ECD"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4333.340</w:t>
            </w:r>
          </w:p>
        </w:tc>
        <w:tc>
          <w:tcPr>
            <w:tcW w:w="0" w:type="auto"/>
            <w:tcBorders>
              <w:top w:val="nil"/>
              <w:left w:val="nil"/>
              <w:bottom w:val="nil"/>
              <w:right w:val="nil"/>
            </w:tcBorders>
            <w:shd w:val="clear" w:color="auto" w:fill="auto"/>
            <w:noWrap/>
            <w:vAlign w:val="bottom"/>
            <w:hideMark/>
          </w:tcPr>
          <w:p w14:paraId="6F5BB1E6"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13.757</w:t>
            </w:r>
          </w:p>
        </w:tc>
        <w:tc>
          <w:tcPr>
            <w:tcW w:w="0" w:type="auto"/>
            <w:tcBorders>
              <w:top w:val="nil"/>
              <w:left w:val="nil"/>
              <w:bottom w:val="nil"/>
              <w:right w:val="nil"/>
            </w:tcBorders>
            <w:shd w:val="clear" w:color="auto" w:fill="auto"/>
            <w:noWrap/>
            <w:vAlign w:val="bottom"/>
            <w:hideMark/>
          </w:tcPr>
          <w:p w14:paraId="2BC4C642"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0.077</w:t>
            </w:r>
          </w:p>
        </w:tc>
        <w:tc>
          <w:tcPr>
            <w:tcW w:w="0" w:type="auto"/>
            <w:tcBorders>
              <w:top w:val="nil"/>
              <w:left w:val="nil"/>
              <w:bottom w:val="nil"/>
              <w:right w:val="nil"/>
            </w:tcBorders>
            <w:shd w:val="clear" w:color="auto" w:fill="auto"/>
            <w:noWrap/>
            <w:vAlign w:val="bottom"/>
            <w:hideMark/>
          </w:tcPr>
          <w:p w14:paraId="36F695A3"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99.772</w:t>
            </w:r>
          </w:p>
        </w:tc>
        <w:tc>
          <w:tcPr>
            <w:tcW w:w="0" w:type="auto"/>
            <w:tcBorders>
              <w:top w:val="nil"/>
              <w:left w:val="nil"/>
              <w:bottom w:val="nil"/>
              <w:right w:val="nil"/>
            </w:tcBorders>
            <w:shd w:val="clear" w:color="auto" w:fill="auto"/>
            <w:noWrap/>
            <w:vAlign w:val="bottom"/>
            <w:hideMark/>
          </w:tcPr>
          <w:p w14:paraId="2CD768E1"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76.379</w:t>
            </w:r>
          </w:p>
        </w:tc>
      </w:tr>
      <w:tr w:rsidR="003E1705" w:rsidRPr="00B850E0" w14:paraId="48A319A5" w14:textId="77777777" w:rsidTr="003E1705">
        <w:trPr>
          <w:trHeight w:val="320"/>
        </w:trPr>
        <w:tc>
          <w:tcPr>
            <w:tcW w:w="0" w:type="auto"/>
            <w:tcBorders>
              <w:top w:val="nil"/>
              <w:left w:val="nil"/>
              <w:bottom w:val="nil"/>
              <w:right w:val="nil"/>
            </w:tcBorders>
            <w:shd w:val="clear" w:color="auto" w:fill="auto"/>
            <w:noWrap/>
            <w:vAlign w:val="bottom"/>
            <w:hideMark/>
          </w:tcPr>
          <w:p w14:paraId="384022AA"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10</w:t>
            </w:r>
          </w:p>
        </w:tc>
        <w:tc>
          <w:tcPr>
            <w:tcW w:w="0" w:type="auto"/>
            <w:tcBorders>
              <w:top w:val="nil"/>
              <w:left w:val="nil"/>
              <w:bottom w:val="nil"/>
              <w:right w:val="nil"/>
            </w:tcBorders>
            <w:shd w:val="clear" w:color="auto" w:fill="auto"/>
            <w:noWrap/>
            <w:vAlign w:val="bottom"/>
            <w:hideMark/>
          </w:tcPr>
          <w:p w14:paraId="0F7EA61B" w14:textId="5AC956C6"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s(climapRH.L1, by = </w:t>
            </w:r>
            <w:r w:rsidR="004F78FB" w:rsidRPr="00B850E0">
              <w:rPr>
                <w:rFonts w:ascii="Times Roman" w:eastAsia="Times New Roman" w:hAnsi="Times Roman" w:cs="Calibri"/>
                <w:color w:val="000000"/>
                <w:sz w:val="24"/>
                <w:szCs w:val="24"/>
                <w:lang w:val="en-GB"/>
              </w:rPr>
              <w:t>Site</w:t>
            </w:r>
            <w:r w:rsidRPr="00B850E0">
              <w:rPr>
                <w:rFonts w:ascii="Times Roman" w:eastAsia="Times New Roman" w:hAnsi="Times Roman" w:cs="Calibri"/>
                <w:color w:val="000000"/>
                <w:sz w:val="24"/>
                <w:szCs w:val="24"/>
                <w:lang w:val="en-GB"/>
              </w:rPr>
              <w:t>)</w:t>
            </w:r>
          </w:p>
        </w:tc>
        <w:tc>
          <w:tcPr>
            <w:tcW w:w="0" w:type="auto"/>
            <w:tcBorders>
              <w:top w:val="nil"/>
              <w:left w:val="nil"/>
              <w:bottom w:val="nil"/>
              <w:right w:val="nil"/>
            </w:tcBorders>
            <w:shd w:val="clear" w:color="auto" w:fill="auto"/>
            <w:noWrap/>
            <w:vAlign w:val="bottom"/>
            <w:hideMark/>
          </w:tcPr>
          <w:p w14:paraId="08B72531"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69</w:t>
            </w:r>
          </w:p>
        </w:tc>
        <w:tc>
          <w:tcPr>
            <w:tcW w:w="0" w:type="auto"/>
            <w:tcBorders>
              <w:top w:val="nil"/>
              <w:left w:val="nil"/>
              <w:bottom w:val="nil"/>
              <w:right w:val="nil"/>
            </w:tcBorders>
            <w:shd w:val="clear" w:color="auto" w:fill="auto"/>
            <w:noWrap/>
            <w:vAlign w:val="bottom"/>
            <w:hideMark/>
          </w:tcPr>
          <w:p w14:paraId="751A71EF"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-2088.340</w:t>
            </w:r>
          </w:p>
        </w:tc>
        <w:tc>
          <w:tcPr>
            <w:tcW w:w="0" w:type="auto"/>
            <w:tcBorders>
              <w:top w:val="nil"/>
              <w:left w:val="nil"/>
              <w:bottom w:val="nil"/>
              <w:right w:val="nil"/>
            </w:tcBorders>
            <w:shd w:val="clear" w:color="auto" w:fill="auto"/>
            <w:noWrap/>
            <w:vAlign w:val="bottom"/>
            <w:hideMark/>
          </w:tcPr>
          <w:p w14:paraId="1291D351"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4334.594</w:t>
            </w:r>
          </w:p>
        </w:tc>
        <w:tc>
          <w:tcPr>
            <w:tcW w:w="0" w:type="auto"/>
            <w:tcBorders>
              <w:top w:val="nil"/>
              <w:left w:val="nil"/>
              <w:bottom w:val="nil"/>
              <w:right w:val="nil"/>
            </w:tcBorders>
            <w:shd w:val="clear" w:color="auto" w:fill="auto"/>
            <w:noWrap/>
            <w:vAlign w:val="bottom"/>
            <w:hideMark/>
          </w:tcPr>
          <w:p w14:paraId="7F6476B4"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15.011</w:t>
            </w:r>
          </w:p>
        </w:tc>
        <w:tc>
          <w:tcPr>
            <w:tcW w:w="0" w:type="auto"/>
            <w:tcBorders>
              <w:top w:val="nil"/>
              <w:left w:val="nil"/>
              <w:bottom w:val="nil"/>
              <w:right w:val="nil"/>
            </w:tcBorders>
            <w:shd w:val="clear" w:color="auto" w:fill="auto"/>
            <w:noWrap/>
            <w:vAlign w:val="bottom"/>
            <w:hideMark/>
          </w:tcPr>
          <w:p w14:paraId="4C2AE501"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0.041</w:t>
            </w:r>
          </w:p>
        </w:tc>
        <w:tc>
          <w:tcPr>
            <w:tcW w:w="0" w:type="auto"/>
            <w:tcBorders>
              <w:top w:val="nil"/>
              <w:left w:val="nil"/>
              <w:bottom w:val="nil"/>
              <w:right w:val="nil"/>
            </w:tcBorders>
            <w:shd w:val="clear" w:color="auto" w:fill="auto"/>
            <w:noWrap/>
            <w:vAlign w:val="bottom"/>
            <w:hideMark/>
          </w:tcPr>
          <w:p w14:paraId="24A03CE5"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99.813</w:t>
            </w:r>
          </w:p>
        </w:tc>
        <w:tc>
          <w:tcPr>
            <w:tcW w:w="0" w:type="auto"/>
            <w:tcBorders>
              <w:top w:val="nil"/>
              <w:left w:val="nil"/>
              <w:bottom w:val="nil"/>
              <w:right w:val="nil"/>
            </w:tcBorders>
            <w:shd w:val="clear" w:color="auto" w:fill="auto"/>
            <w:noWrap/>
            <w:vAlign w:val="bottom"/>
            <w:hideMark/>
          </w:tcPr>
          <w:p w14:paraId="324CD564"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73.310</w:t>
            </w:r>
          </w:p>
        </w:tc>
      </w:tr>
      <w:tr w:rsidR="003E1705" w:rsidRPr="00B850E0" w14:paraId="41C01042" w14:textId="77777777" w:rsidTr="003E1705">
        <w:trPr>
          <w:trHeight w:val="320"/>
        </w:trPr>
        <w:tc>
          <w:tcPr>
            <w:tcW w:w="0" w:type="auto"/>
            <w:tcBorders>
              <w:top w:val="nil"/>
              <w:left w:val="nil"/>
              <w:bottom w:val="nil"/>
              <w:right w:val="nil"/>
            </w:tcBorders>
            <w:shd w:val="clear" w:color="auto" w:fill="auto"/>
            <w:noWrap/>
            <w:vAlign w:val="bottom"/>
            <w:hideMark/>
          </w:tcPr>
          <w:p w14:paraId="341BB140"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11</w:t>
            </w:r>
          </w:p>
        </w:tc>
        <w:tc>
          <w:tcPr>
            <w:tcW w:w="0" w:type="auto"/>
            <w:tcBorders>
              <w:top w:val="nil"/>
              <w:left w:val="nil"/>
              <w:bottom w:val="nil"/>
              <w:right w:val="nil"/>
            </w:tcBorders>
            <w:shd w:val="clear" w:color="auto" w:fill="auto"/>
            <w:noWrap/>
            <w:vAlign w:val="bottom"/>
            <w:hideMark/>
          </w:tcPr>
          <w:p w14:paraId="256BA3B7" w14:textId="7F60D16B"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s(climapPR.F2, by = </w:t>
            </w:r>
            <w:r w:rsidR="005E25A6" w:rsidRPr="00B850E0">
              <w:rPr>
                <w:rFonts w:ascii="Times Roman" w:eastAsia="Times New Roman" w:hAnsi="Times Roman" w:cs="Calibri"/>
                <w:color w:val="000000"/>
                <w:sz w:val="24"/>
                <w:szCs w:val="24"/>
                <w:lang w:val="en-GB"/>
              </w:rPr>
              <w:t>Peak</w:t>
            </w:r>
            <w:r w:rsidRPr="00B850E0">
              <w:rPr>
                <w:rFonts w:ascii="Times Roman" w:eastAsia="Times New Roman" w:hAnsi="Times Roman" w:cs="Calibri"/>
                <w:color w:val="000000"/>
                <w:sz w:val="24"/>
                <w:szCs w:val="24"/>
                <w:lang w:val="en-GB"/>
              </w:rPr>
              <w:t>)</w:t>
            </w:r>
          </w:p>
        </w:tc>
        <w:tc>
          <w:tcPr>
            <w:tcW w:w="0" w:type="auto"/>
            <w:tcBorders>
              <w:top w:val="nil"/>
              <w:left w:val="nil"/>
              <w:bottom w:val="nil"/>
              <w:right w:val="nil"/>
            </w:tcBorders>
            <w:shd w:val="clear" w:color="auto" w:fill="auto"/>
            <w:noWrap/>
            <w:vAlign w:val="bottom"/>
            <w:hideMark/>
          </w:tcPr>
          <w:p w14:paraId="2D74778D"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60</w:t>
            </w:r>
          </w:p>
        </w:tc>
        <w:tc>
          <w:tcPr>
            <w:tcW w:w="0" w:type="auto"/>
            <w:tcBorders>
              <w:top w:val="nil"/>
              <w:left w:val="nil"/>
              <w:bottom w:val="nil"/>
              <w:right w:val="nil"/>
            </w:tcBorders>
            <w:shd w:val="clear" w:color="auto" w:fill="auto"/>
            <w:noWrap/>
            <w:vAlign w:val="bottom"/>
            <w:hideMark/>
          </w:tcPr>
          <w:p w14:paraId="681B2E6B"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-2098.979</w:t>
            </w:r>
          </w:p>
        </w:tc>
        <w:tc>
          <w:tcPr>
            <w:tcW w:w="0" w:type="auto"/>
            <w:tcBorders>
              <w:top w:val="nil"/>
              <w:left w:val="nil"/>
              <w:bottom w:val="nil"/>
              <w:right w:val="nil"/>
            </w:tcBorders>
            <w:shd w:val="clear" w:color="auto" w:fill="auto"/>
            <w:noWrap/>
            <w:vAlign w:val="bottom"/>
            <w:hideMark/>
          </w:tcPr>
          <w:p w14:paraId="75D0A2AC"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4334.810</w:t>
            </w:r>
          </w:p>
        </w:tc>
        <w:tc>
          <w:tcPr>
            <w:tcW w:w="0" w:type="auto"/>
            <w:tcBorders>
              <w:top w:val="nil"/>
              <w:left w:val="nil"/>
              <w:bottom w:val="nil"/>
              <w:right w:val="nil"/>
            </w:tcBorders>
            <w:shd w:val="clear" w:color="auto" w:fill="auto"/>
            <w:noWrap/>
            <w:vAlign w:val="bottom"/>
            <w:hideMark/>
          </w:tcPr>
          <w:p w14:paraId="5FFD9E96"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15.227</w:t>
            </w:r>
          </w:p>
        </w:tc>
        <w:tc>
          <w:tcPr>
            <w:tcW w:w="0" w:type="auto"/>
            <w:tcBorders>
              <w:top w:val="nil"/>
              <w:left w:val="nil"/>
              <w:bottom w:val="nil"/>
              <w:right w:val="nil"/>
            </w:tcBorders>
            <w:shd w:val="clear" w:color="auto" w:fill="auto"/>
            <w:noWrap/>
            <w:vAlign w:val="bottom"/>
            <w:hideMark/>
          </w:tcPr>
          <w:p w14:paraId="1FB9D54F"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0.037</w:t>
            </w:r>
          </w:p>
        </w:tc>
        <w:tc>
          <w:tcPr>
            <w:tcW w:w="0" w:type="auto"/>
            <w:tcBorders>
              <w:top w:val="nil"/>
              <w:left w:val="nil"/>
              <w:bottom w:val="nil"/>
              <w:right w:val="nil"/>
            </w:tcBorders>
            <w:shd w:val="clear" w:color="auto" w:fill="auto"/>
            <w:noWrap/>
            <w:vAlign w:val="bottom"/>
            <w:hideMark/>
          </w:tcPr>
          <w:p w14:paraId="3738F1FF"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99.851</w:t>
            </w:r>
          </w:p>
        </w:tc>
        <w:tc>
          <w:tcPr>
            <w:tcW w:w="0" w:type="auto"/>
            <w:tcBorders>
              <w:top w:val="nil"/>
              <w:left w:val="nil"/>
              <w:bottom w:val="nil"/>
              <w:right w:val="nil"/>
            </w:tcBorders>
            <w:shd w:val="clear" w:color="auto" w:fill="auto"/>
            <w:noWrap/>
            <w:vAlign w:val="bottom"/>
            <w:hideMark/>
          </w:tcPr>
          <w:p w14:paraId="1EA88341"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76.836</w:t>
            </w:r>
          </w:p>
        </w:tc>
      </w:tr>
      <w:tr w:rsidR="003E1705" w:rsidRPr="00B850E0" w14:paraId="61C21500" w14:textId="77777777" w:rsidTr="003E1705">
        <w:trPr>
          <w:trHeight w:val="320"/>
        </w:trPr>
        <w:tc>
          <w:tcPr>
            <w:tcW w:w="0" w:type="auto"/>
            <w:tcBorders>
              <w:top w:val="nil"/>
              <w:left w:val="nil"/>
              <w:bottom w:val="nil"/>
              <w:right w:val="nil"/>
            </w:tcBorders>
            <w:shd w:val="clear" w:color="auto" w:fill="auto"/>
            <w:noWrap/>
            <w:vAlign w:val="bottom"/>
            <w:hideMark/>
          </w:tcPr>
          <w:p w14:paraId="003C7DEF"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12</w:t>
            </w:r>
          </w:p>
        </w:tc>
        <w:tc>
          <w:tcPr>
            <w:tcW w:w="0" w:type="auto"/>
            <w:tcBorders>
              <w:top w:val="nil"/>
              <w:left w:val="nil"/>
              <w:bottom w:val="nil"/>
              <w:right w:val="nil"/>
            </w:tcBorders>
            <w:shd w:val="clear" w:color="auto" w:fill="auto"/>
            <w:noWrap/>
            <w:vAlign w:val="bottom"/>
            <w:hideMark/>
          </w:tcPr>
          <w:p w14:paraId="2BB7F804" w14:textId="610121D2"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s(climapRH.W0.S0, by = </w:t>
            </w:r>
            <w:r w:rsidR="004F78FB" w:rsidRPr="00B850E0">
              <w:rPr>
                <w:rFonts w:ascii="Times Roman" w:eastAsia="Times New Roman" w:hAnsi="Times Roman" w:cs="Calibri"/>
                <w:color w:val="000000"/>
                <w:sz w:val="24"/>
                <w:szCs w:val="24"/>
                <w:lang w:val="en-GB"/>
              </w:rPr>
              <w:t>Site</w:t>
            </w:r>
            <w:r w:rsidRPr="00B850E0">
              <w:rPr>
                <w:rFonts w:ascii="Times Roman" w:eastAsia="Times New Roman" w:hAnsi="Times Roman" w:cs="Calibri"/>
                <w:color w:val="000000"/>
                <w:sz w:val="24"/>
                <w:szCs w:val="24"/>
                <w:lang w:val="en-GB"/>
              </w:rPr>
              <w:t>)</w:t>
            </w:r>
          </w:p>
        </w:tc>
        <w:tc>
          <w:tcPr>
            <w:tcW w:w="0" w:type="auto"/>
            <w:tcBorders>
              <w:top w:val="nil"/>
              <w:left w:val="nil"/>
              <w:bottom w:val="nil"/>
              <w:right w:val="nil"/>
            </w:tcBorders>
            <w:shd w:val="clear" w:color="auto" w:fill="auto"/>
            <w:noWrap/>
            <w:vAlign w:val="bottom"/>
            <w:hideMark/>
          </w:tcPr>
          <w:p w14:paraId="4BB28227"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66</w:t>
            </w:r>
          </w:p>
        </w:tc>
        <w:tc>
          <w:tcPr>
            <w:tcW w:w="0" w:type="auto"/>
            <w:tcBorders>
              <w:top w:val="nil"/>
              <w:left w:val="nil"/>
              <w:bottom w:val="nil"/>
              <w:right w:val="nil"/>
            </w:tcBorders>
            <w:shd w:val="clear" w:color="auto" w:fill="auto"/>
            <w:noWrap/>
            <w:vAlign w:val="bottom"/>
            <w:hideMark/>
          </w:tcPr>
          <w:p w14:paraId="1A37EC16"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-2091.673</w:t>
            </w:r>
          </w:p>
        </w:tc>
        <w:tc>
          <w:tcPr>
            <w:tcW w:w="0" w:type="auto"/>
            <w:tcBorders>
              <w:top w:val="nil"/>
              <w:left w:val="nil"/>
              <w:bottom w:val="nil"/>
              <w:right w:val="nil"/>
            </w:tcBorders>
            <w:shd w:val="clear" w:color="auto" w:fill="auto"/>
            <w:noWrap/>
            <w:vAlign w:val="bottom"/>
            <w:hideMark/>
          </w:tcPr>
          <w:p w14:paraId="6E68BA44"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4335.772</w:t>
            </w:r>
          </w:p>
        </w:tc>
        <w:tc>
          <w:tcPr>
            <w:tcW w:w="0" w:type="auto"/>
            <w:tcBorders>
              <w:top w:val="nil"/>
              <w:left w:val="nil"/>
              <w:bottom w:val="nil"/>
              <w:right w:val="nil"/>
            </w:tcBorders>
            <w:shd w:val="clear" w:color="auto" w:fill="auto"/>
            <w:noWrap/>
            <w:vAlign w:val="bottom"/>
            <w:hideMark/>
          </w:tcPr>
          <w:p w14:paraId="42BEBE56"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16.189</w:t>
            </w:r>
          </w:p>
        </w:tc>
        <w:tc>
          <w:tcPr>
            <w:tcW w:w="0" w:type="auto"/>
            <w:tcBorders>
              <w:top w:val="nil"/>
              <w:left w:val="nil"/>
              <w:bottom w:val="nil"/>
              <w:right w:val="nil"/>
            </w:tcBorders>
            <w:shd w:val="clear" w:color="auto" w:fill="auto"/>
            <w:noWrap/>
            <w:vAlign w:val="bottom"/>
            <w:hideMark/>
          </w:tcPr>
          <w:p w14:paraId="2A98B7FE"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0.023</w:t>
            </w:r>
          </w:p>
        </w:tc>
        <w:tc>
          <w:tcPr>
            <w:tcW w:w="0" w:type="auto"/>
            <w:tcBorders>
              <w:top w:val="nil"/>
              <w:left w:val="nil"/>
              <w:bottom w:val="nil"/>
              <w:right w:val="nil"/>
            </w:tcBorders>
            <w:shd w:val="clear" w:color="auto" w:fill="auto"/>
            <w:noWrap/>
            <w:vAlign w:val="bottom"/>
            <w:hideMark/>
          </w:tcPr>
          <w:p w14:paraId="3FD76171"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99.873</w:t>
            </w:r>
          </w:p>
        </w:tc>
        <w:tc>
          <w:tcPr>
            <w:tcW w:w="0" w:type="auto"/>
            <w:tcBorders>
              <w:top w:val="nil"/>
              <w:left w:val="nil"/>
              <w:bottom w:val="nil"/>
              <w:right w:val="nil"/>
            </w:tcBorders>
            <w:shd w:val="clear" w:color="auto" w:fill="auto"/>
            <w:noWrap/>
            <w:vAlign w:val="bottom"/>
            <w:hideMark/>
          </w:tcPr>
          <w:p w14:paraId="44C2018B"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72.616</w:t>
            </w:r>
          </w:p>
        </w:tc>
      </w:tr>
      <w:tr w:rsidR="003E1705" w:rsidRPr="00B850E0" w14:paraId="38AC9E1E" w14:textId="77777777" w:rsidTr="003E1705">
        <w:trPr>
          <w:trHeight w:val="320"/>
        </w:trPr>
        <w:tc>
          <w:tcPr>
            <w:tcW w:w="0" w:type="auto"/>
            <w:tcBorders>
              <w:top w:val="nil"/>
              <w:left w:val="nil"/>
              <w:bottom w:val="nil"/>
              <w:right w:val="nil"/>
            </w:tcBorders>
            <w:shd w:val="clear" w:color="auto" w:fill="auto"/>
            <w:noWrap/>
            <w:vAlign w:val="bottom"/>
            <w:hideMark/>
          </w:tcPr>
          <w:p w14:paraId="6DAC833B"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13</w:t>
            </w:r>
          </w:p>
        </w:tc>
        <w:tc>
          <w:tcPr>
            <w:tcW w:w="0" w:type="auto"/>
            <w:tcBorders>
              <w:top w:val="nil"/>
              <w:left w:val="nil"/>
              <w:bottom w:val="nil"/>
              <w:right w:val="nil"/>
            </w:tcBorders>
            <w:shd w:val="clear" w:color="auto" w:fill="auto"/>
            <w:noWrap/>
            <w:vAlign w:val="bottom"/>
            <w:hideMark/>
          </w:tcPr>
          <w:p w14:paraId="0E334D4C" w14:textId="307FC9A8"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s(climapT.W2, by = </w:t>
            </w:r>
            <w:r w:rsidR="004F78FB" w:rsidRPr="00B850E0">
              <w:rPr>
                <w:rFonts w:ascii="Times Roman" w:eastAsia="Times New Roman" w:hAnsi="Times Roman" w:cs="Calibri"/>
                <w:color w:val="000000"/>
                <w:sz w:val="24"/>
                <w:szCs w:val="24"/>
                <w:lang w:val="en-GB"/>
              </w:rPr>
              <w:t>Site</w:t>
            </w:r>
            <w:r w:rsidRPr="00B850E0">
              <w:rPr>
                <w:rFonts w:ascii="Times Roman" w:eastAsia="Times New Roman" w:hAnsi="Times Roman" w:cs="Calibri"/>
                <w:color w:val="000000"/>
                <w:sz w:val="24"/>
                <w:szCs w:val="24"/>
                <w:lang w:val="en-GB"/>
              </w:rPr>
              <w:t>)</w:t>
            </w:r>
          </w:p>
        </w:tc>
        <w:tc>
          <w:tcPr>
            <w:tcW w:w="0" w:type="auto"/>
            <w:tcBorders>
              <w:top w:val="nil"/>
              <w:left w:val="nil"/>
              <w:bottom w:val="nil"/>
              <w:right w:val="nil"/>
            </w:tcBorders>
            <w:shd w:val="clear" w:color="auto" w:fill="auto"/>
            <w:noWrap/>
            <w:vAlign w:val="bottom"/>
            <w:hideMark/>
          </w:tcPr>
          <w:p w14:paraId="61290E96"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60</w:t>
            </w:r>
          </w:p>
        </w:tc>
        <w:tc>
          <w:tcPr>
            <w:tcW w:w="0" w:type="auto"/>
            <w:tcBorders>
              <w:top w:val="nil"/>
              <w:left w:val="nil"/>
              <w:bottom w:val="nil"/>
              <w:right w:val="nil"/>
            </w:tcBorders>
            <w:shd w:val="clear" w:color="auto" w:fill="auto"/>
            <w:noWrap/>
            <w:vAlign w:val="bottom"/>
            <w:hideMark/>
          </w:tcPr>
          <w:p w14:paraId="7F21703F"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-2100.462</w:t>
            </w:r>
          </w:p>
        </w:tc>
        <w:tc>
          <w:tcPr>
            <w:tcW w:w="0" w:type="auto"/>
            <w:tcBorders>
              <w:top w:val="nil"/>
              <w:left w:val="nil"/>
              <w:bottom w:val="nil"/>
              <w:right w:val="nil"/>
            </w:tcBorders>
            <w:shd w:val="clear" w:color="auto" w:fill="auto"/>
            <w:noWrap/>
            <w:vAlign w:val="bottom"/>
            <w:hideMark/>
          </w:tcPr>
          <w:p w14:paraId="40DC2656"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4335.815</w:t>
            </w:r>
          </w:p>
        </w:tc>
        <w:tc>
          <w:tcPr>
            <w:tcW w:w="0" w:type="auto"/>
            <w:tcBorders>
              <w:top w:val="nil"/>
              <w:left w:val="nil"/>
              <w:bottom w:val="nil"/>
              <w:right w:val="nil"/>
            </w:tcBorders>
            <w:shd w:val="clear" w:color="auto" w:fill="auto"/>
            <w:noWrap/>
            <w:vAlign w:val="bottom"/>
            <w:hideMark/>
          </w:tcPr>
          <w:p w14:paraId="58B7780C"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16.232</w:t>
            </w:r>
          </w:p>
        </w:tc>
        <w:tc>
          <w:tcPr>
            <w:tcW w:w="0" w:type="auto"/>
            <w:tcBorders>
              <w:top w:val="nil"/>
              <w:left w:val="nil"/>
              <w:bottom w:val="nil"/>
              <w:right w:val="nil"/>
            </w:tcBorders>
            <w:shd w:val="clear" w:color="auto" w:fill="auto"/>
            <w:noWrap/>
            <w:vAlign w:val="bottom"/>
            <w:hideMark/>
          </w:tcPr>
          <w:p w14:paraId="11855727"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0.022</w:t>
            </w:r>
          </w:p>
        </w:tc>
        <w:tc>
          <w:tcPr>
            <w:tcW w:w="0" w:type="auto"/>
            <w:tcBorders>
              <w:top w:val="nil"/>
              <w:left w:val="nil"/>
              <w:bottom w:val="nil"/>
              <w:right w:val="nil"/>
            </w:tcBorders>
            <w:shd w:val="clear" w:color="auto" w:fill="auto"/>
            <w:noWrap/>
            <w:vAlign w:val="bottom"/>
            <w:hideMark/>
          </w:tcPr>
          <w:p w14:paraId="436D3122"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99.896</w:t>
            </w:r>
          </w:p>
        </w:tc>
        <w:tc>
          <w:tcPr>
            <w:tcW w:w="0" w:type="auto"/>
            <w:tcBorders>
              <w:top w:val="nil"/>
              <w:left w:val="nil"/>
              <w:bottom w:val="nil"/>
              <w:right w:val="nil"/>
            </w:tcBorders>
            <w:shd w:val="clear" w:color="auto" w:fill="auto"/>
            <w:noWrap/>
            <w:vAlign w:val="bottom"/>
            <w:hideMark/>
          </w:tcPr>
          <w:p w14:paraId="4F02C782"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72.189</w:t>
            </w:r>
          </w:p>
        </w:tc>
      </w:tr>
      <w:tr w:rsidR="003E1705" w:rsidRPr="00B850E0" w14:paraId="2D420AA7" w14:textId="77777777" w:rsidTr="003E1705">
        <w:trPr>
          <w:trHeight w:val="320"/>
        </w:trPr>
        <w:tc>
          <w:tcPr>
            <w:tcW w:w="0" w:type="auto"/>
            <w:tcBorders>
              <w:top w:val="nil"/>
              <w:left w:val="nil"/>
              <w:bottom w:val="nil"/>
              <w:right w:val="nil"/>
            </w:tcBorders>
            <w:shd w:val="clear" w:color="auto" w:fill="auto"/>
            <w:noWrap/>
            <w:vAlign w:val="bottom"/>
            <w:hideMark/>
          </w:tcPr>
          <w:p w14:paraId="513AC136"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14</w:t>
            </w:r>
          </w:p>
        </w:tc>
        <w:tc>
          <w:tcPr>
            <w:tcW w:w="0" w:type="auto"/>
            <w:tcBorders>
              <w:top w:val="nil"/>
              <w:left w:val="nil"/>
              <w:bottom w:val="nil"/>
              <w:right w:val="nil"/>
            </w:tcBorders>
            <w:shd w:val="clear" w:color="auto" w:fill="auto"/>
            <w:noWrap/>
            <w:vAlign w:val="bottom"/>
            <w:hideMark/>
          </w:tcPr>
          <w:p w14:paraId="56130610" w14:textId="7D5795CE"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s(climapT.W0, by = </w:t>
            </w:r>
            <w:r w:rsidR="004F78FB" w:rsidRPr="00B850E0">
              <w:rPr>
                <w:rFonts w:ascii="Times Roman" w:eastAsia="Times New Roman" w:hAnsi="Times Roman" w:cs="Calibri"/>
                <w:color w:val="000000"/>
                <w:sz w:val="24"/>
                <w:szCs w:val="24"/>
                <w:lang w:val="en-GB"/>
              </w:rPr>
              <w:t>Site</w:t>
            </w:r>
            <w:r w:rsidRPr="00B850E0">
              <w:rPr>
                <w:rFonts w:ascii="Times Roman" w:eastAsia="Times New Roman" w:hAnsi="Times Roman" w:cs="Calibri"/>
                <w:color w:val="000000"/>
                <w:sz w:val="24"/>
                <w:szCs w:val="24"/>
                <w:lang w:val="en-GB"/>
              </w:rPr>
              <w:t>)</w:t>
            </w:r>
          </w:p>
        </w:tc>
        <w:tc>
          <w:tcPr>
            <w:tcW w:w="0" w:type="auto"/>
            <w:tcBorders>
              <w:top w:val="nil"/>
              <w:left w:val="nil"/>
              <w:bottom w:val="nil"/>
              <w:right w:val="nil"/>
            </w:tcBorders>
            <w:shd w:val="clear" w:color="auto" w:fill="auto"/>
            <w:noWrap/>
            <w:vAlign w:val="bottom"/>
            <w:hideMark/>
          </w:tcPr>
          <w:p w14:paraId="32DC7EA9"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68</w:t>
            </w:r>
          </w:p>
        </w:tc>
        <w:tc>
          <w:tcPr>
            <w:tcW w:w="0" w:type="auto"/>
            <w:tcBorders>
              <w:top w:val="nil"/>
              <w:left w:val="nil"/>
              <w:bottom w:val="nil"/>
              <w:right w:val="nil"/>
            </w:tcBorders>
            <w:shd w:val="clear" w:color="auto" w:fill="auto"/>
            <w:noWrap/>
            <w:vAlign w:val="bottom"/>
            <w:hideMark/>
          </w:tcPr>
          <w:p w14:paraId="4FF3F3FB"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-2090.261</w:t>
            </w:r>
          </w:p>
        </w:tc>
        <w:tc>
          <w:tcPr>
            <w:tcW w:w="0" w:type="auto"/>
            <w:tcBorders>
              <w:top w:val="nil"/>
              <w:left w:val="nil"/>
              <w:bottom w:val="nil"/>
              <w:right w:val="nil"/>
            </w:tcBorders>
            <w:shd w:val="clear" w:color="auto" w:fill="auto"/>
            <w:noWrap/>
            <w:vAlign w:val="bottom"/>
            <w:hideMark/>
          </w:tcPr>
          <w:p w14:paraId="5CE3D52D"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4336.081</w:t>
            </w:r>
          </w:p>
        </w:tc>
        <w:tc>
          <w:tcPr>
            <w:tcW w:w="0" w:type="auto"/>
            <w:tcBorders>
              <w:top w:val="nil"/>
              <w:left w:val="nil"/>
              <w:bottom w:val="nil"/>
              <w:right w:val="nil"/>
            </w:tcBorders>
            <w:shd w:val="clear" w:color="auto" w:fill="auto"/>
            <w:noWrap/>
            <w:vAlign w:val="bottom"/>
            <w:hideMark/>
          </w:tcPr>
          <w:p w14:paraId="2B75F5E4"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16.498</w:t>
            </w:r>
          </w:p>
        </w:tc>
        <w:tc>
          <w:tcPr>
            <w:tcW w:w="0" w:type="auto"/>
            <w:tcBorders>
              <w:top w:val="nil"/>
              <w:left w:val="nil"/>
              <w:bottom w:val="nil"/>
              <w:right w:val="nil"/>
            </w:tcBorders>
            <w:shd w:val="clear" w:color="auto" w:fill="auto"/>
            <w:noWrap/>
            <w:vAlign w:val="bottom"/>
            <w:hideMark/>
          </w:tcPr>
          <w:p w14:paraId="6766FDCC"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0.020</w:t>
            </w:r>
          </w:p>
        </w:tc>
        <w:tc>
          <w:tcPr>
            <w:tcW w:w="0" w:type="auto"/>
            <w:tcBorders>
              <w:top w:val="nil"/>
              <w:left w:val="nil"/>
              <w:bottom w:val="nil"/>
              <w:right w:val="nil"/>
            </w:tcBorders>
            <w:shd w:val="clear" w:color="auto" w:fill="auto"/>
            <w:noWrap/>
            <w:vAlign w:val="bottom"/>
            <w:hideMark/>
          </w:tcPr>
          <w:p w14:paraId="7523705F"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99.915</w:t>
            </w:r>
          </w:p>
        </w:tc>
        <w:tc>
          <w:tcPr>
            <w:tcW w:w="0" w:type="auto"/>
            <w:tcBorders>
              <w:top w:val="nil"/>
              <w:left w:val="nil"/>
              <w:bottom w:val="nil"/>
              <w:right w:val="nil"/>
            </w:tcBorders>
            <w:shd w:val="clear" w:color="auto" w:fill="auto"/>
            <w:noWrap/>
            <w:vAlign w:val="bottom"/>
            <w:hideMark/>
          </w:tcPr>
          <w:p w14:paraId="6B9AD09D"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77.036</w:t>
            </w:r>
          </w:p>
        </w:tc>
      </w:tr>
      <w:tr w:rsidR="003E1705" w:rsidRPr="00B850E0" w14:paraId="68758730" w14:textId="77777777" w:rsidTr="003E1705">
        <w:trPr>
          <w:trHeight w:val="320"/>
        </w:trPr>
        <w:tc>
          <w:tcPr>
            <w:tcW w:w="0" w:type="auto"/>
            <w:tcBorders>
              <w:top w:val="nil"/>
              <w:left w:val="nil"/>
              <w:bottom w:val="nil"/>
              <w:right w:val="nil"/>
            </w:tcBorders>
            <w:shd w:val="clear" w:color="auto" w:fill="auto"/>
            <w:noWrap/>
            <w:vAlign w:val="bottom"/>
            <w:hideMark/>
          </w:tcPr>
          <w:p w14:paraId="599F66A2"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15</w:t>
            </w:r>
          </w:p>
        </w:tc>
        <w:tc>
          <w:tcPr>
            <w:tcW w:w="0" w:type="auto"/>
            <w:tcBorders>
              <w:top w:val="nil"/>
              <w:left w:val="nil"/>
              <w:bottom w:val="nil"/>
              <w:right w:val="nil"/>
            </w:tcBorders>
            <w:shd w:val="clear" w:color="auto" w:fill="auto"/>
            <w:noWrap/>
            <w:vAlign w:val="bottom"/>
            <w:hideMark/>
          </w:tcPr>
          <w:p w14:paraId="53313702" w14:textId="39116613"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s(climapRH.S0, by = </w:t>
            </w:r>
            <w:r w:rsidR="004F78FB" w:rsidRPr="00B850E0">
              <w:rPr>
                <w:rFonts w:ascii="Times Roman" w:eastAsia="Times New Roman" w:hAnsi="Times Roman" w:cs="Calibri"/>
                <w:color w:val="000000"/>
                <w:sz w:val="24"/>
                <w:szCs w:val="24"/>
                <w:lang w:val="en-GB"/>
              </w:rPr>
              <w:t>Site</w:t>
            </w:r>
            <w:r w:rsidRPr="00B850E0">
              <w:rPr>
                <w:rFonts w:ascii="Times Roman" w:eastAsia="Times New Roman" w:hAnsi="Times Roman" w:cs="Calibri"/>
                <w:color w:val="000000"/>
                <w:sz w:val="24"/>
                <w:szCs w:val="24"/>
                <w:lang w:val="en-GB"/>
              </w:rPr>
              <w:t>)</w:t>
            </w:r>
          </w:p>
        </w:tc>
        <w:tc>
          <w:tcPr>
            <w:tcW w:w="0" w:type="auto"/>
            <w:tcBorders>
              <w:top w:val="nil"/>
              <w:left w:val="nil"/>
              <w:bottom w:val="nil"/>
              <w:right w:val="nil"/>
            </w:tcBorders>
            <w:shd w:val="clear" w:color="auto" w:fill="auto"/>
            <w:noWrap/>
            <w:vAlign w:val="bottom"/>
            <w:hideMark/>
          </w:tcPr>
          <w:p w14:paraId="22181F9F"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63</w:t>
            </w:r>
          </w:p>
        </w:tc>
        <w:tc>
          <w:tcPr>
            <w:tcW w:w="0" w:type="auto"/>
            <w:tcBorders>
              <w:top w:val="nil"/>
              <w:left w:val="nil"/>
              <w:bottom w:val="nil"/>
              <w:right w:val="nil"/>
            </w:tcBorders>
            <w:shd w:val="clear" w:color="auto" w:fill="auto"/>
            <w:noWrap/>
            <w:vAlign w:val="bottom"/>
            <w:hideMark/>
          </w:tcPr>
          <w:p w14:paraId="1281CCB7"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-2095.802</w:t>
            </w:r>
          </w:p>
        </w:tc>
        <w:tc>
          <w:tcPr>
            <w:tcW w:w="0" w:type="auto"/>
            <w:tcBorders>
              <w:top w:val="nil"/>
              <w:left w:val="nil"/>
              <w:bottom w:val="nil"/>
              <w:right w:val="nil"/>
            </w:tcBorders>
            <w:shd w:val="clear" w:color="auto" w:fill="auto"/>
            <w:noWrap/>
            <w:vAlign w:val="bottom"/>
            <w:hideMark/>
          </w:tcPr>
          <w:p w14:paraId="18973391"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4336.380</w:t>
            </w:r>
          </w:p>
        </w:tc>
        <w:tc>
          <w:tcPr>
            <w:tcW w:w="0" w:type="auto"/>
            <w:tcBorders>
              <w:top w:val="nil"/>
              <w:left w:val="nil"/>
              <w:bottom w:val="nil"/>
              <w:right w:val="nil"/>
            </w:tcBorders>
            <w:shd w:val="clear" w:color="auto" w:fill="auto"/>
            <w:noWrap/>
            <w:vAlign w:val="bottom"/>
            <w:hideMark/>
          </w:tcPr>
          <w:p w14:paraId="7BA20628"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16.797</w:t>
            </w:r>
          </w:p>
        </w:tc>
        <w:tc>
          <w:tcPr>
            <w:tcW w:w="0" w:type="auto"/>
            <w:tcBorders>
              <w:top w:val="nil"/>
              <w:left w:val="nil"/>
              <w:bottom w:val="nil"/>
              <w:right w:val="nil"/>
            </w:tcBorders>
            <w:shd w:val="clear" w:color="auto" w:fill="auto"/>
            <w:noWrap/>
            <w:vAlign w:val="bottom"/>
            <w:hideMark/>
          </w:tcPr>
          <w:p w14:paraId="11D32D7C"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0.017</w:t>
            </w:r>
          </w:p>
        </w:tc>
        <w:tc>
          <w:tcPr>
            <w:tcW w:w="0" w:type="auto"/>
            <w:tcBorders>
              <w:top w:val="nil"/>
              <w:left w:val="nil"/>
              <w:bottom w:val="nil"/>
              <w:right w:val="nil"/>
            </w:tcBorders>
            <w:shd w:val="clear" w:color="auto" w:fill="auto"/>
            <w:noWrap/>
            <w:vAlign w:val="bottom"/>
            <w:hideMark/>
          </w:tcPr>
          <w:p w14:paraId="6D84B8BF"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99.932</w:t>
            </w:r>
          </w:p>
        </w:tc>
        <w:tc>
          <w:tcPr>
            <w:tcW w:w="0" w:type="auto"/>
            <w:tcBorders>
              <w:top w:val="nil"/>
              <w:left w:val="nil"/>
              <w:bottom w:val="nil"/>
              <w:right w:val="nil"/>
            </w:tcBorders>
            <w:shd w:val="clear" w:color="auto" w:fill="auto"/>
            <w:noWrap/>
            <w:vAlign w:val="bottom"/>
            <w:hideMark/>
          </w:tcPr>
          <w:p w14:paraId="17B07B43"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74.276</w:t>
            </w:r>
          </w:p>
        </w:tc>
      </w:tr>
      <w:tr w:rsidR="003E1705" w:rsidRPr="00B850E0" w14:paraId="5AEE1ECC" w14:textId="77777777" w:rsidTr="003E1705">
        <w:trPr>
          <w:trHeight w:val="320"/>
        </w:trPr>
        <w:tc>
          <w:tcPr>
            <w:tcW w:w="0" w:type="auto"/>
            <w:tcBorders>
              <w:top w:val="nil"/>
              <w:left w:val="nil"/>
              <w:bottom w:val="nil"/>
              <w:right w:val="nil"/>
            </w:tcBorders>
            <w:shd w:val="clear" w:color="auto" w:fill="auto"/>
            <w:noWrap/>
            <w:vAlign w:val="bottom"/>
            <w:hideMark/>
          </w:tcPr>
          <w:p w14:paraId="7FD03212"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16</w:t>
            </w:r>
          </w:p>
        </w:tc>
        <w:tc>
          <w:tcPr>
            <w:tcW w:w="0" w:type="auto"/>
            <w:tcBorders>
              <w:top w:val="nil"/>
              <w:left w:val="nil"/>
              <w:bottom w:val="nil"/>
              <w:right w:val="nil"/>
            </w:tcBorders>
            <w:shd w:val="clear" w:color="auto" w:fill="auto"/>
            <w:noWrap/>
            <w:vAlign w:val="bottom"/>
            <w:hideMark/>
          </w:tcPr>
          <w:p w14:paraId="711DE37B" w14:textId="018E553F"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s(climapT.F2, by = </w:t>
            </w:r>
            <w:r w:rsidR="004F78FB" w:rsidRPr="00B850E0">
              <w:rPr>
                <w:rFonts w:ascii="Times Roman" w:eastAsia="Times New Roman" w:hAnsi="Times Roman" w:cs="Calibri"/>
                <w:color w:val="000000"/>
                <w:sz w:val="24"/>
                <w:szCs w:val="24"/>
                <w:lang w:val="en-GB"/>
              </w:rPr>
              <w:t>Site</w:t>
            </w:r>
            <w:r w:rsidRPr="00B850E0">
              <w:rPr>
                <w:rFonts w:ascii="Times Roman" w:eastAsia="Times New Roman" w:hAnsi="Times Roman" w:cs="Calibri"/>
                <w:color w:val="000000"/>
                <w:sz w:val="24"/>
                <w:szCs w:val="24"/>
                <w:lang w:val="en-GB"/>
              </w:rPr>
              <w:t>)</w:t>
            </w:r>
          </w:p>
        </w:tc>
        <w:tc>
          <w:tcPr>
            <w:tcW w:w="0" w:type="auto"/>
            <w:tcBorders>
              <w:top w:val="nil"/>
              <w:left w:val="nil"/>
              <w:bottom w:val="nil"/>
              <w:right w:val="nil"/>
            </w:tcBorders>
            <w:shd w:val="clear" w:color="auto" w:fill="auto"/>
            <w:noWrap/>
            <w:vAlign w:val="bottom"/>
            <w:hideMark/>
          </w:tcPr>
          <w:p w14:paraId="22ACEB22"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65</w:t>
            </w:r>
          </w:p>
        </w:tc>
        <w:tc>
          <w:tcPr>
            <w:tcW w:w="0" w:type="auto"/>
            <w:tcBorders>
              <w:top w:val="nil"/>
              <w:left w:val="nil"/>
              <w:bottom w:val="nil"/>
              <w:right w:val="nil"/>
            </w:tcBorders>
            <w:shd w:val="clear" w:color="auto" w:fill="auto"/>
            <w:noWrap/>
            <w:vAlign w:val="bottom"/>
            <w:hideMark/>
          </w:tcPr>
          <w:p w14:paraId="5EC53E28"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-2094.119</w:t>
            </w:r>
          </w:p>
        </w:tc>
        <w:tc>
          <w:tcPr>
            <w:tcW w:w="0" w:type="auto"/>
            <w:tcBorders>
              <w:top w:val="nil"/>
              <w:left w:val="nil"/>
              <w:bottom w:val="nil"/>
              <w:right w:val="nil"/>
            </w:tcBorders>
            <w:shd w:val="clear" w:color="auto" w:fill="auto"/>
            <w:noWrap/>
            <w:vAlign w:val="bottom"/>
            <w:hideMark/>
          </w:tcPr>
          <w:p w14:paraId="4FEE7752"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4336.545</w:t>
            </w:r>
          </w:p>
        </w:tc>
        <w:tc>
          <w:tcPr>
            <w:tcW w:w="0" w:type="auto"/>
            <w:tcBorders>
              <w:top w:val="nil"/>
              <w:left w:val="nil"/>
              <w:bottom w:val="nil"/>
              <w:right w:val="nil"/>
            </w:tcBorders>
            <w:shd w:val="clear" w:color="auto" w:fill="auto"/>
            <w:noWrap/>
            <w:vAlign w:val="bottom"/>
            <w:hideMark/>
          </w:tcPr>
          <w:p w14:paraId="0A64691F"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16.962</w:t>
            </w:r>
          </w:p>
        </w:tc>
        <w:tc>
          <w:tcPr>
            <w:tcW w:w="0" w:type="auto"/>
            <w:tcBorders>
              <w:top w:val="nil"/>
              <w:left w:val="nil"/>
              <w:bottom w:val="nil"/>
              <w:right w:val="nil"/>
            </w:tcBorders>
            <w:shd w:val="clear" w:color="auto" w:fill="auto"/>
            <w:noWrap/>
            <w:vAlign w:val="bottom"/>
            <w:hideMark/>
          </w:tcPr>
          <w:p w14:paraId="4921860E"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0.016</w:t>
            </w:r>
          </w:p>
        </w:tc>
        <w:tc>
          <w:tcPr>
            <w:tcW w:w="0" w:type="auto"/>
            <w:tcBorders>
              <w:top w:val="nil"/>
              <w:left w:val="nil"/>
              <w:bottom w:val="nil"/>
              <w:right w:val="nil"/>
            </w:tcBorders>
            <w:shd w:val="clear" w:color="auto" w:fill="auto"/>
            <w:noWrap/>
            <w:vAlign w:val="bottom"/>
            <w:hideMark/>
          </w:tcPr>
          <w:p w14:paraId="26209EFB"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99.948</w:t>
            </w:r>
          </w:p>
        </w:tc>
        <w:tc>
          <w:tcPr>
            <w:tcW w:w="0" w:type="auto"/>
            <w:tcBorders>
              <w:top w:val="nil"/>
              <w:left w:val="nil"/>
              <w:bottom w:val="nil"/>
              <w:right w:val="nil"/>
            </w:tcBorders>
            <w:shd w:val="clear" w:color="auto" w:fill="auto"/>
            <w:noWrap/>
            <w:vAlign w:val="bottom"/>
            <w:hideMark/>
          </w:tcPr>
          <w:p w14:paraId="4C7FB922"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74.984</w:t>
            </w:r>
          </w:p>
        </w:tc>
      </w:tr>
      <w:tr w:rsidR="003E1705" w:rsidRPr="00B850E0" w14:paraId="6D5399DA" w14:textId="77777777" w:rsidTr="003E1705">
        <w:trPr>
          <w:trHeight w:val="320"/>
        </w:trPr>
        <w:tc>
          <w:tcPr>
            <w:tcW w:w="0" w:type="auto"/>
            <w:tcBorders>
              <w:top w:val="nil"/>
              <w:left w:val="nil"/>
              <w:bottom w:val="nil"/>
              <w:right w:val="nil"/>
            </w:tcBorders>
            <w:shd w:val="clear" w:color="auto" w:fill="auto"/>
            <w:noWrap/>
            <w:vAlign w:val="bottom"/>
            <w:hideMark/>
          </w:tcPr>
          <w:p w14:paraId="7C2062F4"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17</w:t>
            </w:r>
          </w:p>
        </w:tc>
        <w:tc>
          <w:tcPr>
            <w:tcW w:w="0" w:type="auto"/>
            <w:tcBorders>
              <w:top w:val="nil"/>
              <w:left w:val="nil"/>
              <w:bottom w:val="nil"/>
              <w:right w:val="nil"/>
            </w:tcBorders>
            <w:shd w:val="clear" w:color="auto" w:fill="auto"/>
            <w:noWrap/>
            <w:vAlign w:val="bottom"/>
            <w:hideMark/>
          </w:tcPr>
          <w:p w14:paraId="01812B99"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s(climapT.W2)</w:t>
            </w:r>
          </w:p>
        </w:tc>
        <w:tc>
          <w:tcPr>
            <w:tcW w:w="0" w:type="auto"/>
            <w:tcBorders>
              <w:top w:val="nil"/>
              <w:left w:val="nil"/>
              <w:bottom w:val="nil"/>
              <w:right w:val="nil"/>
            </w:tcBorders>
            <w:shd w:val="clear" w:color="auto" w:fill="auto"/>
            <w:noWrap/>
            <w:vAlign w:val="bottom"/>
            <w:hideMark/>
          </w:tcPr>
          <w:p w14:paraId="537230EC"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54</w:t>
            </w:r>
          </w:p>
        </w:tc>
        <w:tc>
          <w:tcPr>
            <w:tcW w:w="0" w:type="auto"/>
            <w:tcBorders>
              <w:top w:val="nil"/>
              <w:left w:val="nil"/>
              <w:bottom w:val="nil"/>
              <w:right w:val="nil"/>
            </w:tcBorders>
            <w:shd w:val="clear" w:color="auto" w:fill="auto"/>
            <w:noWrap/>
            <w:vAlign w:val="bottom"/>
            <w:hideMark/>
          </w:tcPr>
          <w:p w14:paraId="5ECBAB3F"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-2108.128</w:t>
            </w:r>
          </w:p>
        </w:tc>
        <w:tc>
          <w:tcPr>
            <w:tcW w:w="0" w:type="auto"/>
            <w:tcBorders>
              <w:top w:val="nil"/>
              <w:left w:val="nil"/>
              <w:bottom w:val="nil"/>
              <w:right w:val="nil"/>
            </w:tcBorders>
            <w:shd w:val="clear" w:color="auto" w:fill="auto"/>
            <w:noWrap/>
            <w:vAlign w:val="bottom"/>
            <w:hideMark/>
          </w:tcPr>
          <w:p w14:paraId="46756934"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4336.799</w:t>
            </w:r>
          </w:p>
        </w:tc>
        <w:tc>
          <w:tcPr>
            <w:tcW w:w="0" w:type="auto"/>
            <w:tcBorders>
              <w:top w:val="nil"/>
              <w:left w:val="nil"/>
              <w:bottom w:val="nil"/>
              <w:right w:val="nil"/>
            </w:tcBorders>
            <w:shd w:val="clear" w:color="auto" w:fill="auto"/>
            <w:noWrap/>
            <w:vAlign w:val="bottom"/>
            <w:hideMark/>
          </w:tcPr>
          <w:p w14:paraId="2151B726"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17.216</w:t>
            </w:r>
          </w:p>
        </w:tc>
        <w:tc>
          <w:tcPr>
            <w:tcW w:w="0" w:type="auto"/>
            <w:tcBorders>
              <w:top w:val="nil"/>
              <w:left w:val="nil"/>
              <w:bottom w:val="nil"/>
              <w:right w:val="nil"/>
            </w:tcBorders>
            <w:shd w:val="clear" w:color="auto" w:fill="auto"/>
            <w:noWrap/>
            <w:vAlign w:val="bottom"/>
            <w:hideMark/>
          </w:tcPr>
          <w:p w14:paraId="56EBFCAD"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0.014</w:t>
            </w:r>
          </w:p>
        </w:tc>
        <w:tc>
          <w:tcPr>
            <w:tcW w:w="0" w:type="auto"/>
            <w:tcBorders>
              <w:top w:val="nil"/>
              <w:left w:val="nil"/>
              <w:bottom w:val="nil"/>
              <w:right w:val="nil"/>
            </w:tcBorders>
            <w:shd w:val="clear" w:color="auto" w:fill="auto"/>
            <w:noWrap/>
            <w:vAlign w:val="bottom"/>
            <w:hideMark/>
          </w:tcPr>
          <w:p w14:paraId="36496AD1"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99.962</w:t>
            </w:r>
          </w:p>
        </w:tc>
        <w:tc>
          <w:tcPr>
            <w:tcW w:w="0" w:type="auto"/>
            <w:tcBorders>
              <w:top w:val="nil"/>
              <w:left w:val="nil"/>
              <w:bottom w:val="nil"/>
              <w:right w:val="nil"/>
            </w:tcBorders>
            <w:shd w:val="clear" w:color="auto" w:fill="auto"/>
            <w:noWrap/>
            <w:vAlign w:val="bottom"/>
            <w:hideMark/>
          </w:tcPr>
          <w:p w14:paraId="399391F8"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70.788</w:t>
            </w:r>
          </w:p>
        </w:tc>
      </w:tr>
      <w:tr w:rsidR="003E1705" w:rsidRPr="00B850E0" w14:paraId="57F50A27" w14:textId="77777777" w:rsidTr="003E1705">
        <w:trPr>
          <w:trHeight w:val="320"/>
        </w:trPr>
        <w:tc>
          <w:tcPr>
            <w:tcW w:w="0" w:type="auto"/>
            <w:tcBorders>
              <w:top w:val="nil"/>
              <w:left w:val="nil"/>
              <w:bottom w:val="nil"/>
              <w:right w:val="nil"/>
            </w:tcBorders>
            <w:shd w:val="clear" w:color="auto" w:fill="auto"/>
            <w:noWrap/>
            <w:vAlign w:val="bottom"/>
            <w:hideMark/>
          </w:tcPr>
          <w:p w14:paraId="3B423A54"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18</w:t>
            </w:r>
          </w:p>
        </w:tc>
        <w:tc>
          <w:tcPr>
            <w:tcW w:w="0" w:type="auto"/>
            <w:tcBorders>
              <w:top w:val="nil"/>
              <w:left w:val="nil"/>
              <w:bottom w:val="nil"/>
              <w:right w:val="nil"/>
            </w:tcBorders>
            <w:shd w:val="clear" w:color="auto" w:fill="auto"/>
            <w:noWrap/>
            <w:vAlign w:val="bottom"/>
            <w:hideMark/>
          </w:tcPr>
          <w:p w14:paraId="76C48559"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s(climapSD.F2)</w:t>
            </w:r>
          </w:p>
        </w:tc>
        <w:tc>
          <w:tcPr>
            <w:tcW w:w="0" w:type="auto"/>
            <w:tcBorders>
              <w:top w:val="nil"/>
              <w:left w:val="nil"/>
              <w:bottom w:val="nil"/>
              <w:right w:val="nil"/>
            </w:tcBorders>
            <w:shd w:val="clear" w:color="auto" w:fill="auto"/>
            <w:noWrap/>
            <w:vAlign w:val="bottom"/>
            <w:hideMark/>
          </w:tcPr>
          <w:p w14:paraId="6C3CA98E"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56</w:t>
            </w:r>
          </w:p>
        </w:tc>
        <w:tc>
          <w:tcPr>
            <w:tcW w:w="0" w:type="auto"/>
            <w:tcBorders>
              <w:top w:val="nil"/>
              <w:left w:val="nil"/>
              <w:bottom w:val="nil"/>
              <w:right w:val="nil"/>
            </w:tcBorders>
            <w:shd w:val="clear" w:color="auto" w:fill="auto"/>
            <w:noWrap/>
            <w:vAlign w:val="bottom"/>
            <w:hideMark/>
          </w:tcPr>
          <w:p w14:paraId="6E41A119"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-2106.319</w:t>
            </w:r>
          </w:p>
        </w:tc>
        <w:tc>
          <w:tcPr>
            <w:tcW w:w="0" w:type="auto"/>
            <w:tcBorders>
              <w:top w:val="nil"/>
              <w:left w:val="nil"/>
              <w:bottom w:val="nil"/>
              <w:right w:val="nil"/>
            </w:tcBorders>
            <w:shd w:val="clear" w:color="auto" w:fill="auto"/>
            <w:noWrap/>
            <w:vAlign w:val="bottom"/>
            <w:hideMark/>
          </w:tcPr>
          <w:p w14:paraId="66CE274D"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4338.777</w:t>
            </w:r>
          </w:p>
        </w:tc>
        <w:tc>
          <w:tcPr>
            <w:tcW w:w="0" w:type="auto"/>
            <w:tcBorders>
              <w:top w:val="nil"/>
              <w:left w:val="nil"/>
              <w:bottom w:val="nil"/>
              <w:right w:val="nil"/>
            </w:tcBorders>
            <w:shd w:val="clear" w:color="auto" w:fill="auto"/>
            <w:noWrap/>
            <w:vAlign w:val="bottom"/>
            <w:hideMark/>
          </w:tcPr>
          <w:p w14:paraId="0DC6B27B"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19.194</w:t>
            </w:r>
          </w:p>
        </w:tc>
        <w:tc>
          <w:tcPr>
            <w:tcW w:w="0" w:type="auto"/>
            <w:tcBorders>
              <w:top w:val="nil"/>
              <w:left w:val="nil"/>
              <w:bottom w:val="nil"/>
              <w:right w:val="nil"/>
            </w:tcBorders>
            <w:shd w:val="clear" w:color="auto" w:fill="auto"/>
            <w:noWrap/>
            <w:vAlign w:val="bottom"/>
            <w:hideMark/>
          </w:tcPr>
          <w:p w14:paraId="1AB9D5AE"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0.005</w:t>
            </w:r>
          </w:p>
        </w:tc>
        <w:tc>
          <w:tcPr>
            <w:tcW w:w="0" w:type="auto"/>
            <w:tcBorders>
              <w:top w:val="nil"/>
              <w:left w:val="nil"/>
              <w:bottom w:val="nil"/>
              <w:right w:val="nil"/>
            </w:tcBorders>
            <w:shd w:val="clear" w:color="auto" w:fill="auto"/>
            <w:noWrap/>
            <w:vAlign w:val="bottom"/>
            <w:hideMark/>
          </w:tcPr>
          <w:p w14:paraId="66472224"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99.967</w:t>
            </w:r>
          </w:p>
        </w:tc>
        <w:tc>
          <w:tcPr>
            <w:tcW w:w="0" w:type="auto"/>
            <w:tcBorders>
              <w:top w:val="nil"/>
              <w:left w:val="nil"/>
              <w:bottom w:val="nil"/>
              <w:right w:val="nil"/>
            </w:tcBorders>
            <w:shd w:val="clear" w:color="auto" w:fill="auto"/>
            <w:noWrap/>
            <w:vAlign w:val="bottom"/>
            <w:hideMark/>
          </w:tcPr>
          <w:p w14:paraId="51F5A62E"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71.614</w:t>
            </w:r>
          </w:p>
        </w:tc>
      </w:tr>
      <w:tr w:rsidR="003E1705" w:rsidRPr="00B850E0" w14:paraId="350474CD" w14:textId="77777777" w:rsidTr="00FC1379">
        <w:trPr>
          <w:trHeight w:val="320"/>
        </w:trPr>
        <w:tc>
          <w:tcPr>
            <w:tcW w:w="0" w:type="auto"/>
            <w:tcBorders>
              <w:top w:val="nil"/>
              <w:left w:val="nil"/>
              <w:right w:val="nil"/>
            </w:tcBorders>
            <w:shd w:val="clear" w:color="auto" w:fill="auto"/>
            <w:noWrap/>
            <w:vAlign w:val="bottom"/>
            <w:hideMark/>
          </w:tcPr>
          <w:p w14:paraId="6E935308"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19</w:t>
            </w:r>
          </w:p>
        </w:tc>
        <w:tc>
          <w:tcPr>
            <w:tcW w:w="0" w:type="auto"/>
            <w:tcBorders>
              <w:top w:val="nil"/>
              <w:left w:val="nil"/>
              <w:right w:val="nil"/>
            </w:tcBorders>
            <w:shd w:val="clear" w:color="auto" w:fill="auto"/>
            <w:noWrap/>
            <w:vAlign w:val="bottom"/>
            <w:hideMark/>
          </w:tcPr>
          <w:p w14:paraId="24E54415"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s(climapT.S0)</w:t>
            </w:r>
          </w:p>
        </w:tc>
        <w:tc>
          <w:tcPr>
            <w:tcW w:w="0" w:type="auto"/>
            <w:tcBorders>
              <w:top w:val="nil"/>
              <w:left w:val="nil"/>
              <w:right w:val="nil"/>
            </w:tcBorders>
            <w:shd w:val="clear" w:color="auto" w:fill="auto"/>
            <w:noWrap/>
            <w:vAlign w:val="bottom"/>
            <w:hideMark/>
          </w:tcPr>
          <w:p w14:paraId="0A719BF2"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55</w:t>
            </w:r>
          </w:p>
        </w:tc>
        <w:tc>
          <w:tcPr>
            <w:tcW w:w="0" w:type="auto"/>
            <w:tcBorders>
              <w:top w:val="nil"/>
              <w:left w:val="nil"/>
              <w:right w:val="nil"/>
            </w:tcBorders>
            <w:shd w:val="clear" w:color="auto" w:fill="auto"/>
            <w:noWrap/>
            <w:vAlign w:val="bottom"/>
            <w:hideMark/>
          </w:tcPr>
          <w:p w14:paraId="43783CE0"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-2107.426</w:t>
            </w:r>
          </w:p>
        </w:tc>
        <w:tc>
          <w:tcPr>
            <w:tcW w:w="0" w:type="auto"/>
            <w:tcBorders>
              <w:top w:val="nil"/>
              <w:left w:val="nil"/>
              <w:right w:val="nil"/>
            </w:tcBorders>
            <w:shd w:val="clear" w:color="auto" w:fill="auto"/>
            <w:noWrap/>
            <w:vAlign w:val="bottom"/>
            <w:hideMark/>
          </w:tcPr>
          <w:p w14:paraId="76C42C6C"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4339.424</w:t>
            </w:r>
          </w:p>
        </w:tc>
        <w:tc>
          <w:tcPr>
            <w:tcW w:w="0" w:type="auto"/>
            <w:tcBorders>
              <w:top w:val="nil"/>
              <w:left w:val="nil"/>
              <w:right w:val="nil"/>
            </w:tcBorders>
            <w:shd w:val="clear" w:color="auto" w:fill="auto"/>
            <w:noWrap/>
            <w:vAlign w:val="bottom"/>
            <w:hideMark/>
          </w:tcPr>
          <w:p w14:paraId="5EE91D46"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19.841</w:t>
            </w:r>
          </w:p>
        </w:tc>
        <w:tc>
          <w:tcPr>
            <w:tcW w:w="0" w:type="auto"/>
            <w:tcBorders>
              <w:top w:val="nil"/>
              <w:left w:val="nil"/>
              <w:right w:val="nil"/>
            </w:tcBorders>
            <w:shd w:val="clear" w:color="auto" w:fill="auto"/>
            <w:noWrap/>
            <w:vAlign w:val="bottom"/>
            <w:hideMark/>
          </w:tcPr>
          <w:p w14:paraId="3014F1F4"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0.004</w:t>
            </w:r>
          </w:p>
        </w:tc>
        <w:tc>
          <w:tcPr>
            <w:tcW w:w="0" w:type="auto"/>
            <w:tcBorders>
              <w:top w:val="nil"/>
              <w:left w:val="nil"/>
              <w:right w:val="nil"/>
            </w:tcBorders>
            <w:shd w:val="clear" w:color="auto" w:fill="auto"/>
            <w:noWrap/>
            <w:vAlign w:val="bottom"/>
            <w:hideMark/>
          </w:tcPr>
          <w:p w14:paraId="2E92EA38"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99.970</w:t>
            </w:r>
          </w:p>
        </w:tc>
        <w:tc>
          <w:tcPr>
            <w:tcW w:w="0" w:type="auto"/>
            <w:tcBorders>
              <w:top w:val="nil"/>
              <w:left w:val="nil"/>
              <w:right w:val="nil"/>
            </w:tcBorders>
            <w:shd w:val="clear" w:color="auto" w:fill="auto"/>
            <w:noWrap/>
            <w:vAlign w:val="bottom"/>
            <w:hideMark/>
          </w:tcPr>
          <w:p w14:paraId="5530323F"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77.092</w:t>
            </w:r>
          </w:p>
        </w:tc>
      </w:tr>
      <w:tr w:rsidR="003E1705" w:rsidRPr="00B850E0" w14:paraId="41E71222" w14:textId="77777777" w:rsidTr="00FC1379">
        <w:trPr>
          <w:trHeight w:val="320"/>
        </w:trPr>
        <w:tc>
          <w:tcPr>
            <w:tcW w:w="0" w:type="auto"/>
            <w:tcBorders>
              <w:top w:val="nil"/>
              <w:left w:val="nil"/>
              <w:bottom w:val="single" w:sz="4" w:space="0" w:color="auto"/>
              <w:right w:val="nil"/>
            </w:tcBorders>
            <w:shd w:val="clear" w:color="auto" w:fill="auto"/>
            <w:noWrap/>
            <w:vAlign w:val="bottom"/>
            <w:hideMark/>
          </w:tcPr>
          <w:p w14:paraId="0701B51E"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w:t>
            </w:r>
          </w:p>
        </w:tc>
        <w:tc>
          <w:tcPr>
            <w:tcW w:w="0" w:type="auto"/>
            <w:tcBorders>
              <w:top w:val="nil"/>
              <w:left w:val="nil"/>
              <w:bottom w:val="single" w:sz="4" w:space="0" w:color="auto"/>
              <w:right w:val="nil"/>
            </w:tcBorders>
            <w:shd w:val="clear" w:color="auto" w:fill="auto"/>
            <w:noWrap/>
            <w:vAlign w:val="bottom"/>
            <w:hideMark/>
          </w:tcPr>
          <w:p w14:paraId="678DEECD" w14:textId="75E83C78"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 xml:space="preserve">s(climapSD.L2, by = </w:t>
            </w:r>
            <w:r w:rsidR="004F78FB" w:rsidRPr="00B850E0">
              <w:rPr>
                <w:rFonts w:ascii="Times Roman" w:eastAsia="Times New Roman" w:hAnsi="Times Roman" w:cs="Calibri"/>
                <w:color w:val="000000"/>
                <w:sz w:val="24"/>
                <w:szCs w:val="24"/>
                <w:lang w:val="en-GB"/>
              </w:rPr>
              <w:t>Site</w:t>
            </w:r>
            <w:r w:rsidRPr="00B850E0">
              <w:rPr>
                <w:rFonts w:ascii="Times Roman" w:eastAsia="Times New Roman" w:hAnsi="Times Roman" w:cs="Calibri"/>
                <w:color w:val="000000"/>
                <w:sz w:val="24"/>
                <w:szCs w:val="24"/>
                <w:lang w:val="en-GB"/>
              </w:rPr>
              <w:t>)</w:t>
            </w:r>
          </w:p>
        </w:tc>
        <w:tc>
          <w:tcPr>
            <w:tcW w:w="0" w:type="auto"/>
            <w:tcBorders>
              <w:top w:val="nil"/>
              <w:left w:val="nil"/>
              <w:bottom w:val="single" w:sz="4" w:space="0" w:color="auto"/>
              <w:right w:val="nil"/>
            </w:tcBorders>
            <w:shd w:val="clear" w:color="auto" w:fill="auto"/>
            <w:noWrap/>
            <w:vAlign w:val="bottom"/>
            <w:hideMark/>
          </w:tcPr>
          <w:p w14:paraId="4B0F236F"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61</w:t>
            </w:r>
          </w:p>
        </w:tc>
        <w:tc>
          <w:tcPr>
            <w:tcW w:w="0" w:type="auto"/>
            <w:tcBorders>
              <w:top w:val="nil"/>
              <w:left w:val="nil"/>
              <w:bottom w:val="single" w:sz="4" w:space="0" w:color="auto"/>
              <w:right w:val="nil"/>
            </w:tcBorders>
            <w:shd w:val="clear" w:color="auto" w:fill="auto"/>
            <w:noWrap/>
            <w:vAlign w:val="bottom"/>
            <w:hideMark/>
          </w:tcPr>
          <w:p w14:paraId="1ECF47EC"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-2100.553</w:t>
            </w:r>
          </w:p>
        </w:tc>
        <w:tc>
          <w:tcPr>
            <w:tcW w:w="0" w:type="auto"/>
            <w:tcBorders>
              <w:top w:val="nil"/>
              <w:left w:val="nil"/>
              <w:bottom w:val="single" w:sz="4" w:space="0" w:color="auto"/>
              <w:right w:val="nil"/>
            </w:tcBorders>
            <w:shd w:val="clear" w:color="auto" w:fill="auto"/>
            <w:noWrap/>
            <w:vAlign w:val="bottom"/>
            <w:hideMark/>
          </w:tcPr>
          <w:p w14:paraId="1106E01C"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4339.693</w:t>
            </w:r>
          </w:p>
        </w:tc>
        <w:tc>
          <w:tcPr>
            <w:tcW w:w="0" w:type="auto"/>
            <w:tcBorders>
              <w:top w:val="nil"/>
              <w:left w:val="nil"/>
              <w:bottom w:val="single" w:sz="4" w:space="0" w:color="auto"/>
              <w:right w:val="nil"/>
            </w:tcBorders>
            <w:shd w:val="clear" w:color="auto" w:fill="auto"/>
            <w:noWrap/>
            <w:vAlign w:val="bottom"/>
            <w:hideMark/>
          </w:tcPr>
          <w:p w14:paraId="4FD04E90"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20.110</w:t>
            </w:r>
          </w:p>
        </w:tc>
        <w:tc>
          <w:tcPr>
            <w:tcW w:w="0" w:type="auto"/>
            <w:tcBorders>
              <w:top w:val="nil"/>
              <w:left w:val="nil"/>
              <w:bottom w:val="single" w:sz="4" w:space="0" w:color="auto"/>
              <w:right w:val="nil"/>
            </w:tcBorders>
            <w:shd w:val="clear" w:color="auto" w:fill="auto"/>
            <w:noWrap/>
            <w:vAlign w:val="bottom"/>
            <w:hideMark/>
          </w:tcPr>
          <w:p w14:paraId="0562D397"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0.003</w:t>
            </w:r>
          </w:p>
        </w:tc>
        <w:tc>
          <w:tcPr>
            <w:tcW w:w="0" w:type="auto"/>
            <w:tcBorders>
              <w:top w:val="nil"/>
              <w:left w:val="nil"/>
              <w:bottom w:val="single" w:sz="4" w:space="0" w:color="auto"/>
              <w:right w:val="nil"/>
            </w:tcBorders>
            <w:shd w:val="clear" w:color="auto" w:fill="auto"/>
            <w:noWrap/>
            <w:vAlign w:val="bottom"/>
            <w:hideMark/>
          </w:tcPr>
          <w:p w14:paraId="3B5C0333"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99.974</w:t>
            </w:r>
          </w:p>
        </w:tc>
        <w:tc>
          <w:tcPr>
            <w:tcW w:w="0" w:type="auto"/>
            <w:tcBorders>
              <w:top w:val="nil"/>
              <w:left w:val="nil"/>
              <w:bottom w:val="single" w:sz="4" w:space="0" w:color="auto"/>
              <w:right w:val="nil"/>
            </w:tcBorders>
            <w:shd w:val="clear" w:color="auto" w:fill="auto"/>
            <w:noWrap/>
            <w:vAlign w:val="bottom"/>
            <w:hideMark/>
          </w:tcPr>
          <w:p w14:paraId="53F38FF8" w14:textId="77777777" w:rsidR="003E1705" w:rsidRPr="00B850E0" w:rsidRDefault="003E1705" w:rsidP="00325B4C">
            <w:pPr>
              <w:spacing w:after="0" w:line="240" w:lineRule="auto"/>
              <w:jc w:val="center"/>
              <w:rPr>
                <w:rFonts w:ascii="Times Roman" w:eastAsia="Times New Roman" w:hAnsi="Times Roman" w:cs="Calibri"/>
                <w:color w:val="000000"/>
                <w:sz w:val="24"/>
                <w:szCs w:val="24"/>
                <w:lang w:val="en-GB"/>
              </w:rPr>
            </w:pPr>
            <w:r w:rsidRPr="00B850E0">
              <w:rPr>
                <w:rFonts w:ascii="Times Roman" w:eastAsia="Times New Roman" w:hAnsi="Times Roman" w:cs="Calibri"/>
                <w:color w:val="000000"/>
                <w:sz w:val="24"/>
                <w:szCs w:val="24"/>
                <w:lang w:val="en-GB"/>
              </w:rPr>
              <w:t>76.816</w:t>
            </w:r>
          </w:p>
        </w:tc>
      </w:tr>
    </w:tbl>
    <w:p w14:paraId="72033FA4" w14:textId="649E5412" w:rsidR="000F4D06" w:rsidRPr="00B850E0" w:rsidRDefault="000F4D06" w:rsidP="00325B4C">
      <w:pPr>
        <w:spacing w:after="0" w:line="240" w:lineRule="auto"/>
        <w:jc w:val="both"/>
        <w:rPr>
          <w:rFonts w:ascii="Times New Roman" w:hAnsi="Times New Roman" w:cs="Times New Roman"/>
          <w:sz w:val="24"/>
          <w:szCs w:val="24"/>
          <w:lang w:val="en-GB"/>
        </w:rPr>
      </w:pPr>
      <w:r w:rsidRPr="00B850E0">
        <w:rPr>
          <w:rFonts w:ascii="Times New Roman" w:hAnsi="Times New Roman" w:cs="Times New Roman"/>
          <w:i/>
          <w:iCs/>
          <w:sz w:val="24"/>
          <w:szCs w:val="24"/>
          <w:lang w:val="en-GB"/>
        </w:rPr>
        <w:t>Notes:</w:t>
      </w:r>
      <w:r w:rsidRPr="00B850E0">
        <w:rPr>
          <w:rFonts w:ascii="Times New Roman" w:hAnsi="Times New Roman" w:cs="Times New Roman"/>
          <w:sz w:val="24"/>
          <w:szCs w:val="24"/>
          <w:lang w:val="en-GB"/>
        </w:rPr>
        <w:t xml:space="preserve"> We investigated </w:t>
      </w:r>
      <w:r w:rsidR="00D379F8" w:rsidRPr="00B850E0">
        <w:rPr>
          <w:rFonts w:ascii="Times New Roman" w:hAnsi="Times New Roman" w:cs="Times New Roman"/>
          <w:sz w:val="24"/>
          <w:szCs w:val="24"/>
          <w:lang w:val="en-GB"/>
        </w:rPr>
        <w:t>6</w:t>
      </w:r>
      <w:r w:rsidR="00D379F8">
        <w:rPr>
          <w:rFonts w:ascii="Times New Roman" w:hAnsi="Times New Roman" w:cs="Times New Roman"/>
          <w:sz w:val="24"/>
          <w:szCs w:val="24"/>
          <w:lang w:val="en-GB"/>
        </w:rPr>
        <w:t>5</w:t>
      </w:r>
      <w:r w:rsidR="00D379F8" w:rsidRPr="00B850E0">
        <w:rPr>
          <w:rFonts w:ascii="Times New Roman" w:hAnsi="Times New Roman" w:cs="Times New Roman"/>
          <w:sz w:val="24"/>
          <w:szCs w:val="24"/>
          <w:lang w:val="en-GB"/>
        </w:rPr>
        <w:t xml:space="preserve"> </w:t>
      </w:r>
      <w:r w:rsidRPr="00B850E0">
        <w:rPr>
          <w:rFonts w:ascii="Times New Roman" w:hAnsi="Times New Roman" w:cs="Times New Roman"/>
          <w:sz w:val="24"/>
          <w:szCs w:val="24"/>
          <w:lang w:val="en-GB"/>
        </w:rPr>
        <w:t xml:space="preserve">different climate variables in combination with 3 different smoother functions (no interaction, interaction with nymphal peak, and interaction with elevation site) for a total of </w:t>
      </w:r>
      <w:r w:rsidR="00D379F8" w:rsidRPr="00B850E0">
        <w:rPr>
          <w:rFonts w:ascii="Times New Roman" w:hAnsi="Times New Roman" w:cs="Times New Roman"/>
          <w:sz w:val="24"/>
          <w:szCs w:val="24"/>
          <w:lang w:val="en-GB"/>
        </w:rPr>
        <w:t>19</w:t>
      </w:r>
      <w:r w:rsidR="00D379F8">
        <w:rPr>
          <w:rFonts w:ascii="Times New Roman" w:hAnsi="Times New Roman" w:cs="Times New Roman"/>
          <w:sz w:val="24"/>
          <w:szCs w:val="24"/>
          <w:lang w:val="en-GB"/>
        </w:rPr>
        <w:t>5</w:t>
      </w:r>
      <w:r w:rsidR="00D379F8" w:rsidRPr="00B850E0">
        <w:rPr>
          <w:rFonts w:ascii="Times New Roman" w:hAnsi="Times New Roman" w:cs="Times New Roman"/>
          <w:sz w:val="24"/>
          <w:szCs w:val="24"/>
          <w:lang w:val="en-GB"/>
        </w:rPr>
        <w:t xml:space="preserve"> </w:t>
      </w:r>
      <w:r w:rsidRPr="00B850E0">
        <w:rPr>
          <w:rFonts w:ascii="Times New Roman" w:hAnsi="Times New Roman" w:cs="Times New Roman"/>
          <w:sz w:val="24"/>
          <w:szCs w:val="24"/>
          <w:lang w:val="en-GB"/>
        </w:rPr>
        <w:t xml:space="preserve">models. Each model contained model </w:t>
      </w:r>
      <w:r w:rsidR="00FC1379" w:rsidRPr="00B850E0">
        <w:rPr>
          <w:rFonts w:ascii="Times New Roman" w:hAnsi="Times New Roman" w:cs="Times New Roman"/>
          <w:sz w:val="24"/>
          <w:szCs w:val="24"/>
          <w:lang w:val="en-GB"/>
        </w:rPr>
        <w:t xml:space="preserve">1 </w:t>
      </w:r>
      <w:r w:rsidRPr="007823F2">
        <w:rPr>
          <w:rFonts w:ascii="Times New Roman" w:hAnsi="Times New Roman" w:cs="Times New Roman"/>
          <w:sz w:val="24"/>
          <w:szCs w:val="24"/>
          <w:lang w:val="en-GB"/>
        </w:rPr>
        <w:t xml:space="preserve">from </w:t>
      </w:r>
      <w:r w:rsidRPr="007823F2">
        <w:rPr>
          <w:rFonts w:ascii="Times New Roman" w:hAnsi="Times New Roman" w:cs="Times New Roman"/>
          <w:b/>
          <w:bCs/>
          <w:sz w:val="24"/>
          <w:szCs w:val="24"/>
          <w:lang w:val="en-GB"/>
        </w:rPr>
        <w:t xml:space="preserve">Table </w:t>
      </w:r>
      <w:r w:rsidR="00410CAC" w:rsidRPr="007823F2">
        <w:rPr>
          <w:rFonts w:ascii="Times New Roman" w:hAnsi="Times New Roman" w:cs="Times New Roman"/>
          <w:b/>
          <w:bCs/>
          <w:sz w:val="24"/>
          <w:szCs w:val="24"/>
          <w:lang w:val="en-GB"/>
        </w:rPr>
        <w:t>S4</w:t>
      </w:r>
      <w:r w:rsidRPr="007823F2">
        <w:rPr>
          <w:rFonts w:ascii="Times New Roman" w:hAnsi="Times New Roman" w:cs="Times New Roman"/>
          <w:sz w:val="24"/>
          <w:szCs w:val="24"/>
          <w:lang w:val="en-GB"/>
        </w:rPr>
        <w:t>. Of</w:t>
      </w:r>
      <w:r w:rsidRPr="00B850E0">
        <w:rPr>
          <w:rFonts w:ascii="Times New Roman" w:hAnsi="Times New Roman" w:cs="Times New Roman"/>
          <w:sz w:val="24"/>
          <w:szCs w:val="24"/>
          <w:lang w:val="en-GB"/>
        </w:rPr>
        <w:t xml:space="preserve"> the </w:t>
      </w:r>
      <w:r w:rsidR="00D379F8" w:rsidRPr="00B850E0">
        <w:rPr>
          <w:rFonts w:ascii="Times New Roman" w:hAnsi="Times New Roman" w:cs="Times New Roman"/>
          <w:sz w:val="24"/>
          <w:szCs w:val="24"/>
          <w:lang w:val="en-GB"/>
        </w:rPr>
        <w:t>19</w:t>
      </w:r>
      <w:r w:rsidR="00D379F8">
        <w:rPr>
          <w:rFonts w:ascii="Times New Roman" w:hAnsi="Times New Roman" w:cs="Times New Roman"/>
          <w:sz w:val="24"/>
          <w:szCs w:val="24"/>
          <w:lang w:val="en-GB"/>
        </w:rPr>
        <w:t>5</w:t>
      </w:r>
      <w:r w:rsidR="00D379F8" w:rsidRPr="00B850E0">
        <w:rPr>
          <w:rFonts w:ascii="Times New Roman" w:hAnsi="Times New Roman" w:cs="Times New Roman"/>
          <w:sz w:val="24"/>
          <w:szCs w:val="24"/>
          <w:lang w:val="en-GB"/>
        </w:rPr>
        <w:t xml:space="preserve"> </w:t>
      </w:r>
      <w:r w:rsidRPr="00B850E0">
        <w:rPr>
          <w:rFonts w:ascii="Times New Roman" w:hAnsi="Times New Roman" w:cs="Times New Roman"/>
          <w:sz w:val="24"/>
          <w:szCs w:val="24"/>
          <w:lang w:val="en-GB"/>
        </w:rPr>
        <w:t>models investigated, only the top 20 models are shown. The acronyms for the climate variables are given in Table 2 of the main manuscript. The prefixes ‘field’ or ‘climap’ refer to whether the climate variables were measured in the field or obtained from weather stations. The models are ranked according to their corrected Akaike information criterion (AICc). Shown for each model are the model rank (Rank), model structure, model degrees of freedom (Df), log-likelihood (logLik), AICc, difference in the AIC value from the top model (ΔAICc), model weight (Weight1), cumulative model weight (Weight2), and adjusted r-squared value (r</w:t>
      </w:r>
      <w:r w:rsidRPr="00B850E0">
        <w:rPr>
          <w:rFonts w:ascii="Times New Roman" w:hAnsi="Times New Roman" w:cs="Times New Roman"/>
          <w:sz w:val="24"/>
          <w:szCs w:val="24"/>
          <w:vertAlign w:val="superscript"/>
          <w:lang w:val="en-GB"/>
        </w:rPr>
        <w:t>2</w:t>
      </w:r>
      <w:r w:rsidRPr="00B850E0">
        <w:rPr>
          <w:rFonts w:ascii="Times New Roman" w:hAnsi="Times New Roman" w:cs="Times New Roman"/>
          <w:sz w:val="24"/>
          <w:szCs w:val="24"/>
          <w:lang w:val="en-GB"/>
        </w:rPr>
        <w:t>).</w:t>
      </w:r>
    </w:p>
    <w:p w14:paraId="72FB3322" w14:textId="77777777" w:rsidR="000F4D06" w:rsidRPr="00B850E0" w:rsidRDefault="000F4D06" w:rsidP="00325B4C">
      <w:pPr>
        <w:spacing w:after="0" w:line="240" w:lineRule="auto"/>
        <w:jc w:val="both"/>
        <w:rPr>
          <w:rFonts w:ascii="Times New Roman" w:hAnsi="Times New Roman" w:cs="Times New Roman"/>
          <w:color w:val="000000" w:themeColor="text1"/>
          <w:sz w:val="24"/>
          <w:szCs w:val="24"/>
          <w:lang w:val="en-GB"/>
        </w:rPr>
        <w:sectPr w:rsidR="000F4D06" w:rsidRPr="00B850E0" w:rsidSect="00146133">
          <w:type w:val="nextPage"/>
          <w:pgSz w:w="16838" w:h="11906" w:orient="landscape"/>
          <w:pgMar w:top="1418" w:right="1418" w:bottom="1418" w:left="1418" w:header="709" w:footer="709" w:gutter="0"/>
          <w:cols w:space="708"/>
          <w:docGrid w:linePitch="360"/>
        </w:sectPr>
      </w:pPr>
    </w:p>
    <w:p w14:paraId="7D750479" w14:textId="77777777" w:rsidR="0090048F" w:rsidRPr="00B850E0" w:rsidRDefault="0090048F" w:rsidP="00325B4C">
      <w:pPr>
        <w:spacing w:after="0" w:line="240" w:lineRule="auto"/>
        <w:jc w:val="both"/>
        <w:rPr>
          <w:rFonts w:ascii="Times New Roman" w:hAnsi="Times New Roman" w:cs="Times New Roman"/>
          <w:color w:val="000000" w:themeColor="text1"/>
          <w:sz w:val="24"/>
          <w:szCs w:val="24"/>
          <w:lang w:val="en-GB"/>
        </w:rPr>
      </w:pPr>
    </w:p>
    <w:p w14:paraId="1074A536" w14:textId="206C8510" w:rsidR="000C1178" w:rsidRPr="00B850E0" w:rsidRDefault="000C1178" w:rsidP="00325B4C">
      <w:pPr>
        <w:pStyle w:val="Heading1"/>
        <w:spacing w:before="0" w:line="240" w:lineRule="auto"/>
        <w:rPr>
          <w:rFonts w:ascii="Times New Roman" w:hAnsi="Times New Roman" w:cs="Times New Roman"/>
          <w:color w:val="000000" w:themeColor="text1"/>
          <w:sz w:val="24"/>
          <w:szCs w:val="24"/>
          <w:lang w:val="en-GB"/>
        </w:rPr>
      </w:pPr>
      <w:bookmarkStart w:id="15" w:name="_Toc84657761"/>
      <w:r w:rsidRPr="00B850E0">
        <w:rPr>
          <w:rFonts w:ascii="Times New Roman" w:hAnsi="Times New Roman" w:cs="Times New Roman"/>
          <w:color w:val="000000" w:themeColor="text1"/>
          <w:sz w:val="24"/>
          <w:szCs w:val="24"/>
          <w:lang w:val="en-GB"/>
        </w:rPr>
        <w:t xml:space="preserve">SECTION </w:t>
      </w:r>
      <w:r w:rsidR="000408A6">
        <w:rPr>
          <w:rFonts w:ascii="Times New Roman" w:hAnsi="Times New Roman" w:cs="Times New Roman"/>
          <w:color w:val="000000" w:themeColor="text1"/>
          <w:sz w:val="24"/>
          <w:szCs w:val="24"/>
          <w:lang w:val="en-GB"/>
        </w:rPr>
        <w:t>S</w:t>
      </w:r>
      <w:r w:rsidR="008C0C7F">
        <w:rPr>
          <w:rFonts w:ascii="Times New Roman" w:hAnsi="Times New Roman" w:cs="Times New Roman"/>
          <w:color w:val="000000" w:themeColor="text1"/>
          <w:sz w:val="24"/>
          <w:szCs w:val="24"/>
          <w:lang w:val="en-GB"/>
        </w:rPr>
        <w:t>9</w:t>
      </w:r>
      <w:r w:rsidRPr="00B850E0">
        <w:rPr>
          <w:rFonts w:ascii="Times New Roman" w:hAnsi="Times New Roman" w:cs="Times New Roman"/>
          <w:color w:val="000000" w:themeColor="text1"/>
          <w:sz w:val="24"/>
          <w:szCs w:val="24"/>
          <w:lang w:val="en-GB"/>
        </w:rPr>
        <w:t xml:space="preserve"> – </w:t>
      </w:r>
      <w:r w:rsidR="00D42939" w:rsidRPr="00B850E0">
        <w:rPr>
          <w:rFonts w:ascii="Times New Roman" w:hAnsi="Times New Roman" w:cs="Times New Roman"/>
          <w:color w:val="000000" w:themeColor="text1"/>
          <w:sz w:val="24"/>
          <w:szCs w:val="24"/>
          <w:lang w:val="en-GB"/>
        </w:rPr>
        <w:t>Comparison of the observed versus the predicted values of the DON over the 14-year study period for each of the 4 elevation sites</w:t>
      </w:r>
      <w:bookmarkEnd w:id="15"/>
    </w:p>
    <w:p w14:paraId="7ADE43AC" w14:textId="77777777" w:rsidR="00EA1194" w:rsidRPr="00B850E0" w:rsidRDefault="00EA1194" w:rsidP="00325B4C">
      <w:pPr>
        <w:spacing w:after="160" w:line="240" w:lineRule="auto"/>
        <w:rPr>
          <w:rFonts w:ascii="Times New Roman" w:hAnsi="Times New Roman" w:cs="Times New Roman"/>
          <w:color w:val="000000" w:themeColor="text1"/>
          <w:sz w:val="24"/>
          <w:szCs w:val="24"/>
          <w:lang w:val="en-GB"/>
        </w:rPr>
      </w:pPr>
    </w:p>
    <w:p w14:paraId="3FB26990" w14:textId="1A5C4C24" w:rsidR="00811AF2" w:rsidRPr="00B850E0" w:rsidRDefault="009B3F52" w:rsidP="00325B4C">
      <w:pPr>
        <w:spacing w:after="160" w:line="240" w:lineRule="auto"/>
        <w:rPr>
          <w:color w:val="000000" w:themeColor="text1"/>
          <w:szCs w:val="24"/>
          <w:lang w:val="en-GB"/>
        </w:rPr>
      </w:pPr>
      <w:r w:rsidRPr="00B850E0">
        <w:rPr>
          <w:noProof/>
          <w:color w:val="000000" w:themeColor="text1"/>
          <w:szCs w:val="24"/>
          <w:lang w:val="en-US"/>
        </w:rPr>
        <w:drawing>
          <wp:inline distT="0" distB="0" distL="0" distR="0" wp14:anchorId="61E1CD6E" wp14:editId="54A6B5B1">
            <wp:extent cx="5760720" cy="648081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AMnb_predictedLow3.jpg"/>
                    <pic:cNvPicPr/>
                  </pic:nvPicPr>
                  <pic:blipFill>
                    <a:blip r:embed="rId19"/>
                    <a:stretch>
                      <a:fillRect/>
                    </a:stretch>
                  </pic:blipFill>
                  <pic:spPr>
                    <a:xfrm>
                      <a:off x="0" y="0"/>
                      <a:ext cx="5760720" cy="6480810"/>
                    </a:xfrm>
                    <a:prstGeom prst="rect">
                      <a:avLst/>
                    </a:prstGeom>
                  </pic:spPr>
                </pic:pic>
              </a:graphicData>
            </a:graphic>
          </wp:inline>
        </w:drawing>
      </w:r>
    </w:p>
    <w:p w14:paraId="44F9D6CE" w14:textId="40EDE1DA" w:rsidR="00811AF2" w:rsidRPr="00B850E0" w:rsidRDefault="00811AF2" w:rsidP="00325B4C">
      <w:pPr>
        <w:spacing w:after="0" w:line="240" w:lineRule="auto"/>
        <w:jc w:val="both"/>
        <w:rPr>
          <w:rFonts w:ascii="Times New Roman" w:hAnsi="Times New Roman" w:cs="Times New Roman"/>
          <w:color w:val="000000" w:themeColor="text1"/>
          <w:sz w:val="24"/>
          <w:szCs w:val="24"/>
          <w:lang w:val="en-GB"/>
        </w:rPr>
      </w:pPr>
      <w:r w:rsidRPr="00B850E0">
        <w:rPr>
          <w:rFonts w:ascii="Times New Roman" w:hAnsi="Times New Roman" w:cs="Times New Roman"/>
          <w:color w:val="000000" w:themeColor="text1"/>
          <w:sz w:val="24"/>
          <w:szCs w:val="24"/>
          <w:lang w:val="en-GB"/>
        </w:rPr>
        <w:t xml:space="preserve">Figure </w:t>
      </w:r>
      <w:r w:rsidR="00406D1D" w:rsidRPr="00B850E0">
        <w:rPr>
          <w:rFonts w:ascii="Times New Roman" w:hAnsi="Times New Roman" w:cs="Times New Roman"/>
          <w:color w:val="000000" w:themeColor="text1"/>
          <w:sz w:val="24"/>
          <w:szCs w:val="24"/>
          <w:lang w:val="en-GB"/>
        </w:rPr>
        <w:t>S</w:t>
      </w:r>
      <w:r w:rsidR="008F0F01">
        <w:rPr>
          <w:rFonts w:ascii="Times New Roman" w:hAnsi="Times New Roman" w:cs="Times New Roman"/>
          <w:color w:val="000000" w:themeColor="text1"/>
          <w:sz w:val="24"/>
          <w:szCs w:val="24"/>
          <w:lang w:val="en-GB"/>
        </w:rPr>
        <w:t>6</w:t>
      </w:r>
      <w:r w:rsidRPr="00B850E0">
        <w:rPr>
          <w:rFonts w:ascii="Times New Roman" w:hAnsi="Times New Roman" w:cs="Times New Roman"/>
          <w:color w:val="000000" w:themeColor="text1"/>
          <w:sz w:val="24"/>
          <w:szCs w:val="24"/>
          <w:lang w:val="en-GB"/>
        </w:rPr>
        <w:t xml:space="preserve">. </w:t>
      </w:r>
      <w:r w:rsidR="00DF6337" w:rsidRPr="00B850E0">
        <w:rPr>
          <w:rFonts w:ascii="Times New Roman" w:hAnsi="Times New Roman" w:cs="Times New Roman"/>
          <w:color w:val="000000" w:themeColor="text1"/>
          <w:sz w:val="24"/>
          <w:szCs w:val="24"/>
          <w:lang w:val="en-GB"/>
        </w:rPr>
        <w:t xml:space="preserve">Comparison </w:t>
      </w:r>
      <w:r w:rsidRPr="00B850E0">
        <w:rPr>
          <w:rFonts w:ascii="Times New Roman" w:hAnsi="Times New Roman" w:cs="Times New Roman"/>
          <w:color w:val="000000" w:themeColor="text1"/>
          <w:sz w:val="24"/>
          <w:szCs w:val="24"/>
          <w:lang w:val="en-GB"/>
        </w:rPr>
        <w:t xml:space="preserve">of the observed </w:t>
      </w:r>
      <w:r w:rsidR="003A47E1">
        <w:rPr>
          <w:rFonts w:ascii="Times New Roman" w:hAnsi="Times New Roman" w:cs="Times New Roman"/>
          <w:color w:val="000000" w:themeColor="text1"/>
          <w:sz w:val="24"/>
          <w:szCs w:val="24"/>
          <w:lang w:val="en-GB"/>
        </w:rPr>
        <w:t xml:space="preserve">values of the DON </w:t>
      </w:r>
      <w:r w:rsidRPr="00B850E0">
        <w:rPr>
          <w:rFonts w:ascii="Times New Roman" w:hAnsi="Times New Roman" w:cs="Times New Roman"/>
          <w:color w:val="000000" w:themeColor="text1"/>
          <w:sz w:val="24"/>
          <w:szCs w:val="24"/>
          <w:lang w:val="en-GB"/>
        </w:rPr>
        <w:t>versus the predicted values of the DON at the low site for the 14-year study period. This time series graph uses the best model (</w:t>
      </w:r>
      <w:r w:rsidR="00023789" w:rsidRPr="008E37D2">
        <w:rPr>
          <w:rFonts w:ascii="Times New Roman" w:hAnsi="Times New Roman" w:cs="Times New Roman"/>
          <w:color w:val="000000" w:themeColor="text1"/>
          <w:sz w:val="24"/>
          <w:szCs w:val="24"/>
          <w:lang w:val="en-GB"/>
        </w:rPr>
        <w:t>model 1 in Table</w:t>
      </w:r>
      <w:r w:rsidR="002349A3" w:rsidRPr="008E37D2">
        <w:rPr>
          <w:rFonts w:ascii="Times New Roman" w:hAnsi="Times New Roman" w:cs="Times New Roman"/>
          <w:color w:val="000000" w:themeColor="text1"/>
          <w:sz w:val="24"/>
          <w:szCs w:val="24"/>
          <w:lang w:val="en-GB"/>
        </w:rPr>
        <w:t>s</w:t>
      </w:r>
      <w:r w:rsidR="00023789" w:rsidRPr="008E37D2">
        <w:rPr>
          <w:rFonts w:ascii="Times New Roman" w:hAnsi="Times New Roman" w:cs="Times New Roman"/>
          <w:color w:val="000000" w:themeColor="text1"/>
          <w:sz w:val="24"/>
          <w:szCs w:val="24"/>
          <w:lang w:val="en-GB"/>
        </w:rPr>
        <w:t xml:space="preserve"> S</w:t>
      </w:r>
      <w:r w:rsidR="003A47E1" w:rsidRPr="00124D2D">
        <w:rPr>
          <w:rFonts w:ascii="Times New Roman" w:hAnsi="Times New Roman" w:cs="Times New Roman"/>
          <w:color w:val="000000" w:themeColor="text1"/>
          <w:sz w:val="24"/>
          <w:szCs w:val="24"/>
          <w:lang w:val="en-GB"/>
        </w:rPr>
        <w:t>5</w:t>
      </w:r>
      <w:r w:rsidRPr="00B850E0">
        <w:rPr>
          <w:rFonts w:ascii="Times New Roman" w:hAnsi="Times New Roman" w:cs="Times New Roman"/>
          <w:color w:val="000000" w:themeColor="text1"/>
          <w:sz w:val="24"/>
          <w:szCs w:val="24"/>
          <w:lang w:val="en-GB"/>
        </w:rPr>
        <w:t xml:space="preserve">). The black line represents the observed </w:t>
      </w:r>
      <w:r w:rsidR="00B2386D" w:rsidRPr="00B850E0">
        <w:rPr>
          <w:rFonts w:ascii="Times New Roman" w:hAnsi="Times New Roman" w:cs="Times New Roman"/>
          <w:color w:val="000000" w:themeColor="text1"/>
          <w:sz w:val="24"/>
          <w:szCs w:val="24"/>
          <w:lang w:val="en-GB"/>
        </w:rPr>
        <w:t>values,</w:t>
      </w:r>
      <w:r w:rsidRPr="00B850E0">
        <w:rPr>
          <w:rFonts w:ascii="Times New Roman" w:hAnsi="Times New Roman" w:cs="Times New Roman"/>
          <w:color w:val="000000" w:themeColor="text1"/>
          <w:sz w:val="24"/>
          <w:szCs w:val="24"/>
          <w:lang w:val="en-GB"/>
        </w:rPr>
        <w:t xml:space="preserve"> and the red line represents the predicted values.</w:t>
      </w:r>
    </w:p>
    <w:p w14:paraId="7ADC12CC" w14:textId="77777777" w:rsidR="00811AF2" w:rsidRPr="00B850E0" w:rsidRDefault="00811AF2" w:rsidP="00325B4C">
      <w:pPr>
        <w:spacing w:after="160" w:line="240" w:lineRule="auto"/>
        <w:rPr>
          <w:rFonts w:ascii="Times New Roman" w:hAnsi="Times New Roman" w:cs="Times New Roman"/>
          <w:color w:val="000000" w:themeColor="text1"/>
          <w:sz w:val="24"/>
          <w:szCs w:val="24"/>
          <w:lang w:val="en-GB"/>
        </w:rPr>
      </w:pPr>
      <w:r w:rsidRPr="00B850E0">
        <w:rPr>
          <w:rFonts w:ascii="Times New Roman" w:hAnsi="Times New Roman" w:cs="Times New Roman"/>
          <w:color w:val="000000" w:themeColor="text1"/>
          <w:sz w:val="24"/>
          <w:szCs w:val="24"/>
          <w:lang w:val="en-GB"/>
        </w:rPr>
        <w:br w:type="page"/>
      </w:r>
    </w:p>
    <w:p w14:paraId="3FB2F720" w14:textId="0C4C11F9" w:rsidR="00811AF2" w:rsidRPr="00B850E0" w:rsidRDefault="002349A3" w:rsidP="00325B4C">
      <w:pPr>
        <w:spacing w:after="0" w:line="240" w:lineRule="auto"/>
        <w:jc w:val="both"/>
        <w:rPr>
          <w:rFonts w:ascii="Times New Roman" w:hAnsi="Times New Roman" w:cs="Times New Roman"/>
          <w:color w:val="000000" w:themeColor="text1"/>
          <w:sz w:val="24"/>
          <w:szCs w:val="24"/>
          <w:lang w:val="en-GB"/>
        </w:rPr>
      </w:pPr>
      <w:r w:rsidRPr="00B850E0">
        <w:rPr>
          <w:rFonts w:ascii="Times New Roman" w:hAnsi="Times New Roman" w:cs="Times New Roman"/>
          <w:noProof/>
          <w:color w:val="000000" w:themeColor="text1"/>
          <w:sz w:val="24"/>
          <w:szCs w:val="24"/>
          <w:lang w:val="en-US"/>
        </w:rPr>
        <w:drawing>
          <wp:inline distT="0" distB="0" distL="0" distR="0" wp14:anchorId="5D5A465C" wp14:editId="57698255">
            <wp:extent cx="5760720" cy="648081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AMnb_predictedMedium3.jpg"/>
                    <pic:cNvPicPr/>
                  </pic:nvPicPr>
                  <pic:blipFill>
                    <a:blip r:embed="rId20"/>
                    <a:stretch>
                      <a:fillRect/>
                    </a:stretch>
                  </pic:blipFill>
                  <pic:spPr>
                    <a:xfrm>
                      <a:off x="0" y="0"/>
                      <a:ext cx="5760720" cy="6480810"/>
                    </a:xfrm>
                    <a:prstGeom prst="rect">
                      <a:avLst/>
                    </a:prstGeom>
                  </pic:spPr>
                </pic:pic>
              </a:graphicData>
            </a:graphic>
          </wp:inline>
        </w:drawing>
      </w:r>
    </w:p>
    <w:p w14:paraId="521DC35B" w14:textId="32F65EF0" w:rsidR="00811AF2" w:rsidRPr="00B850E0" w:rsidRDefault="00811AF2" w:rsidP="00325B4C">
      <w:pPr>
        <w:spacing w:after="0" w:line="240" w:lineRule="auto"/>
        <w:jc w:val="both"/>
        <w:rPr>
          <w:rFonts w:ascii="Times New Roman" w:hAnsi="Times New Roman" w:cs="Times New Roman"/>
          <w:color w:val="000000" w:themeColor="text1"/>
          <w:sz w:val="24"/>
          <w:szCs w:val="24"/>
          <w:lang w:val="en-GB"/>
        </w:rPr>
      </w:pPr>
      <w:r w:rsidRPr="00B850E0">
        <w:rPr>
          <w:rFonts w:ascii="Times New Roman" w:hAnsi="Times New Roman" w:cs="Times New Roman"/>
          <w:color w:val="000000" w:themeColor="text1"/>
          <w:sz w:val="24"/>
          <w:szCs w:val="24"/>
          <w:lang w:val="en-GB"/>
        </w:rPr>
        <w:t xml:space="preserve">Figure </w:t>
      </w:r>
      <w:r w:rsidR="00406D1D" w:rsidRPr="00B850E0">
        <w:rPr>
          <w:rFonts w:ascii="Times New Roman" w:hAnsi="Times New Roman" w:cs="Times New Roman"/>
          <w:color w:val="000000" w:themeColor="text1"/>
          <w:sz w:val="24"/>
          <w:szCs w:val="24"/>
          <w:lang w:val="en-GB"/>
        </w:rPr>
        <w:t>S</w:t>
      </w:r>
      <w:r w:rsidR="008F0F01">
        <w:rPr>
          <w:rFonts w:ascii="Times New Roman" w:hAnsi="Times New Roman" w:cs="Times New Roman"/>
          <w:color w:val="000000" w:themeColor="text1"/>
          <w:sz w:val="24"/>
          <w:szCs w:val="24"/>
          <w:lang w:val="en-GB"/>
        </w:rPr>
        <w:t>7</w:t>
      </w:r>
      <w:r w:rsidRPr="00B850E0">
        <w:rPr>
          <w:rFonts w:ascii="Times New Roman" w:hAnsi="Times New Roman" w:cs="Times New Roman"/>
          <w:color w:val="000000" w:themeColor="text1"/>
          <w:sz w:val="24"/>
          <w:szCs w:val="24"/>
          <w:lang w:val="en-GB"/>
        </w:rPr>
        <w:t xml:space="preserve">. </w:t>
      </w:r>
      <w:r w:rsidR="00DF6337" w:rsidRPr="00B850E0">
        <w:rPr>
          <w:rFonts w:ascii="Times New Roman" w:hAnsi="Times New Roman" w:cs="Times New Roman"/>
          <w:color w:val="000000" w:themeColor="text1"/>
          <w:sz w:val="24"/>
          <w:szCs w:val="24"/>
          <w:lang w:val="en-GB"/>
        </w:rPr>
        <w:t xml:space="preserve">Comparison </w:t>
      </w:r>
      <w:r w:rsidRPr="00B850E0">
        <w:rPr>
          <w:rFonts w:ascii="Times New Roman" w:hAnsi="Times New Roman" w:cs="Times New Roman"/>
          <w:color w:val="000000" w:themeColor="text1"/>
          <w:sz w:val="24"/>
          <w:szCs w:val="24"/>
          <w:lang w:val="en-GB"/>
        </w:rPr>
        <w:t xml:space="preserve">of the observed </w:t>
      </w:r>
      <w:r w:rsidR="00497AC8">
        <w:rPr>
          <w:rFonts w:ascii="Times New Roman" w:hAnsi="Times New Roman" w:cs="Times New Roman"/>
          <w:color w:val="000000" w:themeColor="text1"/>
          <w:sz w:val="24"/>
          <w:szCs w:val="24"/>
          <w:lang w:val="en-GB"/>
        </w:rPr>
        <w:t xml:space="preserve">values of the DON </w:t>
      </w:r>
      <w:r w:rsidRPr="00B850E0">
        <w:rPr>
          <w:rFonts w:ascii="Times New Roman" w:hAnsi="Times New Roman" w:cs="Times New Roman"/>
          <w:color w:val="000000" w:themeColor="text1"/>
          <w:sz w:val="24"/>
          <w:szCs w:val="24"/>
          <w:lang w:val="en-GB"/>
        </w:rPr>
        <w:t>versus the predicted values of the DON at the medium site for the 14-year study period. This time series graph uses the best model (</w:t>
      </w:r>
      <w:r w:rsidR="00124D2D" w:rsidRPr="00DA1787">
        <w:rPr>
          <w:rFonts w:ascii="Times New Roman" w:hAnsi="Times New Roman" w:cs="Times New Roman"/>
          <w:color w:val="000000" w:themeColor="text1"/>
          <w:sz w:val="24"/>
          <w:szCs w:val="24"/>
          <w:lang w:val="en-GB"/>
        </w:rPr>
        <w:t>model 1 in Tables S</w:t>
      </w:r>
      <w:r w:rsidR="00124D2D" w:rsidRPr="00124D2D">
        <w:rPr>
          <w:rFonts w:ascii="Times New Roman" w:hAnsi="Times New Roman" w:cs="Times New Roman"/>
          <w:color w:val="000000" w:themeColor="text1"/>
          <w:sz w:val="24"/>
          <w:szCs w:val="24"/>
          <w:lang w:val="en-GB"/>
        </w:rPr>
        <w:t>5</w:t>
      </w:r>
      <w:r w:rsidRPr="00B850E0">
        <w:rPr>
          <w:rFonts w:ascii="Times New Roman" w:hAnsi="Times New Roman" w:cs="Times New Roman"/>
          <w:color w:val="000000" w:themeColor="text1"/>
          <w:sz w:val="24"/>
          <w:szCs w:val="24"/>
          <w:lang w:val="en-GB"/>
        </w:rPr>
        <w:t xml:space="preserve">). The black line represents the observed </w:t>
      </w:r>
      <w:r w:rsidR="00B2386D" w:rsidRPr="00B850E0">
        <w:rPr>
          <w:rFonts w:ascii="Times New Roman" w:hAnsi="Times New Roman" w:cs="Times New Roman"/>
          <w:color w:val="000000" w:themeColor="text1"/>
          <w:sz w:val="24"/>
          <w:szCs w:val="24"/>
          <w:lang w:val="en-GB"/>
        </w:rPr>
        <w:t>values,</w:t>
      </w:r>
      <w:r w:rsidRPr="00B850E0">
        <w:rPr>
          <w:rFonts w:ascii="Times New Roman" w:hAnsi="Times New Roman" w:cs="Times New Roman"/>
          <w:color w:val="000000" w:themeColor="text1"/>
          <w:sz w:val="24"/>
          <w:szCs w:val="24"/>
          <w:lang w:val="en-GB"/>
        </w:rPr>
        <w:t xml:space="preserve"> and the red line represents the predicted values.</w:t>
      </w:r>
    </w:p>
    <w:p w14:paraId="5B8C6754" w14:textId="77777777" w:rsidR="00811AF2" w:rsidRPr="00B850E0" w:rsidRDefault="00811AF2" w:rsidP="00325B4C">
      <w:pPr>
        <w:spacing w:after="160" w:line="240" w:lineRule="auto"/>
        <w:rPr>
          <w:rFonts w:ascii="Times New Roman" w:hAnsi="Times New Roman" w:cs="Times New Roman"/>
          <w:color w:val="000000" w:themeColor="text1"/>
          <w:sz w:val="24"/>
          <w:szCs w:val="24"/>
          <w:lang w:val="en-GB"/>
        </w:rPr>
      </w:pPr>
      <w:r w:rsidRPr="00B850E0">
        <w:rPr>
          <w:rFonts w:ascii="Times New Roman" w:hAnsi="Times New Roman" w:cs="Times New Roman"/>
          <w:color w:val="000000" w:themeColor="text1"/>
          <w:sz w:val="24"/>
          <w:szCs w:val="24"/>
          <w:lang w:val="en-GB"/>
        </w:rPr>
        <w:br w:type="page"/>
      </w:r>
    </w:p>
    <w:p w14:paraId="7619D366" w14:textId="6DC47FD2" w:rsidR="00811AF2" w:rsidRPr="00B850E0" w:rsidRDefault="002349A3" w:rsidP="00325B4C">
      <w:pPr>
        <w:spacing w:after="0" w:line="240" w:lineRule="auto"/>
        <w:jc w:val="both"/>
        <w:rPr>
          <w:rFonts w:ascii="Times New Roman" w:hAnsi="Times New Roman" w:cs="Times New Roman"/>
          <w:color w:val="000000" w:themeColor="text1"/>
          <w:sz w:val="24"/>
          <w:szCs w:val="24"/>
          <w:lang w:val="en-GB"/>
        </w:rPr>
      </w:pPr>
      <w:r w:rsidRPr="00B850E0">
        <w:rPr>
          <w:rFonts w:ascii="Times New Roman" w:hAnsi="Times New Roman" w:cs="Times New Roman"/>
          <w:noProof/>
          <w:color w:val="000000" w:themeColor="text1"/>
          <w:sz w:val="24"/>
          <w:szCs w:val="24"/>
          <w:lang w:val="en-US"/>
        </w:rPr>
        <w:drawing>
          <wp:inline distT="0" distB="0" distL="0" distR="0" wp14:anchorId="266889F6" wp14:editId="4B11CF81">
            <wp:extent cx="5760720" cy="648081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AMnb_predictedHigh3.jpg"/>
                    <pic:cNvPicPr/>
                  </pic:nvPicPr>
                  <pic:blipFill>
                    <a:blip r:embed="rId21"/>
                    <a:stretch>
                      <a:fillRect/>
                    </a:stretch>
                  </pic:blipFill>
                  <pic:spPr>
                    <a:xfrm>
                      <a:off x="0" y="0"/>
                      <a:ext cx="5760720" cy="6480810"/>
                    </a:xfrm>
                    <a:prstGeom prst="rect">
                      <a:avLst/>
                    </a:prstGeom>
                  </pic:spPr>
                </pic:pic>
              </a:graphicData>
            </a:graphic>
          </wp:inline>
        </w:drawing>
      </w:r>
    </w:p>
    <w:p w14:paraId="3F2FB443" w14:textId="413BA086" w:rsidR="00811AF2" w:rsidRPr="00B850E0" w:rsidRDefault="00811AF2" w:rsidP="00325B4C">
      <w:pPr>
        <w:spacing w:after="0" w:line="240" w:lineRule="auto"/>
        <w:jc w:val="both"/>
        <w:rPr>
          <w:rFonts w:ascii="Times New Roman" w:hAnsi="Times New Roman" w:cs="Times New Roman"/>
          <w:color w:val="000000" w:themeColor="text1"/>
          <w:sz w:val="24"/>
          <w:szCs w:val="24"/>
          <w:lang w:val="en-GB"/>
        </w:rPr>
      </w:pPr>
      <w:r w:rsidRPr="00B850E0">
        <w:rPr>
          <w:rFonts w:ascii="Times New Roman" w:hAnsi="Times New Roman" w:cs="Times New Roman"/>
          <w:color w:val="000000" w:themeColor="text1"/>
          <w:sz w:val="24"/>
          <w:szCs w:val="24"/>
          <w:lang w:val="en-GB"/>
        </w:rPr>
        <w:t xml:space="preserve">Figure </w:t>
      </w:r>
      <w:r w:rsidR="00406D1D" w:rsidRPr="00B850E0">
        <w:rPr>
          <w:rFonts w:ascii="Times New Roman" w:hAnsi="Times New Roman" w:cs="Times New Roman"/>
          <w:color w:val="000000" w:themeColor="text1"/>
          <w:sz w:val="24"/>
          <w:szCs w:val="24"/>
          <w:lang w:val="en-GB"/>
        </w:rPr>
        <w:t>S</w:t>
      </w:r>
      <w:r w:rsidR="008F0F01">
        <w:rPr>
          <w:rFonts w:ascii="Times New Roman" w:hAnsi="Times New Roman" w:cs="Times New Roman"/>
          <w:color w:val="000000" w:themeColor="text1"/>
          <w:sz w:val="24"/>
          <w:szCs w:val="24"/>
          <w:lang w:val="en-GB"/>
        </w:rPr>
        <w:t>8</w:t>
      </w:r>
      <w:r w:rsidRPr="00B850E0">
        <w:rPr>
          <w:rFonts w:ascii="Times New Roman" w:hAnsi="Times New Roman" w:cs="Times New Roman"/>
          <w:color w:val="000000" w:themeColor="text1"/>
          <w:sz w:val="24"/>
          <w:szCs w:val="24"/>
          <w:lang w:val="en-GB"/>
        </w:rPr>
        <w:t xml:space="preserve">. </w:t>
      </w:r>
      <w:r w:rsidR="00DF6337" w:rsidRPr="00B850E0">
        <w:rPr>
          <w:rFonts w:ascii="Times New Roman" w:hAnsi="Times New Roman" w:cs="Times New Roman"/>
          <w:color w:val="000000" w:themeColor="text1"/>
          <w:sz w:val="24"/>
          <w:szCs w:val="24"/>
          <w:lang w:val="en-GB"/>
        </w:rPr>
        <w:t xml:space="preserve">Comparison </w:t>
      </w:r>
      <w:r w:rsidRPr="00B850E0">
        <w:rPr>
          <w:rFonts w:ascii="Times New Roman" w:hAnsi="Times New Roman" w:cs="Times New Roman"/>
          <w:color w:val="000000" w:themeColor="text1"/>
          <w:sz w:val="24"/>
          <w:szCs w:val="24"/>
          <w:lang w:val="en-GB"/>
        </w:rPr>
        <w:t xml:space="preserve">of the observed </w:t>
      </w:r>
      <w:r w:rsidR="00497AC8">
        <w:rPr>
          <w:rFonts w:ascii="Times New Roman" w:hAnsi="Times New Roman" w:cs="Times New Roman"/>
          <w:color w:val="000000" w:themeColor="text1"/>
          <w:sz w:val="24"/>
          <w:szCs w:val="24"/>
          <w:lang w:val="en-GB"/>
        </w:rPr>
        <w:t xml:space="preserve">values of the DON </w:t>
      </w:r>
      <w:r w:rsidRPr="00B850E0">
        <w:rPr>
          <w:rFonts w:ascii="Times New Roman" w:hAnsi="Times New Roman" w:cs="Times New Roman"/>
          <w:color w:val="000000" w:themeColor="text1"/>
          <w:sz w:val="24"/>
          <w:szCs w:val="24"/>
          <w:lang w:val="en-GB"/>
        </w:rPr>
        <w:t>versus the predicted values of the DON at the high site for the 14-year study period. This time series graph uses the best model (</w:t>
      </w:r>
      <w:r w:rsidR="00124D2D" w:rsidRPr="00DA1787">
        <w:rPr>
          <w:rFonts w:ascii="Times New Roman" w:hAnsi="Times New Roman" w:cs="Times New Roman"/>
          <w:color w:val="000000" w:themeColor="text1"/>
          <w:sz w:val="24"/>
          <w:szCs w:val="24"/>
          <w:lang w:val="en-GB"/>
        </w:rPr>
        <w:t>model 1 in Tables S</w:t>
      </w:r>
      <w:r w:rsidR="00124D2D" w:rsidRPr="00124D2D">
        <w:rPr>
          <w:rFonts w:ascii="Times New Roman" w:hAnsi="Times New Roman" w:cs="Times New Roman"/>
          <w:color w:val="000000" w:themeColor="text1"/>
          <w:sz w:val="24"/>
          <w:szCs w:val="24"/>
          <w:lang w:val="en-GB"/>
        </w:rPr>
        <w:t>5</w:t>
      </w:r>
      <w:r w:rsidRPr="00B850E0">
        <w:rPr>
          <w:rFonts w:ascii="Times New Roman" w:hAnsi="Times New Roman" w:cs="Times New Roman"/>
          <w:color w:val="000000" w:themeColor="text1"/>
          <w:sz w:val="24"/>
          <w:szCs w:val="24"/>
          <w:lang w:val="en-GB"/>
        </w:rPr>
        <w:t xml:space="preserve">). The black line represents the observed </w:t>
      </w:r>
      <w:r w:rsidR="00B2386D" w:rsidRPr="00B850E0">
        <w:rPr>
          <w:rFonts w:ascii="Times New Roman" w:hAnsi="Times New Roman" w:cs="Times New Roman"/>
          <w:color w:val="000000" w:themeColor="text1"/>
          <w:sz w:val="24"/>
          <w:szCs w:val="24"/>
          <w:lang w:val="en-GB"/>
        </w:rPr>
        <w:t>values,</w:t>
      </w:r>
      <w:r w:rsidRPr="00B850E0">
        <w:rPr>
          <w:rFonts w:ascii="Times New Roman" w:hAnsi="Times New Roman" w:cs="Times New Roman"/>
          <w:color w:val="000000" w:themeColor="text1"/>
          <w:sz w:val="24"/>
          <w:szCs w:val="24"/>
          <w:lang w:val="en-GB"/>
        </w:rPr>
        <w:t xml:space="preserve"> and the red line represents the predicted values.</w:t>
      </w:r>
    </w:p>
    <w:p w14:paraId="6755DACC" w14:textId="77777777" w:rsidR="00811AF2" w:rsidRPr="00B850E0" w:rsidRDefault="00811AF2" w:rsidP="00325B4C">
      <w:pPr>
        <w:spacing w:after="160" w:line="240" w:lineRule="auto"/>
        <w:rPr>
          <w:rFonts w:ascii="Times New Roman" w:hAnsi="Times New Roman" w:cs="Times New Roman"/>
          <w:color w:val="000000" w:themeColor="text1"/>
          <w:sz w:val="24"/>
          <w:szCs w:val="24"/>
          <w:lang w:val="en-GB"/>
        </w:rPr>
      </w:pPr>
      <w:r w:rsidRPr="00B850E0">
        <w:rPr>
          <w:rFonts w:ascii="Times New Roman" w:hAnsi="Times New Roman" w:cs="Times New Roman"/>
          <w:color w:val="000000" w:themeColor="text1"/>
          <w:sz w:val="24"/>
          <w:szCs w:val="24"/>
          <w:lang w:val="en-GB"/>
        </w:rPr>
        <w:br w:type="page"/>
      </w:r>
    </w:p>
    <w:p w14:paraId="60CDE71F" w14:textId="0E684094" w:rsidR="00811AF2" w:rsidRPr="00B850E0" w:rsidRDefault="002349A3" w:rsidP="00325B4C">
      <w:pPr>
        <w:spacing w:after="0" w:line="240" w:lineRule="auto"/>
        <w:jc w:val="both"/>
        <w:rPr>
          <w:rFonts w:ascii="Times New Roman" w:hAnsi="Times New Roman" w:cs="Times New Roman"/>
          <w:color w:val="000000" w:themeColor="text1"/>
          <w:sz w:val="24"/>
          <w:szCs w:val="24"/>
          <w:lang w:val="en-GB"/>
        </w:rPr>
      </w:pPr>
      <w:r w:rsidRPr="00B850E0">
        <w:rPr>
          <w:rFonts w:ascii="Times New Roman" w:hAnsi="Times New Roman" w:cs="Times New Roman"/>
          <w:noProof/>
          <w:color w:val="000000" w:themeColor="text1"/>
          <w:sz w:val="24"/>
          <w:szCs w:val="24"/>
          <w:lang w:val="en-US"/>
        </w:rPr>
        <w:drawing>
          <wp:inline distT="0" distB="0" distL="0" distR="0" wp14:anchorId="50822B81" wp14:editId="24A13D98">
            <wp:extent cx="5760720" cy="6480810"/>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AMnb_predictedTop3.jpg"/>
                    <pic:cNvPicPr/>
                  </pic:nvPicPr>
                  <pic:blipFill>
                    <a:blip r:embed="rId22"/>
                    <a:stretch>
                      <a:fillRect/>
                    </a:stretch>
                  </pic:blipFill>
                  <pic:spPr>
                    <a:xfrm>
                      <a:off x="0" y="0"/>
                      <a:ext cx="5760720" cy="6480810"/>
                    </a:xfrm>
                    <a:prstGeom prst="rect">
                      <a:avLst/>
                    </a:prstGeom>
                  </pic:spPr>
                </pic:pic>
              </a:graphicData>
            </a:graphic>
          </wp:inline>
        </w:drawing>
      </w:r>
    </w:p>
    <w:p w14:paraId="2F240387" w14:textId="63189293" w:rsidR="00A53DCF" w:rsidRPr="00B850E0" w:rsidRDefault="00811AF2" w:rsidP="00325B4C">
      <w:pPr>
        <w:spacing w:after="0" w:line="240" w:lineRule="auto"/>
        <w:jc w:val="both"/>
        <w:rPr>
          <w:rFonts w:ascii="Times New Roman" w:hAnsi="Times New Roman" w:cs="Times New Roman"/>
          <w:color w:val="000000" w:themeColor="text1"/>
          <w:sz w:val="24"/>
          <w:szCs w:val="24"/>
          <w:lang w:val="en-GB"/>
        </w:rPr>
      </w:pPr>
      <w:r w:rsidRPr="00B850E0">
        <w:rPr>
          <w:rFonts w:ascii="Times New Roman" w:hAnsi="Times New Roman" w:cs="Times New Roman"/>
          <w:color w:val="000000" w:themeColor="text1"/>
          <w:sz w:val="24"/>
          <w:szCs w:val="24"/>
          <w:lang w:val="en-GB"/>
        </w:rPr>
        <w:t xml:space="preserve">Figure </w:t>
      </w:r>
      <w:r w:rsidR="00406D1D" w:rsidRPr="00B850E0">
        <w:rPr>
          <w:rFonts w:ascii="Times New Roman" w:hAnsi="Times New Roman" w:cs="Times New Roman"/>
          <w:color w:val="000000" w:themeColor="text1"/>
          <w:sz w:val="24"/>
          <w:szCs w:val="24"/>
          <w:lang w:val="en-GB"/>
        </w:rPr>
        <w:t>S</w:t>
      </w:r>
      <w:r w:rsidR="005A1957">
        <w:rPr>
          <w:rFonts w:ascii="Times New Roman" w:hAnsi="Times New Roman" w:cs="Times New Roman"/>
          <w:color w:val="000000" w:themeColor="text1"/>
          <w:sz w:val="24"/>
          <w:szCs w:val="24"/>
          <w:lang w:val="en-GB"/>
        </w:rPr>
        <w:t>9</w:t>
      </w:r>
      <w:r w:rsidRPr="00B850E0">
        <w:rPr>
          <w:rFonts w:ascii="Times New Roman" w:hAnsi="Times New Roman" w:cs="Times New Roman"/>
          <w:color w:val="000000" w:themeColor="text1"/>
          <w:sz w:val="24"/>
          <w:szCs w:val="24"/>
          <w:lang w:val="en-GB"/>
        </w:rPr>
        <w:t xml:space="preserve">. </w:t>
      </w:r>
      <w:r w:rsidR="009E1802" w:rsidRPr="00B850E0">
        <w:rPr>
          <w:rFonts w:ascii="Times New Roman" w:hAnsi="Times New Roman" w:cs="Times New Roman"/>
          <w:color w:val="000000" w:themeColor="text1"/>
          <w:sz w:val="24"/>
          <w:szCs w:val="24"/>
          <w:lang w:val="en-GB"/>
        </w:rPr>
        <w:t xml:space="preserve">Comparison </w:t>
      </w:r>
      <w:r w:rsidRPr="00B850E0">
        <w:rPr>
          <w:rFonts w:ascii="Times New Roman" w:hAnsi="Times New Roman" w:cs="Times New Roman"/>
          <w:color w:val="000000" w:themeColor="text1"/>
          <w:sz w:val="24"/>
          <w:szCs w:val="24"/>
          <w:lang w:val="en-GB"/>
        </w:rPr>
        <w:t xml:space="preserve">of the observed </w:t>
      </w:r>
      <w:r w:rsidR="00497AC8">
        <w:rPr>
          <w:rFonts w:ascii="Times New Roman" w:hAnsi="Times New Roman" w:cs="Times New Roman"/>
          <w:color w:val="000000" w:themeColor="text1"/>
          <w:sz w:val="24"/>
          <w:szCs w:val="24"/>
          <w:lang w:val="en-GB"/>
        </w:rPr>
        <w:t xml:space="preserve">values of the DON </w:t>
      </w:r>
      <w:r w:rsidRPr="00B850E0">
        <w:rPr>
          <w:rFonts w:ascii="Times New Roman" w:hAnsi="Times New Roman" w:cs="Times New Roman"/>
          <w:color w:val="000000" w:themeColor="text1"/>
          <w:sz w:val="24"/>
          <w:szCs w:val="24"/>
          <w:lang w:val="en-GB"/>
        </w:rPr>
        <w:t>versus the predicted values of the DON at the top site for the 14-year study period. This time series graph uses the best model (</w:t>
      </w:r>
      <w:r w:rsidR="00124D2D" w:rsidRPr="00DA1787">
        <w:rPr>
          <w:rFonts w:ascii="Times New Roman" w:hAnsi="Times New Roman" w:cs="Times New Roman"/>
          <w:color w:val="000000" w:themeColor="text1"/>
          <w:sz w:val="24"/>
          <w:szCs w:val="24"/>
          <w:lang w:val="en-GB"/>
        </w:rPr>
        <w:t>model 1 in Tables S</w:t>
      </w:r>
      <w:r w:rsidR="00124D2D" w:rsidRPr="00124D2D">
        <w:rPr>
          <w:rFonts w:ascii="Times New Roman" w:hAnsi="Times New Roman" w:cs="Times New Roman"/>
          <w:color w:val="000000" w:themeColor="text1"/>
          <w:sz w:val="24"/>
          <w:szCs w:val="24"/>
          <w:lang w:val="en-GB"/>
        </w:rPr>
        <w:t>5</w:t>
      </w:r>
      <w:r w:rsidRPr="00B850E0">
        <w:rPr>
          <w:rFonts w:ascii="Times New Roman" w:hAnsi="Times New Roman" w:cs="Times New Roman"/>
          <w:color w:val="000000" w:themeColor="text1"/>
          <w:sz w:val="24"/>
          <w:szCs w:val="24"/>
          <w:lang w:val="en-GB"/>
        </w:rPr>
        <w:t xml:space="preserve">). The black line represents the observed </w:t>
      </w:r>
      <w:r w:rsidR="00B2386D" w:rsidRPr="00B850E0">
        <w:rPr>
          <w:rFonts w:ascii="Times New Roman" w:hAnsi="Times New Roman" w:cs="Times New Roman"/>
          <w:color w:val="000000" w:themeColor="text1"/>
          <w:sz w:val="24"/>
          <w:szCs w:val="24"/>
          <w:lang w:val="en-GB"/>
        </w:rPr>
        <w:t>values,</w:t>
      </w:r>
      <w:r w:rsidRPr="00B850E0">
        <w:rPr>
          <w:rFonts w:ascii="Times New Roman" w:hAnsi="Times New Roman" w:cs="Times New Roman"/>
          <w:color w:val="000000" w:themeColor="text1"/>
          <w:sz w:val="24"/>
          <w:szCs w:val="24"/>
          <w:lang w:val="en-GB"/>
        </w:rPr>
        <w:t xml:space="preserve"> and the red line represents the predicted values.</w:t>
      </w:r>
    </w:p>
    <w:p w14:paraId="61FC1734" w14:textId="647FA28D" w:rsidR="00811AF2" w:rsidRDefault="00811AF2" w:rsidP="00325B4C">
      <w:pPr>
        <w:spacing w:after="160" w:line="240" w:lineRule="auto"/>
        <w:rPr>
          <w:rFonts w:ascii="Times New Roman" w:hAnsi="Times New Roman" w:cs="Times New Roman"/>
          <w:color w:val="000000" w:themeColor="text1"/>
          <w:sz w:val="24"/>
          <w:szCs w:val="24"/>
          <w:lang w:val="en-GB"/>
        </w:rPr>
      </w:pPr>
      <w:r w:rsidRPr="00B850E0">
        <w:rPr>
          <w:rFonts w:ascii="Times New Roman" w:hAnsi="Times New Roman" w:cs="Times New Roman"/>
          <w:color w:val="000000" w:themeColor="text1"/>
          <w:sz w:val="24"/>
          <w:szCs w:val="24"/>
          <w:lang w:val="en-GB"/>
        </w:rPr>
        <w:br w:type="page"/>
      </w:r>
    </w:p>
    <w:p w14:paraId="74D309D0" w14:textId="77777777" w:rsidR="00A53DCF" w:rsidRPr="00B850E0" w:rsidRDefault="00A53DCF" w:rsidP="00A53DCF">
      <w:pPr>
        <w:spacing w:after="0" w:line="240" w:lineRule="auto"/>
        <w:jc w:val="both"/>
        <w:rPr>
          <w:rFonts w:ascii="Times New Roman" w:hAnsi="Times New Roman" w:cs="Times New Roman"/>
          <w:color w:val="000000" w:themeColor="text1"/>
          <w:sz w:val="24"/>
          <w:szCs w:val="24"/>
          <w:lang w:val="en-GB"/>
        </w:rPr>
      </w:pPr>
    </w:p>
    <w:p w14:paraId="5F2C6C6B" w14:textId="7E397C91" w:rsidR="00A53DCF" w:rsidRPr="00B850E0" w:rsidRDefault="00A53DCF" w:rsidP="00A53DCF">
      <w:pPr>
        <w:pStyle w:val="Heading1"/>
        <w:spacing w:before="0" w:line="240" w:lineRule="auto"/>
        <w:rPr>
          <w:rFonts w:ascii="Times New Roman" w:hAnsi="Times New Roman" w:cs="Times New Roman"/>
          <w:color w:val="000000" w:themeColor="text1"/>
          <w:sz w:val="24"/>
          <w:szCs w:val="24"/>
          <w:lang w:val="en-GB"/>
        </w:rPr>
      </w:pPr>
      <w:bookmarkStart w:id="16" w:name="_Toc84657762"/>
      <w:r w:rsidRPr="00B850E0">
        <w:rPr>
          <w:rFonts w:ascii="Times New Roman" w:hAnsi="Times New Roman" w:cs="Times New Roman"/>
          <w:color w:val="000000" w:themeColor="text1"/>
          <w:sz w:val="24"/>
          <w:szCs w:val="24"/>
          <w:lang w:val="en-GB"/>
        </w:rPr>
        <w:t xml:space="preserve">SECTION </w:t>
      </w:r>
      <w:r w:rsidR="000408A6">
        <w:rPr>
          <w:rFonts w:ascii="Times New Roman" w:hAnsi="Times New Roman" w:cs="Times New Roman"/>
          <w:color w:val="000000" w:themeColor="text1"/>
          <w:sz w:val="24"/>
          <w:szCs w:val="24"/>
          <w:lang w:val="en-GB"/>
        </w:rPr>
        <w:t>S</w:t>
      </w:r>
      <w:r w:rsidR="00BE2D49">
        <w:rPr>
          <w:rFonts w:ascii="Times New Roman" w:hAnsi="Times New Roman" w:cs="Times New Roman"/>
          <w:color w:val="000000" w:themeColor="text1"/>
          <w:sz w:val="24"/>
          <w:szCs w:val="24"/>
          <w:lang w:val="en-GB"/>
        </w:rPr>
        <w:t>10</w:t>
      </w:r>
      <w:r w:rsidRPr="00B850E0">
        <w:rPr>
          <w:rFonts w:ascii="Times New Roman" w:hAnsi="Times New Roman" w:cs="Times New Roman"/>
          <w:color w:val="000000" w:themeColor="text1"/>
          <w:sz w:val="24"/>
          <w:szCs w:val="24"/>
          <w:lang w:val="en-GB"/>
        </w:rPr>
        <w:t xml:space="preserve"> – </w:t>
      </w:r>
      <w:r w:rsidRPr="009308F0">
        <w:rPr>
          <w:rFonts w:ascii="Times New Roman" w:hAnsi="Times New Roman" w:cs="Times New Roman"/>
          <w:color w:val="000000" w:themeColor="text1"/>
          <w:sz w:val="24"/>
          <w:szCs w:val="24"/>
          <w:lang w:val="en-GB"/>
        </w:rPr>
        <w:t>Auto-correlation of the residuals</w:t>
      </w:r>
      <w:bookmarkEnd w:id="16"/>
    </w:p>
    <w:p w14:paraId="46482873" w14:textId="77777777" w:rsidR="00A53DCF" w:rsidRPr="00B850E0" w:rsidRDefault="00A53DCF" w:rsidP="00A53DCF">
      <w:pPr>
        <w:spacing w:after="0" w:line="240" w:lineRule="auto"/>
        <w:jc w:val="both"/>
        <w:rPr>
          <w:rFonts w:ascii="Times New Roman" w:hAnsi="Times New Roman" w:cs="Times New Roman"/>
          <w:color w:val="000000" w:themeColor="text1"/>
          <w:sz w:val="24"/>
          <w:szCs w:val="24"/>
          <w:lang w:val="en-GB"/>
        </w:rPr>
      </w:pPr>
    </w:p>
    <w:p w14:paraId="5944ACFA" w14:textId="2E1AF118" w:rsidR="00A53DCF" w:rsidRPr="00B850E0" w:rsidRDefault="00A53DCF" w:rsidP="00A53DCF">
      <w:pPr>
        <w:spacing w:after="0" w:line="240" w:lineRule="auto"/>
        <w:rPr>
          <w:rFonts w:ascii="Times New Roman" w:hAnsi="Times New Roman" w:cs="Times New Roman"/>
          <w:color w:val="000000" w:themeColor="text1"/>
          <w:sz w:val="24"/>
          <w:szCs w:val="24"/>
          <w:lang w:val="en-GB"/>
        </w:rPr>
      </w:pPr>
      <w:r w:rsidRPr="00B850E0">
        <w:rPr>
          <w:rFonts w:ascii="Times New Roman" w:hAnsi="Times New Roman" w:cs="Times New Roman"/>
          <w:color w:val="000000" w:themeColor="text1"/>
          <w:sz w:val="24"/>
          <w:szCs w:val="24"/>
          <w:lang w:val="en-GB"/>
        </w:rPr>
        <w:t xml:space="preserve">The monthly DON values over the 15 years of the study represent a time series. Time series data often contain autocorrelations because datapoints that are close together in time are more likely to have similar values. If this autocorrelation in a time series is not properly modelled, the residuals can also show autocorrelation, which violates the assumption that the residuals are independent. We used the acf() function in the TSA package to calculate the auto-correlation among the residuals of </w:t>
      </w:r>
      <w:r>
        <w:rPr>
          <w:rFonts w:ascii="Times New Roman" w:hAnsi="Times New Roman" w:cs="Times New Roman"/>
          <w:color w:val="000000" w:themeColor="text1"/>
          <w:sz w:val="24"/>
          <w:szCs w:val="24"/>
          <w:lang w:val="en-GB"/>
        </w:rPr>
        <w:t>the best model (</w:t>
      </w:r>
      <w:r w:rsidRPr="008E37D2">
        <w:rPr>
          <w:rFonts w:ascii="Times New Roman" w:hAnsi="Times New Roman" w:cs="Times New Roman"/>
          <w:color w:val="000000" w:themeColor="text1"/>
          <w:sz w:val="24"/>
          <w:szCs w:val="24"/>
          <w:lang w:val="en-GB"/>
        </w:rPr>
        <w:t>model 1 in Table S5</w:t>
      </w:r>
      <w:r>
        <w:rPr>
          <w:rFonts w:ascii="Times New Roman" w:hAnsi="Times New Roman" w:cs="Times New Roman"/>
          <w:color w:val="000000" w:themeColor="text1"/>
          <w:sz w:val="24"/>
          <w:szCs w:val="24"/>
          <w:lang w:val="en-GB"/>
        </w:rPr>
        <w:t xml:space="preserve">) </w:t>
      </w:r>
      <w:r w:rsidRPr="00B850E0">
        <w:rPr>
          <w:rFonts w:ascii="Times New Roman" w:hAnsi="Times New Roman" w:cs="Times New Roman"/>
          <w:color w:val="000000" w:themeColor="text1"/>
          <w:sz w:val="24"/>
          <w:szCs w:val="24"/>
          <w:lang w:val="en-GB"/>
        </w:rPr>
        <w:t xml:space="preserve">for a range of time lags. </w:t>
      </w:r>
      <w:r>
        <w:rPr>
          <w:rFonts w:ascii="Times New Roman" w:hAnsi="Times New Roman" w:cs="Times New Roman"/>
          <w:color w:val="000000" w:themeColor="text1"/>
          <w:sz w:val="24"/>
          <w:szCs w:val="24"/>
          <w:lang w:val="en-GB"/>
        </w:rPr>
        <w:t>Figure S</w:t>
      </w:r>
      <w:r w:rsidR="005A1957">
        <w:rPr>
          <w:rFonts w:ascii="Times New Roman" w:hAnsi="Times New Roman" w:cs="Times New Roman"/>
          <w:color w:val="000000" w:themeColor="text1"/>
          <w:sz w:val="24"/>
          <w:szCs w:val="24"/>
          <w:lang w:val="en-GB"/>
        </w:rPr>
        <w:t>10</w:t>
      </w:r>
      <w:r>
        <w:rPr>
          <w:rFonts w:ascii="Times New Roman" w:hAnsi="Times New Roman" w:cs="Times New Roman"/>
          <w:color w:val="000000" w:themeColor="text1"/>
          <w:sz w:val="24"/>
          <w:szCs w:val="24"/>
          <w:lang w:val="en-GB"/>
        </w:rPr>
        <w:t xml:space="preserve"> shows</w:t>
      </w:r>
      <w:r w:rsidRPr="00B850E0">
        <w:rPr>
          <w:rFonts w:ascii="Times New Roman" w:hAnsi="Times New Roman" w:cs="Times New Roman"/>
          <w:color w:val="000000" w:themeColor="text1"/>
          <w:sz w:val="24"/>
          <w:szCs w:val="24"/>
          <w:lang w:val="en-GB"/>
        </w:rPr>
        <w:t xml:space="preserve"> the correlation coefficient between the residuals that were separated by </w:t>
      </w:r>
      <w:r>
        <w:rPr>
          <w:rFonts w:ascii="Times New Roman" w:hAnsi="Times New Roman" w:cs="Times New Roman"/>
          <w:color w:val="000000" w:themeColor="text1"/>
          <w:sz w:val="24"/>
          <w:szCs w:val="24"/>
          <w:lang w:val="en-GB"/>
        </w:rPr>
        <w:t xml:space="preserve">0, </w:t>
      </w:r>
      <w:r w:rsidRPr="00B850E0">
        <w:rPr>
          <w:rFonts w:ascii="Times New Roman" w:hAnsi="Times New Roman" w:cs="Times New Roman"/>
          <w:color w:val="000000" w:themeColor="text1"/>
          <w:sz w:val="24"/>
          <w:szCs w:val="24"/>
          <w:lang w:val="en-GB"/>
        </w:rPr>
        <w:t>1, 2, …, and 27 months. The correlations between residuals separated by 1</w:t>
      </w:r>
      <w:r>
        <w:rPr>
          <w:rFonts w:ascii="Times New Roman" w:hAnsi="Times New Roman" w:cs="Times New Roman"/>
          <w:color w:val="000000" w:themeColor="text1"/>
          <w:sz w:val="24"/>
          <w:szCs w:val="24"/>
          <w:lang w:val="en-GB"/>
        </w:rPr>
        <w:t>,</w:t>
      </w:r>
      <w:r w:rsidRPr="00B850E0">
        <w:rPr>
          <w:rFonts w:ascii="Times New Roman" w:hAnsi="Times New Roman" w:cs="Times New Roman"/>
          <w:color w:val="000000" w:themeColor="text1"/>
          <w:sz w:val="24"/>
          <w:szCs w:val="24"/>
          <w:lang w:val="en-GB"/>
        </w:rPr>
        <w:t xml:space="preserve"> 2, and 3 months were 0.316, 0.116, and 0.015, respectively, </w:t>
      </w:r>
      <w:r>
        <w:rPr>
          <w:rFonts w:ascii="Times New Roman" w:hAnsi="Times New Roman" w:cs="Times New Roman"/>
          <w:color w:val="000000" w:themeColor="text1"/>
          <w:sz w:val="24"/>
          <w:szCs w:val="24"/>
          <w:lang w:val="en-GB"/>
        </w:rPr>
        <w:t>indicating</w:t>
      </w:r>
      <w:r w:rsidRPr="00B850E0">
        <w:rPr>
          <w:rFonts w:ascii="Times New Roman" w:hAnsi="Times New Roman" w:cs="Times New Roman"/>
          <w:color w:val="000000" w:themeColor="text1"/>
          <w:sz w:val="24"/>
          <w:szCs w:val="24"/>
          <w:lang w:val="en-GB"/>
        </w:rPr>
        <w:t xml:space="preserve"> that autocorrelation between residuals disappears after 2 months. </w:t>
      </w:r>
      <w:r>
        <w:rPr>
          <w:rFonts w:ascii="Times New Roman" w:hAnsi="Times New Roman" w:cs="Times New Roman"/>
          <w:color w:val="000000" w:themeColor="text1"/>
          <w:sz w:val="24"/>
          <w:szCs w:val="24"/>
          <w:lang w:val="en-GB"/>
        </w:rPr>
        <w:t xml:space="preserve">After excluding the correlation with a time lag of 0, only 3 of </w:t>
      </w:r>
      <w:r w:rsidRPr="00B850E0">
        <w:rPr>
          <w:rFonts w:ascii="Times New Roman" w:hAnsi="Times New Roman" w:cs="Times New Roman"/>
          <w:color w:val="000000" w:themeColor="text1"/>
          <w:sz w:val="24"/>
          <w:szCs w:val="24"/>
          <w:lang w:val="en-GB"/>
        </w:rPr>
        <w:t>27 correlation</w:t>
      </w:r>
      <w:r>
        <w:rPr>
          <w:rFonts w:ascii="Times New Roman" w:hAnsi="Times New Roman" w:cs="Times New Roman"/>
          <w:color w:val="000000" w:themeColor="text1"/>
          <w:sz w:val="24"/>
          <w:szCs w:val="24"/>
          <w:lang w:val="en-GB"/>
        </w:rPr>
        <w:t xml:space="preserve"> coefficients</w:t>
      </w:r>
      <w:r w:rsidRPr="00B850E0">
        <w:rPr>
          <w:rFonts w:ascii="Times New Roman" w:hAnsi="Times New Roman" w:cs="Times New Roman"/>
          <w:color w:val="000000" w:themeColor="text1"/>
          <w:sz w:val="24"/>
          <w:szCs w:val="24"/>
          <w:lang w:val="en-GB"/>
        </w:rPr>
        <w:t xml:space="preserve"> had a</w:t>
      </w:r>
      <w:r>
        <w:rPr>
          <w:rFonts w:ascii="Times New Roman" w:hAnsi="Times New Roman" w:cs="Times New Roman"/>
          <w:color w:val="000000" w:themeColor="text1"/>
          <w:sz w:val="24"/>
          <w:szCs w:val="24"/>
          <w:lang w:val="en-GB"/>
        </w:rPr>
        <w:t xml:space="preserve">n absolute value </w:t>
      </w:r>
      <w:r w:rsidRPr="00B850E0">
        <w:rPr>
          <w:rFonts w:ascii="Times New Roman" w:hAnsi="Times New Roman" w:cs="Times New Roman"/>
          <w:color w:val="000000" w:themeColor="text1"/>
          <w:sz w:val="24"/>
          <w:szCs w:val="24"/>
          <w:lang w:val="en-GB"/>
        </w:rPr>
        <w:t xml:space="preserve">&gt; 0.10. These 3 correlations occurred with time lags 1, 2, and 10 </w:t>
      </w:r>
      <w:r>
        <w:rPr>
          <w:rFonts w:ascii="Times New Roman" w:hAnsi="Times New Roman" w:cs="Times New Roman"/>
          <w:color w:val="000000" w:themeColor="text1"/>
          <w:sz w:val="24"/>
          <w:szCs w:val="24"/>
          <w:lang w:val="en-GB"/>
        </w:rPr>
        <w:t xml:space="preserve">months </w:t>
      </w:r>
      <w:r w:rsidRPr="00B850E0">
        <w:rPr>
          <w:rFonts w:ascii="Times New Roman" w:hAnsi="Times New Roman" w:cs="Times New Roman"/>
          <w:color w:val="000000" w:themeColor="text1"/>
          <w:sz w:val="24"/>
          <w:szCs w:val="24"/>
          <w:lang w:val="en-GB"/>
        </w:rPr>
        <w:t xml:space="preserve">and had </w:t>
      </w:r>
      <w:r>
        <w:rPr>
          <w:rFonts w:ascii="Times New Roman" w:hAnsi="Times New Roman" w:cs="Times New Roman"/>
          <w:color w:val="000000" w:themeColor="text1"/>
          <w:sz w:val="24"/>
          <w:szCs w:val="24"/>
          <w:lang w:val="en-GB"/>
        </w:rPr>
        <w:t>coefficients</w:t>
      </w:r>
      <w:r w:rsidRPr="00B850E0">
        <w:rPr>
          <w:rFonts w:ascii="Times New Roman" w:hAnsi="Times New Roman" w:cs="Times New Roman"/>
          <w:color w:val="000000" w:themeColor="text1"/>
          <w:sz w:val="24"/>
          <w:szCs w:val="24"/>
          <w:lang w:val="en-GB"/>
        </w:rPr>
        <w:t xml:space="preserve"> of 0.316, 0.116, and -0.151. The main purpose of our study </w:t>
      </w:r>
      <w:r>
        <w:rPr>
          <w:rFonts w:ascii="Times New Roman" w:hAnsi="Times New Roman" w:cs="Times New Roman"/>
          <w:color w:val="000000" w:themeColor="text1"/>
          <w:sz w:val="24"/>
          <w:szCs w:val="24"/>
          <w:lang w:val="en-GB"/>
        </w:rPr>
        <w:t>was</w:t>
      </w:r>
      <w:r w:rsidRPr="00B850E0">
        <w:rPr>
          <w:rFonts w:ascii="Times New Roman" w:hAnsi="Times New Roman" w:cs="Times New Roman"/>
          <w:color w:val="000000" w:themeColor="text1"/>
          <w:sz w:val="24"/>
          <w:szCs w:val="24"/>
          <w:lang w:val="en-GB"/>
        </w:rPr>
        <w:t xml:space="preserve"> to investigate whether inter-annual variation in the fall peak </w:t>
      </w:r>
      <w:r>
        <w:rPr>
          <w:rFonts w:ascii="Times New Roman" w:hAnsi="Times New Roman" w:cs="Times New Roman"/>
          <w:color w:val="000000" w:themeColor="text1"/>
          <w:sz w:val="24"/>
          <w:szCs w:val="24"/>
          <w:lang w:val="en-GB"/>
        </w:rPr>
        <w:t>was</w:t>
      </w:r>
      <w:r w:rsidRPr="00B850E0">
        <w:rPr>
          <w:rFonts w:ascii="Times New Roman" w:hAnsi="Times New Roman" w:cs="Times New Roman"/>
          <w:color w:val="000000" w:themeColor="text1"/>
          <w:sz w:val="24"/>
          <w:szCs w:val="24"/>
          <w:lang w:val="en-GB"/>
        </w:rPr>
        <w:t xml:space="preserve"> influenced by beech masting with a 2-year or a 1-year time lag</w:t>
      </w:r>
      <w:r>
        <w:rPr>
          <w:rFonts w:ascii="Times New Roman" w:hAnsi="Times New Roman" w:cs="Times New Roman"/>
          <w:color w:val="000000" w:themeColor="text1"/>
          <w:sz w:val="24"/>
          <w:szCs w:val="24"/>
          <w:lang w:val="en-GB"/>
        </w:rPr>
        <w:t xml:space="preserve"> (i.e., 24 months versus 12 months)</w:t>
      </w:r>
      <w:r w:rsidRPr="00B850E0">
        <w:rPr>
          <w:rFonts w:ascii="Times New Roman" w:hAnsi="Times New Roman" w:cs="Times New Roman"/>
          <w:color w:val="000000" w:themeColor="text1"/>
          <w:sz w:val="24"/>
          <w:szCs w:val="24"/>
          <w:lang w:val="en-GB"/>
        </w:rPr>
        <w:t>. In Figure S</w:t>
      </w:r>
      <w:r w:rsidR="005A1957">
        <w:rPr>
          <w:rFonts w:ascii="Times New Roman" w:hAnsi="Times New Roman" w:cs="Times New Roman"/>
          <w:color w:val="000000" w:themeColor="text1"/>
          <w:sz w:val="24"/>
          <w:szCs w:val="24"/>
          <w:lang w:val="en-GB"/>
        </w:rPr>
        <w:t>10</w:t>
      </w:r>
      <w:r w:rsidRPr="00B850E0">
        <w:rPr>
          <w:rFonts w:ascii="Times New Roman" w:hAnsi="Times New Roman" w:cs="Times New Roman"/>
          <w:color w:val="000000" w:themeColor="text1"/>
          <w:sz w:val="24"/>
          <w:szCs w:val="24"/>
          <w:lang w:val="en-GB"/>
        </w:rPr>
        <w:t xml:space="preserve">, the autocorrelation between residuals is essentially non-existent after 1 month. This weak autocorrelation among adjacent months is unlikely to influence our main conclusions about the origin of the fall peak, which </w:t>
      </w:r>
      <w:r>
        <w:rPr>
          <w:rFonts w:ascii="Times New Roman" w:hAnsi="Times New Roman" w:cs="Times New Roman"/>
          <w:color w:val="000000" w:themeColor="text1"/>
          <w:sz w:val="24"/>
          <w:szCs w:val="24"/>
          <w:lang w:val="en-GB"/>
        </w:rPr>
        <w:t>is explained by</w:t>
      </w:r>
      <w:r w:rsidRPr="00B850E0">
        <w:rPr>
          <w:rFonts w:ascii="Times New Roman" w:hAnsi="Times New Roman" w:cs="Times New Roman"/>
          <w:color w:val="000000" w:themeColor="text1"/>
          <w:sz w:val="24"/>
          <w:szCs w:val="24"/>
          <w:lang w:val="en-GB"/>
        </w:rPr>
        <w:t xml:space="preserve"> much longer time lags</w:t>
      </w:r>
      <w:r>
        <w:rPr>
          <w:rFonts w:ascii="Times New Roman" w:hAnsi="Times New Roman" w:cs="Times New Roman"/>
          <w:color w:val="000000" w:themeColor="text1"/>
          <w:sz w:val="24"/>
          <w:szCs w:val="24"/>
          <w:lang w:val="en-GB"/>
        </w:rPr>
        <w:t xml:space="preserve"> (i.e., 24 months versus 12 months)</w:t>
      </w:r>
      <w:r w:rsidRPr="00B850E0">
        <w:rPr>
          <w:rFonts w:ascii="Times New Roman" w:hAnsi="Times New Roman" w:cs="Times New Roman"/>
          <w:color w:val="000000" w:themeColor="text1"/>
          <w:sz w:val="24"/>
          <w:szCs w:val="24"/>
          <w:lang w:val="en-GB"/>
        </w:rPr>
        <w:t>.</w:t>
      </w:r>
    </w:p>
    <w:p w14:paraId="3AACCD8F" w14:textId="77777777" w:rsidR="00A53DCF" w:rsidRPr="00B850E0" w:rsidRDefault="00A53DCF" w:rsidP="00A53DCF">
      <w:pPr>
        <w:spacing w:after="0" w:line="240" w:lineRule="auto"/>
        <w:rPr>
          <w:rFonts w:ascii="Times New Roman" w:hAnsi="Times New Roman" w:cs="Times New Roman"/>
          <w:color w:val="000000" w:themeColor="text1"/>
          <w:sz w:val="24"/>
          <w:szCs w:val="24"/>
          <w:lang w:val="en-GB"/>
        </w:rPr>
      </w:pPr>
    </w:p>
    <w:p w14:paraId="1256BF84" w14:textId="77777777" w:rsidR="00A53DCF" w:rsidRPr="00B850E0" w:rsidRDefault="00A53DCF" w:rsidP="00A53DCF">
      <w:pPr>
        <w:spacing w:after="0" w:line="240" w:lineRule="auto"/>
        <w:rPr>
          <w:rFonts w:ascii="Times New Roman" w:hAnsi="Times New Roman" w:cs="Times New Roman"/>
          <w:color w:val="000000" w:themeColor="text1"/>
          <w:sz w:val="24"/>
          <w:szCs w:val="24"/>
          <w:lang w:val="en-GB"/>
        </w:rPr>
      </w:pPr>
      <w:r w:rsidRPr="00B850E0">
        <w:rPr>
          <w:rFonts w:ascii="Times New Roman" w:hAnsi="Times New Roman" w:cs="Times New Roman"/>
          <w:noProof/>
          <w:color w:val="000000" w:themeColor="text1"/>
          <w:sz w:val="24"/>
          <w:szCs w:val="24"/>
          <w:lang w:val="en-US"/>
        </w:rPr>
        <w:drawing>
          <wp:inline distT="0" distB="0" distL="0" distR="0" wp14:anchorId="7E4AAC56" wp14:editId="11C2569B">
            <wp:extent cx="5760720" cy="2880360"/>
            <wp:effectExtent l="0" t="0" r="508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23"/>
                    <a:stretch>
                      <a:fillRect/>
                    </a:stretch>
                  </pic:blipFill>
                  <pic:spPr>
                    <a:xfrm>
                      <a:off x="0" y="0"/>
                      <a:ext cx="5760720" cy="2880360"/>
                    </a:xfrm>
                    <a:prstGeom prst="rect">
                      <a:avLst/>
                    </a:prstGeom>
                  </pic:spPr>
                </pic:pic>
              </a:graphicData>
            </a:graphic>
          </wp:inline>
        </w:drawing>
      </w:r>
    </w:p>
    <w:p w14:paraId="24FDF941" w14:textId="77777777" w:rsidR="00A53DCF" w:rsidRPr="00B850E0" w:rsidRDefault="00A53DCF" w:rsidP="00A53DCF">
      <w:pPr>
        <w:spacing w:after="0" w:line="240" w:lineRule="auto"/>
        <w:rPr>
          <w:rFonts w:ascii="Times New Roman" w:hAnsi="Times New Roman" w:cs="Times New Roman"/>
          <w:color w:val="000000" w:themeColor="text1"/>
          <w:sz w:val="24"/>
          <w:szCs w:val="24"/>
          <w:lang w:val="en-GB"/>
        </w:rPr>
      </w:pPr>
    </w:p>
    <w:p w14:paraId="3E500556" w14:textId="10E6C426" w:rsidR="00A53DCF" w:rsidRPr="00B850E0" w:rsidRDefault="00A53DCF" w:rsidP="00A53DCF">
      <w:pPr>
        <w:spacing w:after="0" w:line="240" w:lineRule="auto"/>
        <w:jc w:val="both"/>
        <w:rPr>
          <w:rFonts w:ascii="Times New Roman" w:hAnsi="Times New Roman" w:cs="Times New Roman"/>
          <w:color w:val="000000" w:themeColor="text1"/>
          <w:sz w:val="24"/>
          <w:szCs w:val="24"/>
          <w:lang w:val="en-GB"/>
        </w:rPr>
      </w:pPr>
      <w:r w:rsidRPr="00B850E0">
        <w:rPr>
          <w:rFonts w:ascii="Times New Roman" w:hAnsi="Times New Roman" w:cs="Times New Roman"/>
          <w:color w:val="000000" w:themeColor="text1"/>
          <w:sz w:val="24"/>
          <w:szCs w:val="24"/>
          <w:lang w:val="en-GB"/>
        </w:rPr>
        <w:t>Figure S</w:t>
      </w:r>
      <w:r w:rsidR="005A1957">
        <w:rPr>
          <w:rFonts w:ascii="Times New Roman" w:hAnsi="Times New Roman" w:cs="Times New Roman"/>
          <w:color w:val="000000" w:themeColor="text1"/>
          <w:sz w:val="24"/>
          <w:szCs w:val="24"/>
          <w:lang w:val="en-GB"/>
        </w:rPr>
        <w:t>10</w:t>
      </w:r>
      <w:r w:rsidRPr="00B850E0">
        <w:rPr>
          <w:rFonts w:ascii="Times New Roman" w:hAnsi="Times New Roman" w:cs="Times New Roman"/>
          <w:color w:val="000000" w:themeColor="text1"/>
          <w:sz w:val="24"/>
          <w:szCs w:val="24"/>
          <w:lang w:val="en-GB"/>
        </w:rPr>
        <w:t xml:space="preserve">. Correlation </w:t>
      </w:r>
      <w:r>
        <w:rPr>
          <w:rFonts w:ascii="Times New Roman" w:hAnsi="Times New Roman" w:cs="Times New Roman"/>
          <w:color w:val="000000" w:themeColor="text1"/>
          <w:sz w:val="24"/>
          <w:szCs w:val="24"/>
          <w:lang w:val="en-GB"/>
        </w:rPr>
        <w:t xml:space="preserve">coefficient of </w:t>
      </w:r>
      <w:r w:rsidRPr="00B850E0">
        <w:rPr>
          <w:rFonts w:ascii="Times New Roman" w:hAnsi="Times New Roman" w:cs="Times New Roman"/>
          <w:color w:val="000000" w:themeColor="text1"/>
          <w:sz w:val="24"/>
          <w:szCs w:val="24"/>
          <w:lang w:val="en-GB"/>
        </w:rPr>
        <w:t>the residuals is shown for 27 different time lags. The correlation of residuals with themselves (time lag = 0) is perfect, and the correlation coefficient (r) is 1.000. The correlation coefficients for the residuals with a time lag of 1, 2, and 3 months are 0.316, 0.116, and 0.015, respectively. This result suggests that autocorrelation between residuals is essentially non-existent after 1 month.</w:t>
      </w:r>
    </w:p>
    <w:p w14:paraId="1EE97C1A" w14:textId="77777777" w:rsidR="00A53DCF" w:rsidRPr="00B850E0" w:rsidRDefault="00A53DCF" w:rsidP="00A53DCF">
      <w:pPr>
        <w:spacing w:after="160" w:line="259" w:lineRule="auto"/>
        <w:rPr>
          <w:rFonts w:ascii="Times New Roman" w:hAnsi="Times New Roman" w:cs="Times New Roman"/>
          <w:color w:val="000000" w:themeColor="text1"/>
          <w:sz w:val="24"/>
          <w:szCs w:val="24"/>
          <w:lang w:val="en-GB"/>
        </w:rPr>
      </w:pPr>
      <w:r w:rsidRPr="00B850E0">
        <w:rPr>
          <w:rFonts w:ascii="Times New Roman" w:hAnsi="Times New Roman" w:cs="Times New Roman"/>
          <w:color w:val="000000" w:themeColor="text1"/>
          <w:sz w:val="24"/>
          <w:szCs w:val="24"/>
          <w:lang w:val="en-GB"/>
        </w:rPr>
        <w:br w:type="page"/>
      </w:r>
    </w:p>
    <w:p w14:paraId="7D692289" w14:textId="77777777" w:rsidR="009A4061" w:rsidRPr="00A53DCF" w:rsidRDefault="009A4061" w:rsidP="00A53DCF">
      <w:pPr>
        <w:spacing w:after="0" w:line="240" w:lineRule="auto"/>
        <w:jc w:val="both"/>
        <w:rPr>
          <w:rFonts w:ascii="Times New Roman" w:hAnsi="Times New Roman" w:cs="Times New Roman"/>
          <w:color w:val="000000" w:themeColor="text1"/>
          <w:sz w:val="24"/>
          <w:szCs w:val="24"/>
          <w:lang w:val="en-GB"/>
        </w:rPr>
      </w:pPr>
    </w:p>
    <w:p w14:paraId="338551A5" w14:textId="77777777" w:rsidR="00EA1194" w:rsidRPr="00B850E0" w:rsidRDefault="009A4061" w:rsidP="00325B4C">
      <w:pPr>
        <w:pStyle w:val="EndNoteBibliographyTitle"/>
        <w:spacing w:line="240" w:lineRule="auto"/>
        <w:rPr>
          <w:noProof/>
          <w:lang w:val="en-GB"/>
        </w:rPr>
      </w:pPr>
      <w:r w:rsidRPr="00B850E0">
        <w:rPr>
          <w:noProof/>
          <w:lang w:val="en-GB"/>
        </w:rPr>
        <w:fldChar w:fldCharType="begin"/>
      </w:r>
      <w:r w:rsidRPr="00B850E0">
        <w:rPr>
          <w:lang w:val="en-GB"/>
        </w:rPr>
        <w:instrText xml:space="preserve"> ADDIN EN.REFLIST </w:instrText>
      </w:r>
      <w:r w:rsidRPr="00B850E0">
        <w:rPr>
          <w:noProof/>
          <w:lang w:val="en-GB"/>
        </w:rPr>
        <w:fldChar w:fldCharType="separate"/>
      </w:r>
      <w:r w:rsidR="00EA1194" w:rsidRPr="00B850E0">
        <w:rPr>
          <w:noProof/>
          <w:lang w:val="en-GB"/>
        </w:rPr>
        <w:t>References</w:t>
      </w:r>
    </w:p>
    <w:p w14:paraId="5B61C739" w14:textId="77777777" w:rsidR="00EA1194" w:rsidRPr="00B850E0" w:rsidRDefault="00EA1194" w:rsidP="00325B4C">
      <w:pPr>
        <w:pStyle w:val="EndNoteBibliographyTitle"/>
        <w:spacing w:line="240" w:lineRule="auto"/>
        <w:rPr>
          <w:noProof/>
          <w:lang w:val="en-GB"/>
        </w:rPr>
      </w:pPr>
    </w:p>
    <w:p w14:paraId="69599F7B" w14:textId="77777777" w:rsidR="00EA1194" w:rsidRPr="00B850E0" w:rsidRDefault="00EA1194" w:rsidP="00325B4C">
      <w:pPr>
        <w:pStyle w:val="EndNoteBibliography"/>
        <w:spacing w:after="0"/>
        <w:ind w:left="720" w:hanging="720"/>
        <w:rPr>
          <w:lang w:val="en-GB"/>
        </w:rPr>
      </w:pPr>
      <w:r w:rsidRPr="00B850E0">
        <w:rPr>
          <w:lang w:val="en-GB"/>
        </w:rPr>
        <w:t xml:space="preserve">Bregnard, C., O. Rais, and M. J. Voordouw. 2020. Climate and tree seed production predict the abundance of the European Lyme disease vector over a 15-year period. Parasit Vectors </w:t>
      </w:r>
      <w:r w:rsidRPr="00B850E0">
        <w:rPr>
          <w:b/>
          <w:lang w:val="en-GB"/>
        </w:rPr>
        <w:t>13</w:t>
      </w:r>
      <w:r w:rsidRPr="00B850E0">
        <w:rPr>
          <w:lang w:val="en-GB"/>
        </w:rPr>
        <w:t>:408.</w:t>
      </w:r>
    </w:p>
    <w:p w14:paraId="18FAA1BF" w14:textId="77777777" w:rsidR="00EA1194" w:rsidRPr="00B850E0" w:rsidRDefault="00EA1194" w:rsidP="00325B4C">
      <w:pPr>
        <w:pStyle w:val="EndNoteBibliography"/>
        <w:ind w:left="720" w:hanging="720"/>
        <w:rPr>
          <w:lang w:val="en-GB"/>
        </w:rPr>
      </w:pPr>
      <w:r w:rsidRPr="00B850E0">
        <w:rPr>
          <w:lang w:val="en-GB"/>
        </w:rPr>
        <w:t xml:space="preserve">Bregnard, C., O. Rais, and M. J. Voordouw. 2021. Masting by beech trees predicts the risk of Lyme disease. Parasites &amp; Vectors </w:t>
      </w:r>
      <w:r w:rsidRPr="00B850E0">
        <w:rPr>
          <w:b/>
          <w:lang w:val="en-GB"/>
        </w:rPr>
        <w:t>14</w:t>
      </w:r>
      <w:r w:rsidRPr="00B850E0">
        <w:rPr>
          <w:lang w:val="en-GB"/>
        </w:rPr>
        <w:t>:168.</w:t>
      </w:r>
    </w:p>
    <w:p w14:paraId="026CC06E" w14:textId="38B7B806" w:rsidR="00EC0CB0" w:rsidRPr="00B850E0" w:rsidRDefault="009A4061" w:rsidP="00325B4C">
      <w:pPr>
        <w:spacing w:after="160" w:line="240" w:lineRule="auto"/>
        <w:rPr>
          <w:rFonts w:ascii="Times New Roman" w:hAnsi="Times New Roman" w:cs="Times New Roman"/>
          <w:color w:val="000000" w:themeColor="text1"/>
          <w:sz w:val="24"/>
          <w:szCs w:val="24"/>
          <w:lang w:val="en-GB"/>
        </w:rPr>
      </w:pPr>
      <w:r w:rsidRPr="00B850E0">
        <w:rPr>
          <w:rFonts w:ascii="Times New Roman" w:hAnsi="Times New Roman" w:cs="Times New Roman"/>
          <w:color w:val="000000" w:themeColor="text1"/>
          <w:sz w:val="24"/>
          <w:szCs w:val="24"/>
          <w:lang w:val="en-GB"/>
        </w:rPr>
        <w:fldChar w:fldCharType="end"/>
      </w:r>
    </w:p>
    <w:sectPr w:rsidR="00EC0CB0" w:rsidRPr="00B850E0" w:rsidSect="00146133">
      <w:type w:val="nextPag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BF23A5" w14:textId="77777777" w:rsidR="00050726" w:rsidRDefault="00050726" w:rsidP="001B0663">
      <w:pPr>
        <w:spacing w:after="0" w:line="240" w:lineRule="auto"/>
      </w:pPr>
      <w:r>
        <w:separator/>
      </w:r>
    </w:p>
  </w:endnote>
  <w:endnote w:type="continuationSeparator" w:id="0">
    <w:p w14:paraId="2CF1CA55" w14:textId="77777777" w:rsidR="00050726" w:rsidRDefault="00050726" w:rsidP="001B06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dy C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95976218"/>
      <w:docPartObj>
        <w:docPartGallery w:val="Page Numbers (Bottom of Page)"/>
        <w:docPartUnique/>
      </w:docPartObj>
    </w:sdtPr>
    <w:sdtEndPr>
      <w:rPr>
        <w:rStyle w:val="PageNumber"/>
      </w:rPr>
    </w:sdtEndPr>
    <w:sdtContent>
      <w:p w14:paraId="06453071" w14:textId="245994F4" w:rsidR="00C17AFA" w:rsidRDefault="00C17AFA" w:rsidP="00ED2B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272B98E" w14:textId="77777777" w:rsidR="00C17AFA" w:rsidRDefault="00C17AFA" w:rsidP="00C22D1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709849211"/>
      <w:docPartObj>
        <w:docPartGallery w:val="Page Numbers (Bottom of Page)"/>
        <w:docPartUnique/>
      </w:docPartObj>
    </w:sdtPr>
    <w:sdtEndPr>
      <w:rPr>
        <w:rStyle w:val="PageNumber"/>
        <w:rFonts w:ascii="Times New Roman" w:hAnsi="Times New Roman" w:cs="Times New Roman"/>
        <w:sz w:val="24"/>
        <w:szCs w:val="24"/>
      </w:rPr>
    </w:sdtEndPr>
    <w:sdtContent>
      <w:p w14:paraId="085012FD" w14:textId="3AE56641" w:rsidR="00C17AFA" w:rsidRPr="00ED2B19" w:rsidRDefault="00C17AFA" w:rsidP="00ED2B19">
        <w:pPr>
          <w:pStyle w:val="Footer"/>
          <w:framePr w:wrap="none" w:vAnchor="text" w:hAnchor="margin" w:xAlign="right" w:y="1"/>
          <w:rPr>
            <w:rStyle w:val="PageNumber"/>
            <w:rFonts w:ascii="Times New Roman" w:hAnsi="Times New Roman" w:cs="Times New Roman"/>
            <w:sz w:val="24"/>
            <w:szCs w:val="24"/>
          </w:rPr>
        </w:pPr>
        <w:r w:rsidRPr="00554A07">
          <w:rPr>
            <w:rStyle w:val="PageNumber"/>
            <w:rFonts w:ascii="Times New Roman" w:hAnsi="Times New Roman" w:cs="Times New Roman"/>
            <w:sz w:val="24"/>
            <w:szCs w:val="24"/>
          </w:rPr>
          <w:fldChar w:fldCharType="begin"/>
        </w:r>
        <w:r w:rsidRPr="00554A07">
          <w:rPr>
            <w:rStyle w:val="PageNumber"/>
            <w:rFonts w:ascii="Times New Roman" w:hAnsi="Times New Roman" w:cs="Times New Roman"/>
            <w:sz w:val="24"/>
            <w:szCs w:val="24"/>
          </w:rPr>
          <w:instrText xml:space="preserve"> PAGE </w:instrText>
        </w:r>
        <w:r w:rsidRPr="00554A07">
          <w:rPr>
            <w:rStyle w:val="PageNumber"/>
            <w:rFonts w:ascii="Times New Roman" w:hAnsi="Times New Roman" w:cs="Times New Roman"/>
            <w:sz w:val="24"/>
            <w:szCs w:val="24"/>
          </w:rPr>
          <w:fldChar w:fldCharType="separate"/>
        </w:r>
        <w:r w:rsidR="00DF2774">
          <w:rPr>
            <w:rStyle w:val="PageNumber"/>
            <w:rFonts w:ascii="Times New Roman" w:hAnsi="Times New Roman" w:cs="Times New Roman"/>
            <w:noProof/>
            <w:sz w:val="24"/>
            <w:szCs w:val="24"/>
          </w:rPr>
          <w:t>13</w:t>
        </w:r>
        <w:r w:rsidRPr="00554A07">
          <w:rPr>
            <w:rStyle w:val="PageNumber"/>
            <w:rFonts w:ascii="Times New Roman" w:hAnsi="Times New Roman" w:cs="Times New Roman"/>
            <w:sz w:val="24"/>
            <w:szCs w:val="24"/>
          </w:rPr>
          <w:fldChar w:fldCharType="end"/>
        </w:r>
      </w:p>
    </w:sdtContent>
  </w:sdt>
  <w:p w14:paraId="01D29FFB" w14:textId="77777777" w:rsidR="00C17AFA" w:rsidRPr="00ED2B19" w:rsidRDefault="00C17AFA" w:rsidP="00ED2B19">
    <w:pPr>
      <w:pStyle w:val="Footer"/>
      <w:ind w:right="360"/>
      <w:rPr>
        <w:rFonts w:ascii="Times New Roman" w:hAnsi="Times New Roman" w:cs="Times New Roman"/>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9150483"/>
      <w:docPartObj>
        <w:docPartGallery w:val="Page Numbers (Bottom of Page)"/>
        <w:docPartUnique/>
      </w:docPartObj>
    </w:sdtPr>
    <w:sdtEndPr>
      <w:rPr>
        <w:rStyle w:val="PageNumber"/>
      </w:rPr>
    </w:sdtEndPr>
    <w:sdtContent>
      <w:p w14:paraId="4981D237" w14:textId="77777777" w:rsidR="00C17AFA" w:rsidRDefault="00C17AFA" w:rsidP="00ED2B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6A6D83" w14:textId="77777777" w:rsidR="00C17AFA" w:rsidRDefault="00C17AFA" w:rsidP="00C22D14">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61741221"/>
      <w:docPartObj>
        <w:docPartGallery w:val="Page Numbers (Bottom of Page)"/>
        <w:docPartUnique/>
      </w:docPartObj>
    </w:sdtPr>
    <w:sdtEndPr>
      <w:rPr>
        <w:rStyle w:val="PageNumber"/>
        <w:rFonts w:ascii="Times New Roman" w:hAnsi="Times New Roman" w:cs="Times New Roman"/>
        <w:sz w:val="24"/>
        <w:szCs w:val="24"/>
      </w:rPr>
    </w:sdtEndPr>
    <w:sdtContent>
      <w:p w14:paraId="3029EBB4" w14:textId="65862D6B" w:rsidR="00C17AFA" w:rsidRPr="00ED2B19" w:rsidRDefault="00C17AFA" w:rsidP="00ED2B19">
        <w:pPr>
          <w:pStyle w:val="Footer"/>
          <w:framePr w:wrap="none" w:vAnchor="text" w:hAnchor="margin" w:xAlign="right" w:y="1"/>
          <w:rPr>
            <w:rStyle w:val="PageNumber"/>
            <w:rFonts w:ascii="Times New Roman" w:hAnsi="Times New Roman" w:cs="Times New Roman"/>
            <w:sz w:val="24"/>
            <w:szCs w:val="24"/>
          </w:rPr>
        </w:pPr>
        <w:r w:rsidRPr="00554A07">
          <w:rPr>
            <w:rStyle w:val="PageNumber"/>
            <w:rFonts w:ascii="Times New Roman" w:hAnsi="Times New Roman" w:cs="Times New Roman"/>
            <w:sz w:val="24"/>
            <w:szCs w:val="24"/>
          </w:rPr>
          <w:fldChar w:fldCharType="begin"/>
        </w:r>
        <w:r w:rsidRPr="00554A07">
          <w:rPr>
            <w:rStyle w:val="PageNumber"/>
            <w:rFonts w:ascii="Times New Roman" w:hAnsi="Times New Roman" w:cs="Times New Roman"/>
            <w:sz w:val="24"/>
            <w:szCs w:val="24"/>
          </w:rPr>
          <w:instrText xml:space="preserve"> PAGE </w:instrText>
        </w:r>
        <w:r w:rsidRPr="00554A07">
          <w:rPr>
            <w:rStyle w:val="PageNumber"/>
            <w:rFonts w:ascii="Times New Roman" w:hAnsi="Times New Roman" w:cs="Times New Roman"/>
            <w:sz w:val="24"/>
            <w:szCs w:val="24"/>
          </w:rPr>
          <w:fldChar w:fldCharType="separate"/>
        </w:r>
        <w:r w:rsidR="00DF2774">
          <w:rPr>
            <w:rStyle w:val="PageNumber"/>
            <w:rFonts w:ascii="Times New Roman" w:hAnsi="Times New Roman" w:cs="Times New Roman"/>
            <w:noProof/>
            <w:sz w:val="24"/>
            <w:szCs w:val="24"/>
          </w:rPr>
          <w:t>16</w:t>
        </w:r>
        <w:r w:rsidRPr="00554A07">
          <w:rPr>
            <w:rStyle w:val="PageNumber"/>
            <w:rFonts w:ascii="Times New Roman" w:hAnsi="Times New Roman" w:cs="Times New Roman"/>
            <w:sz w:val="24"/>
            <w:szCs w:val="24"/>
          </w:rPr>
          <w:fldChar w:fldCharType="end"/>
        </w:r>
      </w:p>
    </w:sdtContent>
  </w:sdt>
  <w:p w14:paraId="53441455" w14:textId="77777777" w:rsidR="00C17AFA" w:rsidRPr="00ED2B19" w:rsidRDefault="00C17AFA" w:rsidP="00ED2B19">
    <w:pPr>
      <w:pStyle w:val="Footer"/>
      <w:ind w:right="360"/>
      <w:rPr>
        <w:rFonts w:ascii="Times New Roman" w:hAnsi="Times New Roman" w:cs="Times New Roman"/>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1352148587"/>
      <w:docPartObj>
        <w:docPartGallery w:val="Page Numbers (Bottom of Page)"/>
        <w:docPartUnique/>
      </w:docPartObj>
    </w:sdtPr>
    <w:sdtEndPr>
      <w:rPr>
        <w:rStyle w:val="PageNumber"/>
      </w:rPr>
    </w:sdtEndPr>
    <w:sdtContent>
      <w:p w14:paraId="08E7C772" w14:textId="77777777" w:rsidR="00C17AFA" w:rsidRDefault="00C17AFA" w:rsidP="00ED2B1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EDB1E61" w14:textId="77777777" w:rsidR="00C17AFA" w:rsidRDefault="00C17AFA" w:rsidP="00C22D14">
    <w:pPr>
      <w:pStyle w:val="Footer"/>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340126012"/>
      <w:docPartObj>
        <w:docPartGallery w:val="Page Numbers (Bottom of Page)"/>
        <w:docPartUnique/>
      </w:docPartObj>
    </w:sdtPr>
    <w:sdtEndPr>
      <w:rPr>
        <w:rStyle w:val="PageNumber"/>
        <w:rFonts w:ascii="Times New Roman" w:hAnsi="Times New Roman" w:cs="Times New Roman"/>
        <w:sz w:val="24"/>
        <w:szCs w:val="24"/>
      </w:rPr>
    </w:sdtEndPr>
    <w:sdtContent>
      <w:p w14:paraId="07246796" w14:textId="0629CB4C" w:rsidR="00C17AFA" w:rsidRPr="00ED2B19" w:rsidRDefault="00C17AFA" w:rsidP="00ED2B19">
        <w:pPr>
          <w:pStyle w:val="Footer"/>
          <w:framePr w:wrap="none" w:vAnchor="text" w:hAnchor="margin" w:xAlign="right" w:y="1"/>
          <w:rPr>
            <w:rStyle w:val="PageNumber"/>
            <w:rFonts w:ascii="Times New Roman" w:hAnsi="Times New Roman" w:cs="Times New Roman"/>
            <w:sz w:val="24"/>
            <w:szCs w:val="24"/>
          </w:rPr>
        </w:pPr>
        <w:r w:rsidRPr="00554A07">
          <w:rPr>
            <w:rStyle w:val="PageNumber"/>
            <w:rFonts w:ascii="Times New Roman" w:hAnsi="Times New Roman" w:cs="Times New Roman"/>
            <w:sz w:val="24"/>
            <w:szCs w:val="24"/>
          </w:rPr>
          <w:fldChar w:fldCharType="begin"/>
        </w:r>
        <w:r w:rsidRPr="00554A07">
          <w:rPr>
            <w:rStyle w:val="PageNumber"/>
            <w:rFonts w:ascii="Times New Roman" w:hAnsi="Times New Roman" w:cs="Times New Roman"/>
            <w:sz w:val="24"/>
            <w:szCs w:val="24"/>
          </w:rPr>
          <w:instrText xml:space="preserve"> PAGE </w:instrText>
        </w:r>
        <w:r w:rsidRPr="00554A07">
          <w:rPr>
            <w:rStyle w:val="PageNumber"/>
            <w:rFonts w:ascii="Times New Roman" w:hAnsi="Times New Roman" w:cs="Times New Roman"/>
            <w:sz w:val="24"/>
            <w:szCs w:val="24"/>
          </w:rPr>
          <w:fldChar w:fldCharType="separate"/>
        </w:r>
        <w:r w:rsidR="00DF2774">
          <w:rPr>
            <w:rStyle w:val="PageNumber"/>
            <w:rFonts w:ascii="Times New Roman" w:hAnsi="Times New Roman" w:cs="Times New Roman"/>
            <w:noProof/>
            <w:sz w:val="24"/>
            <w:szCs w:val="24"/>
          </w:rPr>
          <w:t>22</w:t>
        </w:r>
        <w:r w:rsidRPr="00554A07">
          <w:rPr>
            <w:rStyle w:val="PageNumber"/>
            <w:rFonts w:ascii="Times New Roman" w:hAnsi="Times New Roman" w:cs="Times New Roman"/>
            <w:sz w:val="24"/>
            <w:szCs w:val="24"/>
          </w:rPr>
          <w:fldChar w:fldCharType="end"/>
        </w:r>
      </w:p>
    </w:sdtContent>
  </w:sdt>
  <w:p w14:paraId="1AA69B85" w14:textId="77777777" w:rsidR="00C17AFA" w:rsidRPr="00ED2B19" w:rsidRDefault="00C17AFA" w:rsidP="00ED2B19">
    <w:pPr>
      <w:pStyle w:val="Footer"/>
      <w:ind w:right="360"/>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10830C" w14:textId="77777777" w:rsidR="00050726" w:rsidRDefault="00050726" w:rsidP="001B0663">
      <w:pPr>
        <w:spacing w:after="0" w:line="240" w:lineRule="auto"/>
      </w:pPr>
      <w:r>
        <w:separator/>
      </w:r>
    </w:p>
  </w:footnote>
  <w:footnote w:type="continuationSeparator" w:id="0">
    <w:p w14:paraId="0C2837A1" w14:textId="77777777" w:rsidR="00050726" w:rsidRDefault="00050726" w:rsidP="001B066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52A22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79AE0A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F69F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B845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2B4B9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8C68A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50405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DEC7FD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441E5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ED43C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576B72"/>
    <w:multiLevelType w:val="multilevel"/>
    <w:tmpl w:val="6B6222CE"/>
    <w:lvl w:ilvl="0">
      <w:numFmt w:val="decimal"/>
      <w:lvlText w:val="%1.0"/>
      <w:lvlJc w:val="left"/>
      <w:pPr>
        <w:ind w:left="840" w:hanging="840"/>
      </w:pPr>
      <w:rPr>
        <w:rFonts w:hint="default"/>
      </w:rPr>
    </w:lvl>
    <w:lvl w:ilvl="1">
      <w:start w:val="1"/>
      <w:numFmt w:val="decimalZero"/>
      <w:lvlText w:val="%1.%2"/>
      <w:lvlJc w:val="left"/>
      <w:pPr>
        <w:ind w:left="1548" w:hanging="840"/>
      </w:pPr>
      <w:rPr>
        <w:rFonts w:hint="default"/>
      </w:rPr>
    </w:lvl>
    <w:lvl w:ilvl="2">
      <w:start w:val="1"/>
      <w:numFmt w:val="decimal"/>
      <w:lvlText w:val="%1.%2.%3"/>
      <w:lvlJc w:val="left"/>
      <w:pPr>
        <w:ind w:left="2256" w:hanging="840"/>
      </w:pPr>
      <w:rPr>
        <w:rFonts w:hint="default"/>
      </w:rPr>
    </w:lvl>
    <w:lvl w:ilvl="3">
      <w:start w:val="1"/>
      <w:numFmt w:val="decimal"/>
      <w:lvlText w:val="%1.%2.%3.%4"/>
      <w:lvlJc w:val="left"/>
      <w:pPr>
        <w:ind w:left="2964" w:hanging="84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1" w15:restartNumberingAfterBreak="0">
    <w:nsid w:val="2FE9483A"/>
    <w:multiLevelType w:val="hybridMultilevel"/>
    <w:tmpl w:val="62DA9AA4"/>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abstractNumId w:val="11"/>
  </w:num>
  <w:num w:numId="2">
    <w:abstractNumId w:val="10"/>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cology&lt;/Style&gt;&lt;LeftDelim&gt;{&lt;/LeftDelim&gt;&lt;RightDelim&gt;}&lt;/RightDelim&gt;&lt;FontName&gt;Times New Roman&lt;/FontName&gt;&lt;FontSize&gt;12&lt;/FontSize&gt;&lt;ReflistTitle&gt;References&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5rx5vpta02xa6errv15x2wt0r9t559vf9ax&quot;&gt;Lyme disease-Converted 2019.09.24&lt;record-ids&gt;&lt;item&gt;2789&lt;/item&gt;&lt;/record-ids&gt;&lt;/item&gt;&lt;/Libraries&gt;"/>
  </w:docVars>
  <w:rsids>
    <w:rsidRoot w:val="001424FE"/>
    <w:rsid w:val="00000411"/>
    <w:rsid w:val="00001CF8"/>
    <w:rsid w:val="00002167"/>
    <w:rsid w:val="00004720"/>
    <w:rsid w:val="00007D25"/>
    <w:rsid w:val="00010611"/>
    <w:rsid w:val="00010EDE"/>
    <w:rsid w:val="00013B3A"/>
    <w:rsid w:val="00015E72"/>
    <w:rsid w:val="00016E21"/>
    <w:rsid w:val="00017174"/>
    <w:rsid w:val="000172F7"/>
    <w:rsid w:val="00023789"/>
    <w:rsid w:val="00026917"/>
    <w:rsid w:val="00027A2B"/>
    <w:rsid w:val="00030BF3"/>
    <w:rsid w:val="00032685"/>
    <w:rsid w:val="000354AC"/>
    <w:rsid w:val="0003564C"/>
    <w:rsid w:val="000376BD"/>
    <w:rsid w:val="00037F6C"/>
    <w:rsid w:val="000408A6"/>
    <w:rsid w:val="00040FAD"/>
    <w:rsid w:val="000420C3"/>
    <w:rsid w:val="00044C15"/>
    <w:rsid w:val="00045082"/>
    <w:rsid w:val="00046E24"/>
    <w:rsid w:val="00047341"/>
    <w:rsid w:val="00047822"/>
    <w:rsid w:val="00050726"/>
    <w:rsid w:val="00050AFF"/>
    <w:rsid w:val="000517F0"/>
    <w:rsid w:val="00051E5B"/>
    <w:rsid w:val="0005296A"/>
    <w:rsid w:val="00054624"/>
    <w:rsid w:val="00054789"/>
    <w:rsid w:val="00054822"/>
    <w:rsid w:val="000548CC"/>
    <w:rsid w:val="000549F2"/>
    <w:rsid w:val="00054AEE"/>
    <w:rsid w:val="00061733"/>
    <w:rsid w:val="00062C9D"/>
    <w:rsid w:val="00062F9C"/>
    <w:rsid w:val="00071DB4"/>
    <w:rsid w:val="000747EE"/>
    <w:rsid w:val="0008095C"/>
    <w:rsid w:val="0008172A"/>
    <w:rsid w:val="00083BDC"/>
    <w:rsid w:val="00085091"/>
    <w:rsid w:val="00085DBF"/>
    <w:rsid w:val="000867A1"/>
    <w:rsid w:val="000905EB"/>
    <w:rsid w:val="000954E1"/>
    <w:rsid w:val="00095682"/>
    <w:rsid w:val="00095CCF"/>
    <w:rsid w:val="00096881"/>
    <w:rsid w:val="000A04BB"/>
    <w:rsid w:val="000A0E73"/>
    <w:rsid w:val="000A0FAE"/>
    <w:rsid w:val="000A365A"/>
    <w:rsid w:val="000A4AF7"/>
    <w:rsid w:val="000A5A45"/>
    <w:rsid w:val="000B1ACD"/>
    <w:rsid w:val="000B1FCF"/>
    <w:rsid w:val="000B3121"/>
    <w:rsid w:val="000B5BA9"/>
    <w:rsid w:val="000B6386"/>
    <w:rsid w:val="000B6991"/>
    <w:rsid w:val="000B791D"/>
    <w:rsid w:val="000C1178"/>
    <w:rsid w:val="000C3584"/>
    <w:rsid w:val="000C5F9F"/>
    <w:rsid w:val="000D04F8"/>
    <w:rsid w:val="000D0F33"/>
    <w:rsid w:val="000D26D6"/>
    <w:rsid w:val="000D313E"/>
    <w:rsid w:val="000D341E"/>
    <w:rsid w:val="000D37CB"/>
    <w:rsid w:val="000D3A48"/>
    <w:rsid w:val="000D5411"/>
    <w:rsid w:val="000D7C94"/>
    <w:rsid w:val="000E14F2"/>
    <w:rsid w:val="000E2351"/>
    <w:rsid w:val="000E2C57"/>
    <w:rsid w:val="000E32BA"/>
    <w:rsid w:val="000E5CB3"/>
    <w:rsid w:val="000F0FA0"/>
    <w:rsid w:val="000F3AA5"/>
    <w:rsid w:val="000F496F"/>
    <w:rsid w:val="000F4D06"/>
    <w:rsid w:val="000F4D1D"/>
    <w:rsid w:val="000F691D"/>
    <w:rsid w:val="001023F8"/>
    <w:rsid w:val="00102E1A"/>
    <w:rsid w:val="00107E37"/>
    <w:rsid w:val="0011132F"/>
    <w:rsid w:val="001144E8"/>
    <w:rsid w:val="00114582"/>
    <w:rsid w:val="00114FD9"/>
    <w:rsid w:val="00121770"/>
    <w:rsid w:val="00124D2D"/>
    <w:rsid w:val="00125811"/>
    <w:rsid w:val="00126B5B"/>
    <w:rsid w:val="00126C9B"/>
    <w:rsid w:val="00126CAA"/>
    <w:rsid w:val="00127779"/>
    <w:rsid w:val="0012784E"/>
    <w:rsid w:val="0013274A"/>
    <w:rsid w:val="00132F9B"/>
    <w:rsid w:val="0013434E"/>
    <w:rsid w:val="001407C3"/>
    <w:rsid w:val="00141272"/>
    <w:rsid w:val="00141C31"/>
    <w:rsid w:val="001424FE"/>
    <w:rsid w:val="00142F70"/>
    <w:rsid w:val="00144557"/>
    <w:rsid w:val="00145807"/>
    <w:rsid w:val="00146133"/>
    <w:rsid w:val="00146377"/>
    <w:rsid w:val="00147F8C"/>
    <w:rsid w:val="001515AB"/>
    <w:rsid w:val="00154591"/>
    <w:rsid w:val="001546C1"/>
    <w:rsid w:val="0015719A"/>
    <w:rsid w:val="0016018C"/>
    <w:rsid w:val="00160668"/>
    <w:rsid w:val="00162002"/>
    <w:rsid w:val="0016374C"/>
    <w:rsid w:val="001646A8"/>
    <w:rsid w:val="0016526B"/>
    <w:rsid w:val="00165912"/>
    <w:rsid w:val="00170E6E"/>
    <w:rsid w:val="00171E4F"/>
    <w:rsid w:val="0017221B"/>
    <w:rsid w:val="00172D72"/>
    <w:rsid w:val="001736BA"/>
    <w:rsid w:val="00173AB6"/>
    <w:rsid w:val="00173AD5"/>
    <w:rsid w:val="00174CB3"/>
    <w:rsid w:val="001776D8"/>
    <w:rsid w:val="00177E06"/>
    <w:rsid w:val="001829D6"/>
    <w:rsid w:val="0018353B"/>
    <w:rsid w:val="0018397B"/>
    <w:rsid w:val="001851E7"/>
    <w:rsid w:val="001859B4"/>
    <w:rsid w:val="00187014"/>
    <w:rsid w:val="0018707E"/>
    <w:rsid w:val="00187F33"/>
    <w:rsid w:val="00190E1B"/>
    <w:rsid w:val="001939B1"/>
    <w:rsid w:val="00195554"/>
    <w:rsid w:val="00197772"/>
    <w:rsid w:val="001A2F5D"/>
    <w:rsid w:val="001A313C"/>
    <w:rsid w:val="001A54B1"/>
    <w:rsid w:val="001A5AD0"/>
    <w:rsid w:val="001A7985"/>
    <w:rsid w:val="001A7B68"/>
    <w:rsid w:val="001B0663"/>
    <w:rsid w:val="001B2549"/>
    <w:rsid w:val="001B26AA"/>
    <w:rsid w:val="001B5187"/>
    <w:rsid w:val="001C1130"/>
    <w:rsid w:val="001C1B5A"/>
    <w:rsid w:val="001C3DDA"/>
    <w:rsid w:val="001D0FF9"/>
    <w:rsid w:val="001D1781"/>
    <w:rsid w:val="001D18BC"/>
    <w:rsid w:val="001D5BC2"/>
    <w:rsid w:val="001E183B"/>
    <w:rsid w:val="001E1E1C"/>
    <w:rsid w:val="001E3DE1"/>
    <w:rsid w:val="001F2A26"/>
    <w:rsid w:val="001F3D5A"/>
    <w:rsid w:val="001F4771"/>
    <w:rsid w:val="002016AC"/>
    <w:rsid w:val="00202ADE"/>
    <w:rsid w:val="00203146"/>
    <w:rsid w:val="00203A08"/>
    <w:rsid w:val="00205FD0"/>
    <w:rsid w:val="00207D3C"/>
    <w:rsid w:val="002144DC"/>
    <w:rsid w:val="0021682E"/>
    <w:rsid w:val="00217639"/>
    <w:rsid w:val="00220B43"/>
    <w:rsid w:val="002233A2"/>
    <w:rsid w:val="00223600"/>
    <w:rsid w:val="002250C7"/>
    <w:rsid w:val="002254B7"/>
    <w:rsid w:val="0023145A"/>
    <w:rsid w:val="00232486"/>
    <w:rsid w:val="002349A3"/>
    <w:rsid w:val="002363AD"/>
    <w:rsid w:val="00240B5D"/>
    <w:rsid w:val="00240C61"/>
    <w:rsid w:val="002432A5"/>
    <w:rsid w:val="00243912"/>
    <w:rsid w:val="002440A2"/>
    <w:rsid w:val="0024596A"/>
    <w:rsid w:val="00246C98"/>
    <w:rsid w:val="00246F47"/>
    <w:rsid w:val="0024743C"/>
    <w:rsid w:val="00250BFF"/>
    <w:rsid w:val="0025141E"/>
    <w:rsid w:val="0025543C"/>
    <w:rsid w:val="0025609B"/>
    <w:rsid w:val="002565F5"/>
    <w:rsid w:val="002574F6"/>
    <w:rsid w:val="002655F8"/>
    <w:rsid w:val="0027041B"/>
    <w:rsid w:val="002707DD"/>
    <w:rsid w:val="00274983"/>
    <w:rsid w:val="00276934"/>
    <w:rsid w:val="002806F2"/>
    <w:rsid w:val="00282458"/>
    <w:rsid w:val="002824A3"/>
    <w:rsid w:val="00284496"/>
    <w:rsid w:val="00284DEC"/>
    <w:rsid w:val="00284FFE"/>
    <w:rsid w:val="002854EE"/>
    <w:rsid w:val="00287A8D"/>
    <w:rsid w:val="00292343"/>
    <w:rsid w:val="00292EEC"/>
    <w:rsid w:val="00293622"/>
    <w:rsid w:val="00294726"/>
    <w:rsid w:val="00294919"/>
    <w:rsid w:val="002959E6"/>
    <w:rsid w:val="0029666A"/>
    <w:rsid w:val="002A006C"/>
    <w:rsid w:val="002A0139"/>
    <w:rsid w:val="002A0954"/>
    <w:rsid w:val="002A4788"/>
    <w:rsid w:val="002A4A60"/>
    <w:rsid w:val="002A512F"/>
    <w:rsid w:val="002A6DFB"/>
    <w:rsid w:val="002B0033"/>
    <w:rsid w:val="002B46D7"/>
    <w:rsid w:val="002B4AEB"/>
    <w:rsid w:val="002B64DF"/>
    <w:rsid w:val="002B6F43"/>
    <w:rsid w:val="002B7F2D"/>
    <w:rsid w:val="002C0F38"/>
    <w:rsid w:val="002C6176"/>
    <w:rsid w:val="002C7CD8"/>
    <w:rsid w:val="002D42CA"/>
    <w:rsid w:val="002D43A8"/>
    <w:rsid w:val="002D4577"/>
    <w:rsid w:val="002D6690"/>
    <w:rsid w:val="002D7182"/>
    <w:rsid w:val="002D7FD6"/>
    <w:rsid w:val="002E085E"/>
    <w:rsid w:val="002E17A8"/>
    <w:rsid w:val="002E18D2"/>
    <w:rsid w:val="002E3F11"/>
    <w:rsid w:val="002E62F5"/>
    <w:rsid w:val="002E753F"/>
    <w:rsid w:val="002F60CB"/>
    <w:rsid w:val="002F667D"/>
    <w:rsid w:val="002F6DC0"/>
    <w:rsid w:val="003006E0"/>
    <w:rsid w:val="00304E01"/>
    <w:rsid w:val="0030579F"/>
    <w:rsid w:val="00310958"/>
    <w:rsid w:val="00310C56"/>
    <w:rsid w:val="00312B72"/>
    <w:rsid w:val="00312C70"/>
    <w:rsid w:val="003135A3"/>
    <w:rsid w:val="0031426B"/>
    <w:rsid w:val="00315015"/>
    <w:rsid w:val="00315098"/>
    <w:rsid w:val="00315E76"/>
    <w:rsid w:val="00320746"/>
    <w:rsid w:val="0032218B"/>
    <w:rsid w:val="00323449"/>
    <w:rsid w:val="00324136"/>
    <w:rsid w:val="0032534A"/>
    <w:rsid w:val="00325B4C"/>
    <w:rsid w:val="00327513"/>
    <w:rsid w:val="00330092"/>
    <w:rsid w:val="00330E48"/>
    <w:rsid w:val="00334396"/>
    <w:rsid w:val="003404FF"/>
    <w:rsid w:val="00341096"/>
    <w:rsid w:val="0034158D"/>
    <w:rsid w:val="0034507F"/>
    <w:rsid w:val="00345A59"/>
    <w:rsid w:val="0034608D"/>
    <w:rsid w:val="0035111E"/>
    <w:rsid w:val="00352B29"/>
    <w:rsid w:val="00353597"/>
    <w:rsid w:val="00354118"/>
    <w:rsid w:val="003570A5"/>
    <w:rsid w:val="0035758D"/>
    <w:rsid w:val="0036001D"/>
    <w:rsid w:val="00361C4D"/>
    <w:rsid w:val="00361E52"/>
    <w:rsid w:val="00361F99"/>
    <w:rsid w:val="0036238B"/>
    <w:rsid w:val="00364625"/>
    <w:rsid w:val="0036591A"/>
    <w:rsid w:val="00370384"/>
    <w:rsid w:val="00370D50"/>
    <w:rsid w:val="00372043"/>
    <w:rsid w:val="003720FE"/>
    <w:rsid w:val="003721B1"/>
    <w:rsid w:val="00375F73"/>
    <w:rsid w:val="003774B1"/>
    <w:rsid w:val="003776B9"/>
    <w:rsid w:val="00380ED8"/>
    <w:rsid w:val="00381F16"/>
    <w:rsid w:val="00382A6F"/>
    <w:rsid w:val="003860BA"/>
    <w:rsid w:val="00391458"/>
    <w:rsid w:val="003933AA"/>
    <w:rsid w:val="003936CA"/>
    <w:rsid w:val="00394CAD"/>
    <w:rsid w:val="003979E6"/>
    <w:rsid w:val="003A0909"/>
    <w:rsid w:val="003A0E7A"/>
    <w:rsid w:val="003A0F47"/>
    <w:rsid w:val="003A3447"/>
    <w:rsid w:val="003A4322"/>
    <w:rsid w:val="003A47E1"/>
    <w:rsid w:val="003A7EAF"/>
    <w:rsid w:val="003B07A7"/>
    <w:rsid w:val="003B13A5"/>
    <w:rsid w:val="003B455A"/>
    <w:rsid w:val="003B4E59"/>
    <w:rsid w:val="003B72E7"/>
    <w:rsid w:val="003C0442"/>
    <w:rsid w:val="003C14E9"/>
    <w:rsid w:val="003C52ED"/>
    <w:rsid w:val="003C6857"/>
    <w:rsid w:val="003C69A3"/>
    <w:rsid w:val="003C760B"/>
    <w:rsid w:val="003D074E"/>
    <w:rsid w:val="003D1779"/>
    <w:rsid w:val="003D253B"/>
    <w:rsid w:val="003D4EA2"/>
    <w:rsid w:val="003E0984"/>
    <w:rsid w:val="003E0C90"/>
    <w:rsid w:val="003E1705"/>
    <w:rsid w:val="003E22C6"/>
    <w:rsid w:val="003E4901"/>
    <w:rsid w:val="003E520E"/>
    <w:rsid w:val="003E5E2A"/>
    <w:rsid w:val="003E5E90"/>
    <w:rsid w:val="003E6578"/>
    <w:rsid w:val="003F0067"/>
    <w:rsid w:val="003F0D59"/>
    <w:rsid w:val="003F1636"/>
    <w:rsid w:val="003F1AE7"/>
    <w:rsid w:val="00400183"/>
    <w:rsid w:val="004010C8"/>
    <w:rsid w:val="0040141A"/>
    <w:rsid w:val="004021A7"/>
    <w:rsid w:val="00404894"/>
    <w:rsid w:val="00406D1D"/>
    <w:rsid w:val="004075DD"/>
    <w:rsid w:val="00410CAC"/>
    <w:rsid w:val="00410E4A"/>
    <w:rsid w:val="00411ED8"/>
    <w:rsid w:val="004126A5"/>
    <w:rsid w:val="00412B57"/>
    <w:rsid w:val="00415870"/>
    <w:rsid w:val="0041633E"/>
    <w:rsid w:val="00416ACD"/>
    <w:rsid w:val="00417FA7"/>
    <w:rsid w:val="00420F92"/>
    <w:rsid w:val="00421398"/>
    <w:rsid w:val="00423F70"/>
    <w:rsid w:val="00424B4D"/>
    <w:rsid w:val="00425B68"/>
    <w:rsid w:val="004263B2"/>
    <w:rsid w:val="004305D3"/>
    <w:rsid w:val="004318A7"/>
    <w:rsid w:val="004326DD"/>
    <w:rsid w:val="00436E4C"/>
    <w:rsid w:val="0043731C"/>
    <w:rsid w:val="00437B73"/>
    <w:rsid w:val="0044073F"/>
    <w:rsid w:val="004416B4"/>
    <w:rsid w:val="00442423"/>
    <w:rsid w:val="00443772"/>
    <w:rsid w:val="0044411D"/>
    <w:rsid w:val="0044434E"/>
    <w:rsid w:val="00444CEB"/>
    <w:rsid w:val="0044528D"/>
    <w:rsid w:val="004452EB"/>
    <w:rsid w:val="00445C41"/>
    <w:rsid w:val="00450D67"/>
    <w:rsid w:val="00451D1E"/>
    <w:rsid w:val="00451FA5"/>
    <w:rsid w:val="0045315A"/>
    <w:rsid w:val="004531C1"/>
    <w:rsid w:val="004556BB"/>
    <w:rsid w:val="004556EC"/>
    <w:rsid w:val="00461229"/>
    <w:rsid w:val="004614E4"/>
    <w:rsid w:val="004618A4"/>
    <w:rsid w:val="00463092"/>
    <w:rsid w:val="00464994"/>
    <w:rsid w:val="0046596A"/>
    <w:rsid w:val="00467207"/>
    <w:rsid w:val="00470351"/>
    <w:rsid w:val="00473B17"/>
    <w:rsid w:val="00473EE4"/>
    <w:rsid w:val="00476BDB"/>
    <w:rsid w:val="00477AC7"/>
    <w:rsid w:val="004841B0"/>
    <w:rsid w:val="004846BE"/>
    <w:rsid w:val="00484833"/>
    <w:rsid w:val="00487612"/>
    <w:rsid w:val="00487BB9"/>
    <w:rsid w:val="004901DC"/>
    <w:rsid w:val="00490CB8"/>
    <w:rsid w:val="004918B9"/>
    <w:rsid w:val="00491F78"/>
    <w:rsid w:val="00493DDD"/>
    <w:rsid w:val="00494D4A"/>
    <w:rsid w:val="0049666D"/>
    <w:rsid w:val="00497AC8"/>
    <w:rsid w:val="004B0630"/>
    <w:rsid w:val="004B167B"/>
    <w:rsid w:val="004B4705"/>
    <w:rsid w:val="004B4F91"/>
    <w:rsid w:val="004C05BB"/>
    <w:rsid w:val="004C0AA2"/>
    <w:rsid w:val="004C13AC"/>
    <w:rsid w:val="004C2101"/>
    <w:rsid w:val="004C2395"/>
    <w:rsid w:val="004C2DFD"/>
    <w:rsid w:val="004C304F"/>
    <w:rsid w:val="004C4A1B"/>
    <w:rsid w:val="004C4E3E"/>
    <w:rsid w:val="004C5056"/>
    <w:rsid w:val="004C6C77"/>
    <w:rsid w:val="004D145D"/>
    <w:rsid w:val="004D17EA"/>
    <w:rsid w:val="004D3EFB"/>
    <w:rsid w:val="004D6AF9"/>
    <w:rsid w:val="004D7251"/>
    <w:rsid w:val="004E0C85"/>
    <w:rsid w:val="004E4CD3"/>
    <w:rsid w:val="004E62EF"/>
    <w:rsid w:val="004E7C9D"/>
    <w:rsid w:val="004F35DB"/>
    <w:rsid w:val="004F37B0"/>
    <w:rsid w:val="004F474C"/>
    <w:rsid w:val="004F4B04"/>
    <w:rsid w:val="004F5688"/>
    <w:rsid w:val="004F67C7"/>
    <w:rsid w:val="004F78FB"/>
    <w:rsid w:val="004F7E39"/>
    <w:rsid w:val="00500297"/>
    <w:rsid w:val="005011A8"/>
    <w:rsid w:val="00503496"/>
    <w:rsid w:val="005039C0"/>
    <w:rsid w:val="00504F13"/>
    <w:rsid w:val="00506D45"/>
    <w:rsid w:val="00507EDA"/>
    <w:rsid w:val="00510FEE"/>
    <w:rsid w:val="0051132E"/>
    <w:rsid w:val="0051286E"/>
    <w:rsid w:val="00513803"/>
    <w:rsid w:val="00514B04"/>
    <w:rsid w:val="00515707"/>
    <w:rsid w:val="00522247"/>
    <w:rsid w:val="005247E7"/>
    <w:rsid w:val="005262BF"/>
    <w:rsid w:val="00527776"/>
    <w:rsid w:val="00530E8E"/>
    <w:rsid w:val="00533FB6"/>
    <w:rsid w:val="005361EB"/>
    <w:rsid w:val="0053775A"/>
    <w:rsid w:val="00537991"/>
    <w:rsid w:val="005400AC"/>
    <w:rsid w:val="00544F62"/>
    <w:rsid w:val="00545DE6"/>
    <w:rsid w:val="005467BF"/>
    <w:rsid w:val="00546B08"/>
    <w:rsid w:val="005544AD"/>
    <w:rsid w:val="00554A07"/>
    <w:rsid w:val="00562EBE"/>
    <w:rsid w:val="005655A7"/>
    <w:rsid w:val="00567A10"/>
    <w:rsid w:val="00570E88"/>
    <w:rsid w:val="00573363"/>
    <w:rsid w:val="00574F1C"/>
    <w:rsid w:val="0057603A"/>
    <w:rsid w:val="00576824"/>
    <w:rsid w:val="00581140"/>
    <w:rsid w:val="00582C51"/>
    <w:rsid w:val="00583DB9"/>
    <w:rsid w:val="00584CDF"/>
    <w:rsid w:val="005A02F8"/>
    <w:rsid w:val="005A09B9"/>
    <w:rsid w:val="005A1463"/>
    <w:rsid w:val="005A1957"/>
    <w:rsid w:val="005A1B77"/>
    <w:rsid w:val="005A2228"/>
    <w:rsid w:val="005A22B3"/>
    <w:rsid w:val="005A2B44"/>
    <w:rsid w:val="005A59AC"/>
    <w:rsid w:val="005B0492"/>
    <w:rsid w:val="005B0BC2"/>
    <w:rsid w:val="005B13BF"/>
    <w:rsid w:val="005B182F"/>
    <w:rsid w:val="005B44B7"/>
    <w:rsid w:val="005B4902"/>
    <w:rsid w:val="005B4B6A"/>
    <w:rsid w:val="005C5A8B"/>
    <w:rsid w:val="005C706B"/>
    <w:rsid w:val="005D01DA"/>
    <w:rsid w:val="005D1D71"/>
    <w:rsid w:val="005D7AC3"/>
    <w:rsid w:val="005E0170"/>
    <w:rsid w:val="005E088C"/>
    <w:rsid w:val="005E09E2"/>
    <w:rsid w:val="005E0E32"/>
    <w:rsid w:val="005E25A6"/>
    <w:rsid w:val="005E2A30"/>
    <w:rsid w:val="005E685A"/>
    <w:rsid w:val="005E7FE7"/>
    <w:rsid w:val="005F47EE"/>
    <w:rsid w:val="005F5FEC"/>
    <w:rsid w:val="005F7E2C"/>
    <w:rsid w:val="006009E5"/>
    <w:rsid w:val="00601646"/>
    <w:rsid w:val="006021D1"/>
    <w:rsid w:val="00604D43"/>
    <w:rsid w:val="00606F7B"/>
    <w:rsid w:val="00607437"/>
    <w:rsid w:val="00612946"/>
    <w:rsid w:val="0061305E"/>
    <w:rsid w:val="0061353C"/>
    <w:rsid w:val="006144EA"/>
    <w:rsid w:val="006201F5"/>
    <w:rsid w:val="006216A0"/>
    <w:rsid w:val="00621EED"/>
    <w:rsid w:val="006248DB"/>
    <w:rsid w:val="0062617A"/>
    <w:rsid w:val="0062718D"/>
    <w:rsid w:val="00627732"/>
    <w:rsid w:val="006306EE"/>
    <w:rsid w:val="006314B2"/>
    <w:rsid w:val="006321D2"/>
    <w:rsid w:val="0063360D"/>
    <w:rsid w:val="00634C44"/>
    <w:rsid w:val="00640E0F"/>
    <w:rsid w:val="006434D4"/>
    <w:rsid w:val="006438E0"/>
    <w:rsid w:val="006452ED"/>
    <w:rsid w:val="0064761C"/>
    <w:rsid w:val="00647E8D"/>
    <w:rsid w:val="006516B1"/>
    <w:rsid w:val="00651ECA"/>
    <w:rsid w:val="00653FC1"/>
    <w:rsid w:val="00654697"/>
    <w:rsid w:val="006560E9"/>
    <w:rsid w:val="00656867"/>
    <w:rsid w:val="00657CE2"/>
    <w:rsid w:val="00661CA2"/>
    <w:rsid w:val="00661E95"/>
    <w:rsid w:val="00664697"/>
    <w:rsid w:val="0066604E"/>
    <w:rsid w:val="00667736"/>
    <w:rsid w:val="00667FE3"/>
    <w:rsid w:val="006703E1"/>
    <w:rsid w:val="00672F99"/>
    <w:rsid w:val="00673838"/>
    <w:rsid w:val="00674F4F"/>
    <w:rsid w:val="00675D9C"/>
    <w:rsid w:val="00676E3E"/>
    <w:rsid w:val="006773B9"/>
    <w:rsid w:val="00680E45"/>
    <w:rsid w:val="00680EEC"/>
    <w:rsid w:val="00682C17"/>
    <w:rsid w:val="00684432"/>
    <w:rsid w:val="00685CE6"/>
    <w:rsid w:val="00686F44"/>
    <w:rsid w:val="00687482"/>
    <w:rsid w:val="006902DC"/>
    <w:rsid w:val="00690442"/>
    <w:rsid w:val="00692B39"/>
    <w:rsid w:val="00694534"/>
    <w:rsid w:val="00696549"/>
    <w:rsid w:val="00697A09"/>
    <w:rsid w:val="006A04FF"/>
    <w:rsid w:val="006A2672"/>
    <w:rsid w:val="006A3ECD"/>
    <w:rsid w:val="006A7BD2"/>
    <w:rsid w:val="006A7EF1"/>
    <w:rsid w:val="006B55FB"/>
    <w:rsid w:val="006B57BB"/>
    <w:rsid w:val="006B5F64"/>
    <w:rsid w:val="006B5F9B"/>
    <w:rsid w:val="006C0B91"/>
    <w:rsid w:val="006C248C"/>
    <w:rsid w:val="006C4861"/>
    <w:rsid w:val="006C6756"/>
    <w:rsid w:val="006C67E0"/>
    <w:rsid w:val="006C7E57"/>
    <w:rsid w:val="006D0404"/>
    <w:rsid w:val="006D0CEE"/>
    <w:rsid w:val="006D19DB"/>
    <w:rsid w:val="006D44B9"/>
    <w:rsid w:val="006D6550"/>
    <w:rsid w:val="006E0D52"/>
    <w:rsid w:val="006E21CC"/>
    <w:rsid w:val="006E64E1"/>
    <w:rsid w:val="00701E25"/>
    <w:rsid w:val="0070257F"/>
    <w:rsid w:val="00704F82"/>
    <w:rsid w:val="007151FC"/>
    <w:rsid w:val="007166FD"/>
    <w:rsid w:val="00717C9B"/>
    <w:rsid w:val="00721D58"/>
    <w:rsid w:val="00725938"/>
    <w:rsid w:val="00725AFF"/>
    <w:rsid w:val="0073022E"/>
    <w:rsid w:val="00731564"/>
    <w:rsid w:val="00737119"/>
    <w:rsid w:val="0073720A"/>
    <w:rsid w:val="007372EA"/>
    <w:rsid w:val="007378DC"/>
    <w:rsid w:val="00742B61"/>
    <w:rsid w:val="00746A11"/>
    <w:rsid w:val="00750297"/>
    <w:rsid w:val="0075424D"/>
    <w:rsid w:val="0076081C"/>
    <w:rsid w:val="00762B58"/>
    <w:rsid w:val="0076551D"/>
    <w:rsid w:val="007671FE"/>
    <w:rsid w:val="00770376"/>
    <w:rsid w:val="007713D0"/>
    <w:rsid w:val="00773F4E"/>
    <w:rsid w:val="00774625"/>
    <w:rsid w:val="00774807"/>
    <w:rsid w:val="00781BC5"/>
    <w:rsid w:val="007823F2"/>
    <w:rsid w:val="007832DF"/>
    <w:rsid w:val="0078495B"/>
    <w:rsid w:val="00786930"/>
    <w:rsid w:val="00786B12"/>
    <w:rsid w:val="0078704B"/>
    <w:rsid w:val="007877F0"/>
    <w:rsid w:val="007878CB"/>
    <w:rsid w:val="007902FA"/>
    <w:rsid w:val="0079143C"/>
    <w:rsid w:val="007921B0"/>
    <w:rsid w:val="00794248"/>
    <w:rsid w:val="007A2F5D"/>
    <w:rsid w:val="007A3486"/>
    <w:rsid w:val="007A4167"/>
    <w:rsid w:val="007A4A04"/>
    <w:rsid w:val="007B2A93"/>
    <w:rsid w:val="007B365E"/>
    <w:rsid w:val="007B5477"/>
    <w:rsid w:val="007B7A8E"/>
    <w:rsid w:val="007C1E49"/>
    <w:rsid w:val="007C1EB2"/>
    <w:rsid w:val="007C286B"/>
    <w:rsid w:val="007C2DB5"/>
    <w:rsid w:val="007C3A3D"/>
    <w:rsid w:val="007C5DB4"/>
    <w:rsid w:val="007C642E"/>
    <w:rsid w:val="007C6BA6"/>
    <w:rsid w:val="007D1BE2"/>
    <w:rsid w:val="007D22F4"/>
    <w:rsid w:val="007D5721"/>
    <w:rsid w:val="007E1AD0"/>
    <w:rsid w:val="007E2056"/>
    <w:rsid w:val="007E3A1A"/>
    <w:rsid w:val="007E4643"/>
    <w:rsid w:val="007E64CA"/>
    <w:rsid w:val="007F04AA"/>
    <w:rsid w:val="007F101E"/>
    <w:rsid w:val="007F12F4"/>
    <w:rsid w:val="008015B0"/>
    <w:rsid w:val="00801BF1"/>
    <w:rsid w:val="0080655E"/>
    <w:rsid w:val="00806C6D"/>
    <w:rsid w:val="00811AF2"/>
    <w:rsid w:val="008124C8"/>
    <w:rsid w:val="00812F4B"/>
    <w:rsid w:val="00813B42"/>
    <w:rsid w:val="00814475"/>
    <w:rsid w:val="0081492F"/>
    <w:rsid w:val="00815BE5"/>
    <w:rsid w:val="008207EA"/>
    <w:rsid w:val="00821D91"/>
    <w:rsid w:val="0082252F"/>
    <w:rsid w:val="00822D91"/>
    <w:rsid w:val="00823ED0"/>
    <w:rsid w:val="00826118"/>
    <w:rsid w:val="0082674A"/>
    <w:rsid w:val="00826FC3"/>
    <w:rsid w:val="008321CE"/>
    <w:rsid w:val="008334DB"/>
    <w:rsid w:val="00837CBF"/>
    <w:rsid w:val="00840521"/>
    <w:rsid w:val="00841135"/>
    <w:rsid w:val="008422B8"/>
    <w:rsid w:val="00842C34"/>
    <w:rsid w:val="00843E41"/>
    <w:rsid w:val="00844925"/>
    <w:rsid w:val="00844C45"/>
    <w:rsid w:val="008460DA"/>
    <w:rsid w:val="0084641C"/>
    <w:rsid w:val="00847B1E"/>
    <w:rsid w:val="0085199C"/>
    <w:rsid w:val="00852AD6"/>
    <w:rsid w:val="00852D8E"/>
    <w:rsid w:val="00853053"/>
    <w:rsid w:val="00853672"/>
    <w:rsid w:val="00854E66"/>
    <w:rsid w:val="008570A8"/>
    <w:rsid w:val="00857674"/>
    <w:rsid w:val="00860E37"/>
    <w:rsid w:val="00866965"/>
    <w:rsid w:val="0086730A"/>
    <w:rsid w:val="008755F9"/>
    <w:rsid w:val="00875B0F"/>
    <w:rsid w:val="008762EA"/>
    <w:rsid w:val="008768E0"/>
    <w:rsid w:val="00876F19"/>
    <w:rsid w:val="00884178"/>
    <w:rsid w:val="008855FD"/>
    <w:rsid w:val="00887AF0"/>
    <w:rsid w:val="00890A43"/>
    <w:rsid w:val="00890C4F"/>
    <w:rsid w:val="00891CE6"/>
    <w:rsid w:val="00896241"/>
    <w:rsid w:val="008A1191"/>
    <w:rsid w:val="008A25E9"/>
    <w:rsid w:val="008A3B16"/>
    <w:rsid w:val="008A7AA6"/>
    <w:rsid w:val="008A7E87"/>
    <w:rsid w:val="008B04CF"/>
    <w:rsid w:val="008B1C55"/>
    <w:rsid w:val="008B3604"/>
    <w:rsid w:val="008B39BC"/>
    <w:rsid w:val="008B64ED"/>
    <w:rsid w:val="008B7022"/>
    <w:rsid w:val="008B7571"/>
    <w:rsid w:val="008C0853"/>
    <w:rsid w:val="008C0C7F"/>
    <w:rsid w:val="008C3261"/>
    <w:rsid w:val="008C4576"/>
    <w:rsid w:val="008C4A90"/>
    <w:rsid w:val="008C5CA5"/>
    <w:rsid w:val="008C628F"/>
    <w:rsid w:val="008D0391"/>
    <w:rsid w:val="008D047D"/>
    <w:rsid w:val="008D0C37"/>
    <w:rsid w:val="008D4401"/>
    <w:rsid w:val="008E0E3C"/>
    <w:rsid w:val="008E1359"/>
    <w:rsid w:val="008E1699"/>
    <w:rsid w:val="008E37D2"/>
    <w:rsid w:val="008E39E9"/>
    <w:rsid w:val="008E75FE"/>
    <w:rsid w:val="008F09F4"/>
    <w:rsid w:val="008F0F01"/>
    <w:rsid w:val="008F2840"/>
    <w:rsid w:val="008F2E81"/>
    <w:rsid w:val="008F33BE"/>
    <w:rsid w:val="008F3F57"/>
    <w:rsid w:val="008F4023"/>
    <w:rsid w:val="008F4449"/>
    <w:rsid w:val="0090048F"/>
    <w:rsid w:val="009008FB"/>
    <w:rsid w:val="0090100D"/>
    <w:rsid w:val="00902BF1"/>
    <w:rsid w:val="0090482E"/>
    <w:rsid w:val="00905EC7"/>
    <w:rsid w:val="00911099"/>
    <w:rsid w:val="00915D87"/>
    <w:rsid w:val="009161D3"/>
    <w:rsid w:val="00917940"/>
    <w:rsid w:val="009214DF"/>
    <w:rsid w:val="00923F59"/>
    <w:rsid w:val="00926817"/>
    <w:rsid w:val="00926F24"/>
    <w:rsid w:val="00927A73"/>
    <w:rsid w:val="009308F0"/>
    <w:rsid w:val="009407D1"/>
    <w:rsid w:val="00941529"/>
    <w:rsid w:val="009417C0"/>
    <w:rsid w:val="00943661"/>
    <w:rsid w:val="00943D39"/>
    <w:rsid w:val="00945091"/>
    <w:rsid w:val="009509CC"/>
    <w:rsid w:val="00953A64"/>
    <w:rsid w:val="00954F9C"/>
    <w:rsid w:val="00955BF5"/>
    <w:rsid w:val="009568ED"/>
    <w:rsid w:val="00957A45"/>
    <w:rsid w:val="009602BB"/>
    <w:rsid w:val="00961ED5"/>
    <w:rsid w:val="0096585A"/>
    <w:rsid w:val="00965D77"/>
    <w:rsid w:val="0096610F"/>
    <w:rsid w:val="00967A2A"/>
    <w:rsid w:val="00967C91"/>
    <w:rsid w:val="009714EF"/>
    <w:rsid w:val="0097209B"/>
    <w:rsid w:val="009756A4"/>
    <w:rsid w:val="00980130"/>
    <w:rsid w:val="0098312F"/>
    <w:rsid w:val="00984328"/>
    <w:rsid w:val="00985477"/>
    <w:rsid w:val="00987398"/>
    <w:rsid w:val="009912FF"/>
    <w:rsid w:val="00992C27"/>
    <w:rsid w:val="00995E9A"/>
    <w:rsid w:val="0099768C"/>
    <w:rsid w:val="009A3A27"/>
    <w:rsid w:val="009A4061"/>
    <w:rsid w:val="009A4930"/>
    <w:rsid w:val="009A4FE6"/>
    <w:rsid w:val="009A59CF"/>
    <w:rsid w:val="009A62B0"/>
    <w:rsid w:val="009A7E03"/>
    <w:rsid w:val="009B0CDE"/>
    <w:rsid w:val="009B2EF3"/>
    <w:rsid w:val="009B36F2"/>
    <w:rsid w:val="009B3F52"/>
    <w:rsid w:val="009B408B"/>
    <w:rsid w:val="009B5024"/>
    <w:rsid w:val="009B6601"/>
    <w:rsid w:val="009B6C51"/>
    <w:rsid w:val="009C1DA4"/>
    <w:rsid w:val="009C2459"/>
    <w:rsid w:val="009C3477"/>
    <w:rsid w:val="009C3C88"/>
    <w:rsid w:val="009C59D8"/>
    <w:rsid w:val="009C5AF8"/>
    <w:rsid w:val="009C6ED1"/>
    <w:rsid w:val="009C7EBD"/>
    <w:rsid w:val="009D09E3"/>
    <w:rsid w:val="009D0E15"/>
    <w:rsid w:val="009D48C0"/>
    <w:rsid w:val="009D4E80"/>
    <w:rsid w:val="009D575A"/>
    <w:rsid w:val="009D6670"/>
    <w:rsid w:val="009E0BC4"/>
    <w:rsid w:val="009E1802"/>
    <w:rsid w:val="009E1861"/>
    <w:rsid w:val="009E1A36"/>
    <w:rsid w:val="009E2431"/>
    <w:rsid w:val="009E303E"/>
    <w:rsid w:val="009E3D29"/>
    <w:rsid w:val="009E3DE5"/>
    <w:rsid w:val="009E4CA1"/>
    <w:rsid w:val="009F0191"/>
    <w:rsid w:val="009F06A2"/>
    <w:rsid w:val="009F311D"/>
    <w:rsid w:val="009F3A84"/>
    <w:rsid w:val="009F5631"/>
    <w:rsid w:val="009F7556"/>
    <w:rsid w:val="00A00D04"/>
    <w:rsid w:val="00A02990"/>
    <w:rsid w:val="00A03901"/>
    <w:rsid w:val="00A10699"/>
    <w:rsid w:val="00A11064"/>
    <w:rsid w:val="00A112C7"/>
    <w:rsid w:val="00A12949"/>
    <w:rsid w:val="00A13043"/>
    <w:rsid w:val="00A130A9"/>
    <w:rsid w:val="00A13B00"/>
    <w:rsid w:val="00A14475"/>
    <w:rsid w:val="00A14F2D"/>
    <w:rsid w:val="00A156B7"/>
    <w:rsid w:val="00A21CEE"/>
    <w:rsid w:val="00A31550"/>
    <w:rsid w:val="00A363AD"/>
    <w:rsid w:val="00A420AB"/>
    <w:rsid w:val="00A424B7"/>
    <w:rsid w:val="00A44388"/>
    <w:rsid w:val="00A46207"/>
    <w:rsid w:val="00A53DCF"/>
    <w:rsid w:val="00A54749"/>
    <w:rsid w:val="00A5497F"/>
    <w:rsid w:val="00A55D40"/>
    <w:rsid w:val="00A610D8"/>
    <w:rsid w:val="00A62013"/>
    <w:rsid w:val="00A62366"/>
    <w:rsid w:val="00A62AA7"/>
    <w:rsid w:val="00A64102"/>
    <w:rsid w:val="00A647D4"/>
    <w:rsid w:val="00A659E6"/>
    <w:rsid w:val="00A666FA"/>
    <w:rsid w:val="00A702C4"/>
    <w:rsid w:val="00A71027"/>
    <w:rsid w:val="00A722C1"/>
    <w:rsid w:val="00A7583B"/>
    <w:rsid w:val="00A80105"/>
    <w:rsid w:val="00A81A98"/>
    <w:rsid w:val="00A8306F"/>
    <w:rsid w:val="00A90972"/>
    <w:rsid w:val="00A90CC9"/>
    <w:rsid w:val="00A9313A"/>
    <w:rsid w:val="00AA0FA1"/>
    <w:rsid w:val="00AA1730"/>
    <w:rsid w:val="00AA25D9"/>
    <w:rsid w:val="00AA30FD"/>
    <w:rsid w:val="00AB4BB7"/>
    <w:rsid w:val="00AC154C"/>
    <w:rsid w:val="00AC2F25"/>
    <w:rsid w:val="00AC4CEE"/>
    <w:rsid w:val="00AC5A56"/>
    <w:rsid w:val="00AC7025"/>
    <w:rsid w:val="00AD0284"/>
    <w:rsid w:val="00AD2EEE"/>
    <w:rsid w:val="00AD3CB9"/>
    <w:rsid w:val="00AD3D2F"/>
    <w:rsid w:val="00AD7D1F"/>
    <w:rsid w:val="00AE0050"/>
    <w:rsid w:val="00AE0B09"/>
    <w:rsid w:val="00AE3255"/>
    <w:rsid w:val="00AE3D2C"/>
    <w:rsid w:val="00AE4953"/>
    <w:rsid w:val="00AE4D58"/>
    <w:rsid w:val="00AE5592"/>
    <w:rsid w:val="00AE7126"/>
    <w:rsid w:val="00AF10F6"/>
    <w:rsid w:val="00AF1577"/>
    <w:rsid w:val="00AF2125"/>
    <w:rsid w:val="00AF6374"/>
    <w:rsid w:val="00B02151"/>
    <w:rsid w:val="00B03DCD"/>
    <w:rsid w:val="00B13706"/>
    <w:rsid w:val="00B13ABC"/>
    <w:rsid w:val="00B13FA2"/>
    <w:rsid w:val="00B15F6E"/>
    <w:rsid w:val="00B17D79"/>
    <w:rsid w:val="00B20F15"/>
    <w:rsid w:val="00B2386D"/>
    <w:rsid w:val="00B238EA"/>
    <w:rsid w:val="00B25526"/>
    <w:rsid w:val="00B25B8B"/>
    <w:rsid w:val="00B25DC7"/>
    <w:rsid w:val="00B267C1"/>
    <w:rsid w:val="00B30748"/>
    <w:rsid w:val="00B357A0"/>
    <w:rsid w:val="00B413EE"/>
    <w:rsid w:val="00B43F4D"/>
    <w:rsid w:val="00B50FE2"/>
    <w:rsid w:val="00B510F4"/>
    <w:rsid w:val="00B54BFB"/>
    <w:rsid w:val="00B55069"/>
    <w:rsid w:val="00B5783D"/>
    <w:rsid w:val="00B600B9"/>
    <w:rsid w:val="00B6120F"/>
    <w:rsid w:val="00B621FB"/>
    <w:rsid w:val="00B64344"/>
    <w:rsid w:val="00B64F50"/>
    <w:rsid w:val="00B65B8B"/>
    <w:rsid w:val="00B70944"/>
    <w:rsid w:val="00B71BEC"/>
    <w:rsid w:val="00B721AD"/>
    <w:rsid w:val="00B7227C"/>
    <w:rsid w:val="00B754A1"/>
    <w:rsid w:val="00B75542"/>
    <w:rsid w:val="00B760B3"/>
    <w:rsid w:val="00B7735B"/>
    <w:rsid w:val="00B77FB1"/>
    <w:rsid w:val="00B80089"/>
    <w:rsid w:val="00B809EB"/>
    <w:rsid w:val="00B82935"/>
    <w:rsid w:val="00B846D5"/>
    <w:rsid w:val="00B850E0"/>
    <w:rsid w:val="00B869A9"/>
    <w:rsid w:val="00B8705E"/>
    <w:rsid w:val="00B87EE2"/>
    <w:rsid w:val="00B91FFF"/>
    <w:rsid w:val="00B92BE7"/>
    <w:rsid w:val="00B935D8"/>
    <w:rsid w:val="00B93A91"/>
    <w:rsid w:val="00B93E81"/>
    <w:rsid w:val="00B9651D"/>
    <w:rsid w:val="00B96E33"/>
    <w:rsid w:val="00BA4669"/>
    <w:rsid w:val="00BA63C9"/>
    <w:rsid w:val="00BB216C"/>
    <w:rsid w:val="00BB3F49"/>
    <w:rsid w:val="00BB4025"/>
    <w:rsid w:val="00BB50AC"/>
    <w:rsid w:val="00BB5DAC"/>
    <w:rsid w:val="00BB7F8F"/>
    <w:rsid w:val="00BC2B29"/>
    <w:rsid w:val="00BC2D72"/>
    <w:rsid w:val="00BC4815"/>
    <w:rsid w:val="00BC7E66"/>
    <w:rsid w:val="00BD3609"/>
    <w:rsid w:val="00BD3E71"/>
    <w:rsid w:val="00BD44C3"/>
    <w:rsid w:val="00BD55EE"/>
    <w:rsid w:val="00BD7079"/>
    <w:rsid w:val="00BD7B95"/>
    <w:rsid w:val="00BE2D49"/>
    <w:rsid w:val="00BE7BDC"/>
    <w:rsid w:val="00BF194B"/>
    <w:rsid w:val="00BF1D2B"/>
    <w:rsid w:val="00BF2CAC"/>
    <w:rsid w:val="00BF3410"/>
    <w:rsid w:val="00BF49AE"/>
    <w:rsid w:val="00BF5F81"/>
    <w:rsid w:val="00BF7686"/>
    <w:rsid w:val="00BF7AE6"/>
    <w:rsid w:val="00C00AB5"/>
    <w:rsid w:val="00C02DD3"/>
    <w:rsid w:val="00C0557D"/>
    <w:rsid w:val="00C07DA4"/>
    <w:rsid w:val="00C11DD3"/>
    <w:rsid w:val="00C12029"/>
    <w:rsid w:val="00C13369"/>
    <w:rsid w:val="00C13B84"/>
    <w:rsid w:val="00C17915"/>
    <w:rsid w:val="00C17AFA"/>
    <w:rsid w:val="00C22B7F"/>
    <w:rsid w:val="00C22D14"/>
    <w:rsid w:val="00C23449"/>
    <w:rsid w:val="00C2465C"/>
    <w:rsid w:val="00C25103"/>
    <w:rsid w:val="00C27302"/>
    <w:rsid w:val="00C27702"/>
    <w:rsid w:val="00C279E3"/>
    <w:rsid w:val="00C307E9"/>
    <w:rsid w:val="00C30C43"/>
    <w:rsid w:val="00C33624"/>
    <w:rsid w:val="00C36EA9"/>
    <w:rsid w:val="00C37BE9"/>
    <w:rsid w:val="00C40EC7"/>
    <w:rsid w:val="00C45FE1"/>
    <w:rsid w:val="00C46F79"/>
    <w:rsid w:val="00C50422"/>
    <w:rsid w:val="00C50829"/>
    <w:rsid w:val="00C50D17"/>
    <w:rsid w:val="00C51E98"/>
    <w:rsid w:val="00C52AA3"/>
    <w:rsid w:val="00C54CBF"/>
    <w:rsid w:val="00C55871"/>
    <w:rsid w:val="00C558AC"/>
    <w:rsid w:val="00C55E53"/>
    <w:rsid w:val="00C61524"/>
    <w:rsid w:val="00C61628"/>
    <w:rsid w:val="00C6352F"/>
    <w:rsid w:val="00C727C2"/>
    <w:rsid w:val="00C72C12"/>
    <w:rsid w:val="00C75673"/>
    <w:rsid w:val="00C75BFC"/>
    <w:rsid w:val="00C83B63"/>
    <w:rsid w:val="00C83F91"/>
    <w:rsid w:val="00C85AF8"/>
    <w:rsid w:val="00C91B63"/>
    <w:rsid w:val="00C95BCC"/>
    <w:rsid w:val="00C960BA"/>
    <w:rsid w:val="00C97231"/>
    <w:rsid w:val="00C97284"/>
    <w:rsid w:val="00CA2DA2"/>
    <w:rsid w:val="00CA37E4"/>
    <w:rsid w:val="00CA68F6"/>
    <w:rsid w:val="00CB3BA7"/>
    <w:rsid w:val="00CB4990"/>
    <w:rsid w:val="00CB7864"/>
    <w:rsid w:val="00CB7B6D"/>
    <w:rsid w:val="00CC1639"/>
    <w:rsid w:val="00CC193A"/>
    <w:rsid w:val="00CC3855"/>
    <w:rsid w:val="00CC41FA"/>
    <w:rsid w:val="00CC7EEA"/>
    <w:rsid w:val="00CD1C65"/>
    <w:rsid w:val="00CD220D"/>
    <w:rsid w:val="00CD255C"/>
    <w:rsid w:val="00CD7261"/>
    <w:rsid w:val="00CD77B9"/>
    <w:rsid w:val="00CE1A5A"/>
    <w:rsid w:val="00CE1C57"/>
    <w:rsid w:val="00CE1D73"/>
    <w:rsid w:val="00CE4303"/>
    <w:rsid w:val="00CE4BA0"/>
    <w:rsid w:val="00CF1BB8"/>
    <w:rsid w:val="00CF1E8A"/>
    <w:rsid w:val="00CF2224"/>
    <w:rsid w:val="00CF4BFE"/>
    <w:rsid w:val="00CF5638"/>
    <w:rsid w:val="00CF5988"/>
    <w:rsid w:val="00D0107F"/>
    <w:rsid w:val="00D05AB2"/>
    <w:rsid w:val="00D0637A"/>
    <w:rsid w:val="00D1023B"/>
    <w:rsid w:val="00D120E5"/>
    <w:rsid w:val="00D14C24"/>
    <w:rsid w:val="00D153B4"/>
    <w:rsid w:val="00D20357"/>
    <w:rsid w:val="00D209B0"/>
    <w:rsid w:val="00D20FF9"/>
    <w:rsid w:val="00D21297"/>
    <w:rsid w:val="00D2148F"/>
    <w:rsid w:val="00D24FE1"/>
    <w:rsid w:val="00D26F0C"/>
    <w:rsid w:val="00D30141"/>
    <w:rsid w:val="00D30423"/>
    <w:rsid w:val="00D30A86"/>
    <w:rsid w:val="00D30D61"/>
    <w:rsid w:val="00D3104C"/>
    <w:rsid w:val="00D33CBE"/>
    <w:rsid w:val="00D343E9"/>
    <w:rsid w:val="00D35DDD"/>
    <w:rsid w:val="00D379F8"/>
    <w:rsid w:val="00D37BE1"/>
    <w:rsid w:val="00D42324"/>
    <w:rsid w:val="00D42939"/>
    <w:rsid w:val="00D42D9D"/>
    <w:rsid w:val="00D436B9"/>
    <w:rsid w:val="00D47D4F"/>
    <w:rsid w:val="00D51336"/>
    <w:rsid w:val="00D51CC5"/>
    <w:rsid w:val="00D57B4B"/>
    <w:rsid w:val="00D60623"/>
    <w:rsid w:val="00D6283D"/>
    <w:rsid w:val="00D64AEA"/>
    <w:rsid w:val="00D679F5"/>
    <w:rsid w:val="00D702C1"/>
    <w:rsid w:val="00D70354"/>
    <w:rsid w:val="00D751AC"/>
    <w:rsid w:val="00D771A5"/>
    <w:rsid w:val="00D7796F"/>
    <w:rsid w:val="00D81CD5"/>
    <w:rsid w:val="00D84F46"/>
    <w:rsid w:val="00D91690"/>
    <w:rsid w:val="00D936BE"/>
    <w:rsid w:val="00D95F79"/>
    <w:rsid w:val="00D96850"/>
    <w:rsid w:val="00DA17D9"/>
    <w:rsid w:val="00DA237C"/>
    <w:rsid w:val="00DA2594"/>
    <w:rsid w:val="00DA2E58"/>
    <w:rsid w:val="00DA48AB"/>
    <w:rsid w:val="00DA6FFF"/>
    <w:rsid w:val="00DA7BD7"/>
    <w:rsid w:val="00DB0232"/>
    <w:rsid w:val="00DB2CFF"/>
    <w:rsid w:val="00DB30B1"/>
    <w:rsid w:val="00DB440C"/>
    <w:rsid w:val="00DC09CE"/>
    <w:rsid w:val="00DC3577"/>
    <w:rsid w:val="00DC382B"/>
    <w:rsid w:val="00DC436E"/>
    <w:rsid w:val="00DD07BE"/>
    <w:rsid w:val="00DD0812"/>
    <w:rsid w:val="00DD3AA0"/>
    <w:rsid w:val="00DD4103"/>
    <w:rsid w:val="00DD5B57"/>
    <w:rsid w:val="00DD7603"/>
    <w:rsid w:val="00DE0951"/>
    <w:rsid w:val="00DE1F2E"/>
    <w:rsid w:val="00DF069D"/>
    <w:rsid w:val="00DF0D8D"/>
    <w:rsid w:val="00DF2774"/>
    <w:rsid w:val="00DF3BA4"/>
    <w:rsid w:val="00DF424C"/>
    <w:rsid w:val="00DF49DB"/>
    <w:rsid w:val="00DF538E"/>
    <w:rsid w:val="00DF589C"/>
    <w:rsid w:val="00DF6337"/>
    <w:rsid w:val="00E0238B"/>
    <w:rsid w:val="00E031C8"/>
    <w:rsid w:val="00E03C5A"/>
    <w:rsid w:val="00E059E0"/>
    <w:rsid w:val="00E06E75"/>
    <w:rsid w:val="00E07F01"/>
    <w:rsid w:val="00E104FD"/>
    <w:rsid w:val="00E126A8"/>
    <w:rsid w:val="00E12D14"/>
    <w:rsid w:val="00E136EF"/>
    <w:rsid w:val="00E20793"/>
    <w:rsid w:val="00E21948"/>
    <w:rsid w:val="00E23675"/>
    <w:rsid w:val="00E23FFE"/>
    <w:rsid w:val="00E24F2C"/>
    <w:rsid w:val="00E24FE5"/>
    <w:rsid w:val="00E250C8"/>
    <w:rsid w:val="00E26A53"/>
    <w:rsid w:val="00E33D8C"/>
    <w:rsid w:val="00E35113"/>
    <w:rsid w:val="00E373BD"/>
    <w:rsid w:val="00E4034A"/>
    <w:rsid w:val="00E41006"/>
    <w:rsid w:val="00E41DB5"/>
    <w:rsid w:val="00E42417"/>
    <w:rsid w:val="00E4361D"/>
    <w:rsid w:val="00E44705"/>
    <w:rsid w:val="00E44CE9"/>
    <w:rsid w:val="00E4572E"/>
    <w:rsid w:val="00E46230"/>
    <w:rsid w:val="00E5265D"/>
    <w:rsid w:val="00E5531E"/>
    <w:rsid w:val="00E573C8"/>
    <w:rsid w:val="00E60011"/>
    <w:rsid w:val="00E63184"/>
    <w:rsid w:val="00E63D84"/>
    <w:rsid w:val="00E654E7"/>
    <w:rsid w:val="00E66C2A"/>
    <w:rsid w:val="00E7161A"/>
    <w:rsid w:val="00E71FCC"/>
    <w:rsid w:val="00E723B0"/>
    <w:rsid w:val="00E741AF"/>
    <w:rsid w:val="00E74A76"/>
    <w:rsid w:val="00E74E87"/>
    <w:rsid w:val="00E7532F"/>
    <w:rsid w:val="00E75588"/>
    <w:rsid w:val="00E77442"/>
    <w:rsid w:val="00E77822"/>
    <w:rsid w:val="00E8171C"/>
    <w:rsid w:val="00E83328"/>
    <w:rsid w:val="00E84A5E"/>
    <w:rsid w:val="00E84E2F"/>
    <w:rsid w:val="00E866D2"/>
    <w:rsid w:val="00E867FF"/>
    <w:rsid w:val="00E87249"/>
    <w:rsid w:val="00E90891"/>
    <w:rsid w:val="00E909B1"/>
    <w:rsid w:val="00E913D5"/>
    <w:rsid w:val="00E91CC5"/>
    <w:rsid w:val="00E9234E"/>
    <w:rsid w:val="00E92525"/>
    <w:rsid w:val="00E95B94"/>
    <w:rsid w:val="00E96AAE"/>
    <w:rsid w:val="00E97316"/>
    <w:rsid w:val="00E97839"/>
    <w:rsid w:val="00EA0359"/>
    <w:rsid w:val="00EA1194"/>
    <w:rsid w:val="00EA15E8"/>
    <w:rsid w:val="00EA2127"/>
    <w:rsid w:val="00EA3D23"/>
    <w:rsid w:val="00EA486A"/>
    <w:rsid w:val="00EA77B2"/>
    <w:rsid w:val="00EB07E9"/>
    <w:rsid w:val="00EB7BBA"/>
    <w:rsid w:val="00EC0CB0"/>
    <w:rsid w:val="00EC2CE2"/>
    <w:rsid w:val="00EC2D85"/>
    <w:rsid w:val="00EC379D"/>
    <w:rsid w:val="00EC5101"/>
    <w:rsid w:val="00EC57BA"/>
    <w:rsid w:val="00EC5E18"/>
    <w:rsid w:val="00ED1A93"/>
    <w:rsid w:val="00ED2B19"/>
    <w:rsid w:val="00ED4090"/>
    <w:rsid w:val="00ED4380"/>
    <w:rsid w:val="00ED77B6"/>
    <w:rsid w:val="00EE0CE0"/>
    <w:rsid w:val="00EE14BC"/>
    <w:rsid w:val="00EE2696"/>
    <w:rsid w:val="00EE4059"/>
    <w:rsid w:val="00EE5778"/>
    <w:rsid w:val="00EE759C"/>
    <w:rsid w:val="00EF29C2"/>
    <w:rsid w:val="00EF465C"/>
    <w:rsid w:val="00F02669"/>
    <w:rsid w:val="00F03DC7"/>
    <w:rsid w:val="00F0632E"/>
    <w:rsid w:val="00F06FAD"/>
    <w:rsid w:val="00F10043"/>
    <w:rsid w:val="00F118EF"/>
    <w:rsid w:val="00F11A6E"/>
    <w:rsid w:val="00F22359"/>
    <w:rsid w:val="00F25E6F"/>
    <w:rsid w:val="00F31824"/>
    <w:rsid w:val="00F326C3"/>
    <w:rsid w:val="00F359C4"/>
    <w:rsid w:val="00F418FD"/>
    <w:rsid w:val="00F4722E"/>
    <w:rsid w:val="00F61571"/>
    <w:rsid w:val="00F62174"/>
    <w:rsid w:val="00F629FD"/>
    <w:rsid w:val="00F654D2"/>
    <w:rsid w:val="00F71143"/>
    <w:rsid w:val="00F74DE6"/>
    <w:rsid w:val="00F80705"/>
    <w:rsid w:val="00F808DA"/>
    <w:rsid w:val="00F818D3"/>
    <w:rsid w:val="00F83F14"/>
    <w:rsid w:val="00F84D97"/>
    <w:rsid w:val="00F85945"/>
    <w:rsid w:val="00F85D9B"/>
    <w:rsid w:val="00F904CA"/>
    <w:rsid w:val="00F90E5E"/>
    <w:rsid w:val="00F92C61"/>
    <w:rsid w:val="00F93919"/>
    <w:rsid w:val="00F96250"/>
    <w:rsid w:val="00F976B0"/>
    <w:rsid w:val="00F97DFA"/>
    <w:rsid w:val="00FA094C"/>
    <w:rsid w:val="00FA795B"/>
    <w:rsid w:val="00FA7D17"/>
    <w:rsid w:val="00FB2F07"/>
    <w:rsid w:val="00FB44A6"/>
    <w:rsid w:val="00FB6BF7"/>
    <w:rsid w:val="00FC1379"/>
    <w:rsid w:val="00FC1787"/>
    <w:rsid w:val="00FC1B68"/>
    <w:rsid w:val="00FC2F5E"/>
    <w:rsid w:val="00FC4033"/>
    <w:rsid w:val="00FC5977"/>
    <w:rsid w:val="00FC5F68"/>
    <w:rsid w:val="00FC75F9"/>
    <w:rsid w:val="00FC7D8C"/>
    <w:rsid w:val="00FD14FC"/>
    <w:rsid w:val="00FD268D"/>
    <w:rsid w:val="00FD36D1"/>
    <w:rsid w:val="00FD5ED1"/>
    <w:rsid w:val="00FD7152"/>
    <w:rsid w:val="00FD7785"/>
    <w:rsid w:val="00FE0BE5"/>
    <w:rsid w:val="00FE23FD"/>
    <w:rsid w:val="00FE7876"/>
    <w:rsid w:val="00FF1427"/>
    <w:rsid w:val="00FF2139"/>
    <w:rsid w:val="00FF23CB"/>
    <w:rsid w:val="00FF26B1"/>
    <w:rsid w:val="00FF3A64"/>
    <w:rsid w:val="00FF49AF"/>
    <w:rsid w:val="00FF506D"/>
    <w:rsid w:val="00FF7FC5"/>
  </w:rsids>
  <m:mathPr>
    <m:mathFont m:val="Cambria Math"/>
    <m:brkBin m:val="before"/>
    <m:brkBinSub m:val="--"/>
    <m:smallFrac m:val="0"/>
    <m:dispDef/>
    <m:lMargin m:val="0"/>
    <m:rMargin m:val="0"/>
    <m:defJc m:val="centerGroup"/>
    <m:wrapIndent m:val="1440"/>
    <m:intLim m:val="subSup"/>
    <m:naryLim m:val="undOvr"/>
  </m:mathPr>
  <w:themeFontLang w:val="fr-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A609F8"/>
  <w15:docId w15:val="{732F7FF5-1C22-3343-B5E8-6F0C2F814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424FE"/>
    <w:pPr>
      <w:spacing w:after="200" w:line="276" w:lineRule="auto"/>
    </w:pPr>
  </w:style>
  <w:style w:type="paragraph" w:styleId="Heading1">
    <w:name w:val="heading 1"/>
    <w:basedOn w:val="Normal"/>
    <w:next w:val="Normal"/>
    <w:link w:val="Heading1Char"/>
    <w:uiPriority w:val="9"/>
    <w:qFormat/>
    <w:rsid w:val="001424F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24FE"/>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8334DB"/>
    <w:pPr>
      <w:tabs>
        <w:tab w:val="right" w:leader="dot" w:pos="9062"/>
      </w:tabs>
      <w:spacing w:before="120" w:after="120"/>
    </w:pPr>
    <w:rPr>
      <w:rFonts w:ascii="Times New Roman" w:hAnsi="Times New Roman" w:cs="Times New Roman (Body CS)"/>
      <w:bCs/>
      <w:sz w:val="24"/>
      <w:szCs w:val="20"/>
      <w:lang w:val="en-GB"/>
    </w:rPr>
  </w:style>
  <w:style w:type="character" w:styleId="Hyperlink">
    <w:name w:val="Hyperlink"/>
    <w:basedOn w:val="DefaultParagraphFont"/>
    <w:uiPriority w:val="99"/>
    <w:unhideWhenUsed/>
    <w:rsid w:val="001424FE"/>
    <w:rPr>
      <w:color w:val="0563C1" w:themeColor="hyperlink"/>
      <w:u w:val="single"/>
    </w:rPr>
  </w:style>
  <w:style w:type="paragraph" w:customStyle="1" w:styleId="EndNoteBibliography">
    <w:name w:val="EndNote Bibliography"/>
    <w:basedOn w:val="Normal"/>
    <w:link w:val="EndNoteBibliographyCar"/>
    <w:rsid w:val="00417FA7"/>
    <w:pPr>
      <w:spacing w:line="240" w:lineRule="auto"/>
    </w:pPr>
    <w:rPr>
      <w:rFonts w:ascii="Times New Roman" w:hAnsi="Times New Roman" w:cs="Times New Roman"/>
      <w:noProof/>
      <w:sz w:val="24"/>
      <w:lang w:val="en-US"/>
    </w:rPr>
  </w:style>
  <w:style w:type="character" w:customStyle="1" w:styleId="EndNoteBibliographyCar">
    <w:name w:val="EndNote Bibliography Car"/>
    <w:basedOn w:val="DefaultParagraphFont"/>
    <w:link w:val="EndNoteBibliography"/>
    <w:rsid w:val="00417FA7"/>
    <w:rPr>
      <w:rFonts w:ascii="Times New Roman" w:hAnsi="Times New Roman" w:cs="Times New Roman"/>
      <w:noProof/>
      <w:sz w:val="24"/>
      <w:lang w:val="en-US"/>
    </w:rPr>
  </w:style>
  <w:style w:type="character" w:customStyle="1" w:styleId="CommentTextChar">
    <w:name w:val="Comment Text Char"/>
    <w:basedOn w:val="DefaultParagraphFont"/>
    <w:link w:val="CommentText"/>
    <w:uiPriority w:val="99"/>
    <w:rsid w:val="00B65B8B"/>
    <w:rPr>
      <w:rFonts w:ascii="Times New Roman" w:hAnsi="Times New Roman"/>
      <w:sz w:val="24"/>
      <w:szCs w:val="24"/>
      <w:lang w:val="en-GB"/>
    </w:rPr>
  </w:style>
  <w:style w:type="paragraph" w:styleId="CommentText">
    <w:name w:val="annotation text"/>
    <w:basedOn w:val="Normal"/>
    <w:link w:val="CommentTextChar"/>
    <w:uiPriority w:val="99"/>
    <w:unhideWhenUsed/>
    <w:rsid w:val="00B65B8B"/>
    <w:pPr>
      <w:spacing w:line="240" w:lineRule="auto"/>
    </w:pPr>
    <w:rPr>
      <w:rFonts w:ascii="Times New Roman" w:hAnsi="Times New Roman"/>
      <w:sz w:val="24"/>
      <w:szCs w:val="24"/>
      <w:lang w:val="en-GB"/>
    </w:rPr>
  </w:style>
  <w:style w:type="character" w:customStyle="1" w:styleId="BalloonTextChar">
    <w:name w:val="Balloon Text Char"/>
    <w:basedOn w:val="DefaultParagraphFont"/>
    <w:link w:val="BalloonText"/>
    <w:uiPriority w:val="99"/>
    <w:semiHidden/>
    <w:rsid w:val="00DA237C"/>
    <w:rPr>
      <w:rFonts w:ascii="Tahoma" w:hAnsi="Tahoma" w:cs="Tahoma"/>
      <w:sz w:val="16"/>
      <w:szCs w:val="16"/>
    </w:rPr>
  </w:style>
  <w:style w:type="paragraph" w:styleId="BalloonText">
    <w:name w:val="Balloon Text"/>
    <w:basedOn w:val="Normal"/>
    <w:link w:val="BalloonTextChar"/>
    <w:uiPriority w:val="99"/>
    <w:semiHidden/>
    <w:unhideWhenUsed/>
    <w:rsid w:val="00DA237C"/>
    <w:pPr>
      <w:spacing w:after="0" w:line="240" w:lineRule="auto"/>
    </w:pPr>
    <w:rPr>
      <w:rFonts w:ascii="Tahoma" w:hAnsi="Tahoma" w:cs="Tahoma"/>
      <w:sz w:val="16"/>
      <w:szCs w:val="16"/>
    </w:rPr>
  </w:style>
  <w:style w:type="character" w:customStyle="1" w:styleId="TextedebullesCar1">
    <w:name w:val="Texte de bulles Car1"/>
    <w:basedOn w:val="DefaultParagraphFont"/>
    <w:uiPriority w:val="99"/>
    <w:semiHidden/>
    <w:rsid w:val="00DA237C"/>
    <w:rPr>
      <w:rFonts w:ascii="Segoe UI" w:hAnsi="Segoe UI" w:cs="Segoe UI"/>
      <w:sz w:val="18"/>
      <w:szCs w:val="18"/>
    </w:rPr>
  </w:style>
  <w:style w:type="character" w:customStyle="1" w:styleId="CommentSubjectChar">
    <w:name w:val="Comment Subject Char"/>
    <w:basedOn w:val="CommentTextChar"/>
    <w:link w:val="CommentSubject"/>
    <w:uiPriority w:val="99"/>
    <w:semiHidden/>
    <w:rsid w:val="00DA237C"/>
    <w:rPr>
      <w:rFonts w:ascii="Times New Roman" w:hAnsi="Times New Roman"/>
      <w:b/>
      <w:bCs/>
      <w:sz w:val="24"/>
      <w:szCs w:val="24"/>
      <w:lang w:val="en-GB"/>
    </w:rPr>
  </w:style>
  <w:style w:type="paragraph" w:styleId="CommentSubject">
    <w:name w:val="annotation subject"/>
    <w:basedOn w:val="CommentText"/>
    <w:next w:val="CommentText"/>
    <w:link w:val="CommentSubjectChar"/>
    <w:uiPriority w:val="99"/>
    <w:semiHidden/>
    <w:unhideWhenUsed/>
    <w:rsid w:val="00DA237C"/>
    <w:rPr>
      <w:b/>
      <w:bCs/>
    </w:rPr>
  </w:style>
  <w:style w:type="character" w:customStyle="1" w:styleId="ObjetducommentaireCar1">
    <w:name w:val="Objet du commentaire Car1"/>
    <w:basedOn w:val="CommentTextChar"/>
    <w:uiPriority w:val="99"/>
    <w:semiHidden/>
    <w:rsid w:val="00DA237C"/>
    <w:rPr>
      <w:rFonts w:ascii="Times New Roman" w:hAnsi="Times New Roman"/>
      <w:b/>
      <w:bCs/>
      <w:sz w:val="24"/>
      <w:szCs w:val="24"/>
      <w:lang w:val="en-GB"/>
    </w:rPr>
  </w:style>
  <w:style w:type="character" w:customStyle="1" w:styleId="FooterChar">
    <w:name w:val="Footer Char"/>
    <w:basedOn w:val="DefaultParagraphFont"/>
    <w:link w:val="Footer"/>
    <w:uiPriority w:val="99"/>
    <w:rsid w:val="00DA237C"/>
  </w:style>
  <w:style w:type="paragraph" w:styleId="Footer">
    <w:name w:val="footer"/>
    <w:basedOn w:val="Normal"/>
    <w:link w:val="FooterChar"/>
    <w:uiPriority w:val="99"/>
    <w:unhideWhenUsed/>
    <w:rsid w:val="00DA237C"/>
    <w:pPr>
      <w:tabs>
        <w:tab w:val="center" w:pos="4320"/>
        <w:tab w:val="right" w:pos="8640"/>
      </w:tabs>
      <w:spacing w:after="0" w:line="240" w:lineRule="auto"/>
    </w:pPr>
  </w:style>
  <w:style w:type="character" w:customStyle="1" w:styleId="PieddepageCar1">
    <w:name w:val="Pied de page Car1"/>
    <w:basedOn w:val="DefaultParagraphFont"/>
    <w:uiPriority w:val="99"/>
    <w:semiHidden/>
    <w:rsid w:val="00DA237C"/>
  </w:style>
  <w:style w:type="character" w:customStyle="1" w:styleId="HeaderChar">
    <w:name w:val="Header Char"/>
    <w:basedOn w:val="DefaultParagraphFont"/>
    <w:link w:val="Header"/>
    <w:uiPriority w:val="99"/>
    <w:rsid w:val="00DA237C"/>
  </w:style>
  <w:style w:type="paragraph" w:styleId="Header">
    <w:name w:val="header"/>
    <w:basedOn w:val="Normal"/>
    <w:link w:val="HeaderChar"/>
    <w:uiPriority w:val="99"/>
    <w:unhideWhenUsed/>
    <w:rsid w:val="00DA237C"/>
    <w:pPr>
      <w:tabs>
        <w:tab w:val="center" w:pos="4320"/>
        <w:tab w:val="right" w:pos="8640"/>
      </w:tabs>
      <w:spacing w:after="0" w:line="240" w:lineRule="auto"/>
    </w:pPr>
  </w:style>
  <w:style w:type="character" w:customStyle="1" w:styleId="En-tteCar1">
    <w:name w:val="En-tête Car1"/>
    <w:basedOn w:val="DefaultParagraphFont"/>
    <w:uiPriority w:val="99"/>
    <w:semiHidden/>
    <w:rsid w:val="00DA237C"/>
  </w:style>
  <w:style w:type="character" w:customStyle="1" w:styleId="HTMLPreformattedChar">
    <w:name w:val="HTML Preformatted Char"/>
    <w:basedOn w:val="DefaultParagraphFont"/>
    <w:link w:val="HTMLPreformatted"/>
    <w:uiPriority w:val="99"/>
    <w:semiHidden/>
    <w:rsid w:val="00DA237C"/>
    <w:rPr>
      <w:rFonts w:ascii="Courier New" w:eastAsia="Times New Roman" w:hAnsi="Courier New" w:cs="Courier New"/>
      <w:sz w:val="20"/>
      <w:szCs w:val="20"/>
      <w:lang w:eastAsia="fr-CH"/>
    </w:rPr>
  </w:style>
  <w:style w:type="paragraph" w:styleId="HTMLPreformatted">
    <w:name w:val="HTML Preformatted"/>
    <w:basedOn w:val="Normal"/>
    <w:link w:val="HTMLPreformattedChar"/>
    <w:uiPriority w:val="99"/>
    <w:semiHidden/>
    <w:unhideWhenUsed/>
    <w:rsid w:val="00DA23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CH"/>
    </w:rPr>
  </w:style>
  <w:style w:type="character" w:customStyle="1" w:styleId="PrformatHTMLCar1">
    <w:name w:val="Préformaté HTML Car1"/>
    <w:basedOn w:val="DefaultParagraphFont"/>
    <w:uiPriority w:val="99"/>
    <w:semiHidden/>
    <w:rsid w:val="00DA237C"/>
    <w:rPr>
      <w:rFonts w:ascii="Consolas" w:hAnsi="Consolas"/>
      <w:sz w:val="20"/>
      <w:szCs w:val="20"/>
    </w:rPr>
  </w:style>
  <w:style w:type="paragraph" w:customStyle="1" w:styleId="EndNoteBibliographyTitle">
    <w:name w:val="EndNote Bibliography Title"/>
    <w:basedOn w:val="Normal"/>
    <w:link w:val="EndNoteBibliographyTitleChar"/>
    <w:rsid w:val="00DA237C"/>
    <w:pPr>
      <w:spacing w:after="0"/>
      <w:jc w:val="center"/>
    </w:pPr>
    <w:rPr>
      <w:rFonts w:ascii="Times New Roman" w:hAnsi="Times New Roman" w:cs="Times New Roman"/>
      <w:sz w:val="24"/>
      <w:lang w:val="en-US"/>
    </w:rPr>
  </w:style>
  <w:style w:type="character" w:customStyle="1" w:styleId="EndNoteBibliographyTitleChar">
    <w:name w:val="EndNote Bibliography Title Char"/>
    <w:basedOn w:val="DefaultParagraphFont"/>
    <w:link w:val="EndNoteBibliographyTitle"/>
    <w:rsid w:val="00DA237C"/>
    <w:rPr>
      <w:rFonts w:ascii="Times New Roman" w:hAnsi="Times New Roman" w:cs="Times New Roman"/>
      <w:sz w:val="24"/>
      <w:lang w:val="en-US"/>
    </w:rPr>
  </w:style>
  <w:style w:type="paragraph" w:customStyle="1" w:styleId="EndNoteCategoryHeading">
    <w:name w:val="EndNote Category Heading"/>
    <w:basedOn w:val="Normal"/>
    <w:link w:val="EndNoteCategoryHeadingCar"/>
    <w:rsid w:val="00DA237C"/>
    <w:pPr>
      <w:spacing w:before="120" w:after="120"/>
    </w:pPr>
    <w:rPr>
      <w:rFonts w:ascii="Times New Roman" w:hAnsi="Times New Roman" w:cs="Times New Roman"/>
      <w:b/>
      <w:noProof/>
      <w:sz w:val="24"/>
      <w:lang w:val="en-US"/>
    </w:rPr>
  </w:style>
  <w:style w:type="character" w:customStyle="1" w:styleId="EndNoteCategoryHeadingCar">
    <w:name w:val="EndNote Category Heading Car"/>
    <w:basedOn w:val="EndNoteBibliographyTitleChar"/>
    <w:link w:val="EndNoteCategoryHeading"/>
    <w:rsid w:val="00DA237C"/>
    <w:rPr>
      <w:rFonts w:ascii="Times New Roman" w:hAnsi="Times New Roman" w:cs="Times New Roman"/>
      <w:b/>
      <w:noProof/>
      <w:sz w:val="24"/>
      <w:lang w:val="en-US"/>
    </w:rPr>
  </w:style>
  <w:style w:type="character" w:styleId="CommentReference">
    <w:name w:val="annotation reference"/>
    <w:basedOn w:val="DefaultParagraphFont"/>
    <w:uiPriority w:val="99"/>
    <w:semiHidden/>
    <w:unhideWhenUsed/>
    <w:rsid w:val="00D14C24"/>
    <w:rPr>
      <w:sz w:val="16"/>
      <w:szCs w:val="16"/>
    </w:rPr>
  </w:style>
  <w:style w:type="table" w:styleId="TableGrid">
    <w:name w:val="Table Grid"/>
    <w:basedOn w:val="TableNormal"/>
    <w:uiPriority w:val="39"/>
    <w:rsid w:val="00F654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F654D2"/>
    <w:pPr>
      <w:spacing w:line="240" w:lineRule="auto"/>
    </w:pPr>
    <w:rPr>
      <w:b/>
      <w:bCs/>
      <w:color w:val="5B9BD5" w:themeColor="accent1"/>
      <w:sz w:val="18"/>
      <w:szCs w:val="18"/>
    </w:rPr>
  </w:style>
  <w:style w:type="character" w:customStyle="1" w:styleId="EndNoteBibliographyChar">
    <w:name w:val="EndNote Bibliography Char"/>
    <w:basedOn w:val="DefaultParagraphFont"/>
    <w:rsid w:val="00F83F14"/>
    <w:rPr>
      <w:rFonts w:ascii="Times New Roman" w:hAnsi="Times New Roman" w:cs="Times New Roman"/>
      <w:noProof/>
      <w:sz w:val="24"/>
      <w:lang w:val="en-US"/>
    </w:rPr>
  </w:style>
  <w:style w:type="paragraph" w:styleId="ListParagraph">
    <w:name w:val="List Paragraph"/>
    <w:basedOn w:val="Normal"/>
    <w:uiPriority w:val="34"/>
    <w:qFormat/>
    <w:rsid w:val="00F83F14"/>
    <w:pPr>
      <w:ind w:left="720"/>
      <w:contextualSpacing/>
    </w:pPr>
    <w:rPr>
      <w:rFonts w:ascii="Calibri" w:eastAsia="Calibri" w:hAnsi="Calibri" w:cs="Times New Roman"/>
    </w:rPr>
  </w:style>
  <w:style w:type="character" w:customStyle="1" w:styleId="EndNoteBibliographyTitleCar">
    <w:name w:val="EndNote Bibliography Title Car"/>
    <w:basedOn w:val="DefaultParagraphFont"/>
    <w:rsid w:val="00F83F14"/>
    <w:rPr>
      <w:rFonts w:ascii="Times New Roman" w:hAnsi="Times New Roman" w:cs="Times New Roman"/>
      <w:noProof/>
      <w:sz w:val="24"/>
      <w:lang w:val="en-US"/>
    </w:rPr>
  </w:style>
  <w:style w:type="paragraph" w:styleId="Revision">
    <w:name w:val="Revision"/>
    <w:hidden/>
    <w:uiPriority w:val="99"/>
    <w:semiHidden/>
    <w:rsid w:val="00515707"/>
    <w:pPr>
      <w:spacing w:after="0" w:line="240" w:lineRule="auto"/>
    </w:pPr>
  </w:style>
  <w:style w:type="character" w:customStyle="1" w:styleId="UnresolvedMention1">
    <w:name w:val="Unresolved Mention1"/>
    <w:basedOn w:val="DefaultParagraphFont"/>
    <w:uiPriority w:val="99"/>
    <w:semiHidden/>
    <w:unhideWhenUsed/>
    <w:rsid w:val="00515707"/>
    <w:rPr>
      <w:color w:val="605E5C"/>
      <w:shd w:val="clear" w:color="auto" w:fill="E1DFDD"/>
    </w:rPr>
  </w:style>
  <w:style w:type="character" w:styleId="FollowedHyperlink">
    <w:name w:val="FollowedHyperlink"/>
    <w:basedOn w:val="DefaultParagraphFont"/>
    <w:uiPriority w:val="99"/>
    <w:semiHidden/>
    <w:unhideWhenUsed/>
    <w:rsid w:val="00515707"/>
    <w:rPr>
      <w:color w:val="954F72" w:themeColor="followedHyperlink"/>
      <w:u w:val="single"/>
    </w:rPr>
  </w:style>
  <w:style w:type="character" w:styleId="Strong">
    <w:name w:val="Strong"/>
    <w:basedOn w:val="DefaultParagraphFont"/>
    <w:uiPriority w:val="22"/>
    <w:qFormat/>
    <w:rsid w:val="003A0909"/>
    <w:rPr>
      <w:b/>
      <w:bCs/>
    </w:rPr>
  </w:style>
  <w:style w:type="character" w:styleId="PageNumber">
    <w:name w:val="page number"/>
    <w:basedOn w:val="DefaultParagraphFont"/>
    <w:uiPriority w:val="99"/>
    <w:semiHidden/>
    <w:unhideWhenUsed/>
    <w:rsid w:val="001B06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52046">
      <w:bodyDiv w:val="1"/>
      <w:marLeft w:val="0"/>
      <w:marRight w:val="0"/>
      <w:marTop w:val="0"/>
      <w:marBottom w:val="0"/>
      <w:divBdr>
        <w:top w:val="none" w:sz="0" w:space="0" w:color="auto"/>
        <w:left w:val="none" w:sz="0" w:space="0" w:color="auto"/>
        <w:bottom w:val="none" w:sz="0" w:space="0" w:color="auto"/>
        <w:right w:val="none" w:sz="0" w:space="0" w:color="auto"/>
      </w:divBdr>
    </w:div>
    <w:div w:id="250168299">
      <w:bodyDiv w:val="1"/>
      <w:marLeft w:val="0"/>
      <w:marRight w:val="0"/>
      <w:marTop w:val="0"/>
      <w:marBottom w:val="0"/>
      <w:divBdr>
        <w:top w:val="none" w:sz="0" w:space="0" w:color="auto"/>
        <w:left w:val="none" w:sz="0" w:space="0" w:color="auto"/>
        <w:bottom w:val="none" w:sz="0" w:space="0" w:color="auto"/>
        <w:right w:val="none" w:sz="0" w:space="0" w:color="auto"/>
      </w:divBdr>
    </w:div>
    <w:div w:id="355037800">
      <w:bodyDiv w:val="1"/>
      <w:marLeft w:val="0"/>
      <w:marRight w:val="0"/>
      <w:marTop w:val="0"/>
      <w:marBottom w:val="0"/>
      <w:divBdr>
        <w:top w:val="none" w:sz="0" w:space="0" w:color="auto"/>
        <w:left w:val="none" w:sz="0" w:space="0" w:color="auto"/>
        <w:bottom w:val="none" w:sz="0" w:space="0" w:color="auto"/>
        <w:right w:val="none" w:sz="0" w:space="0" w:color="auto"/>
      </w:divBdr>
    </w:div>
    <w:div w:id="482476404">
      <w:bodyDiv w:val="1"/>
      <w:marLeft w:val="0"/>
      <w:marRight w:val="0"/>
      <w:marTop w:val="0"/>
      <w:marBottom w:val="0"/>
      <w:divBdr>
        <w:top w:val="none" w:sz="0" w:space="0" w:color="auto"/>
        <w:left w:val="none" w:sz="0" w:space="0" w:color="auto"/>
        <w:bottom w:val="none" w:sz="0" w:space="0" w:color="auto"/>
        <w:right w:val="none" w:sz="0" w:space="0" w:color="auto"/>
      </w:divBdr>
    </w:div>
    <w:div w:id="824049782">
      <w:bodyDiv w:val="1"/>
      <w:marLeft w:val="0"/>
      <w:marRight w:val="0"/>
      <w:marTop w:val="0"/>
      <w:marBottom w:val="0"/>
      <w:divBdr>
        <w:top w:val="none" w:sz="0" w:space="0" w:color="auto"/>
        <w:left w:val="none" w:sz="0" w:space="0" w:color="auto"/>
        <w:bottom w:val="none" w:sz="0" w:space="0" w:color="auto"/>
        <w:right w:val="none" w:sz="0" w:space="0" w:color="auto"/>
      </w:divBdr>
    </w:div>
    <w:div w:id="833034676">
      <w:bodyDiv w:val="1"/>
      <w:marLeft w:val="0"/>
      <w:marRight w:val="0"/>
      <w:marTop w:val="0"/>
      <w:marBottom w:val="0"/>
      <w:divBdr>
        <w:top w:val="none" w:sz="0" w:space="0" w:color="auto"/>
        <w:left w:val="none" w:sz="0" w:space="0" w:color="auto"/>
        <w:bottom w:val="none" w:sz="0" w:space="0" w:color="auto"/>
        <w:right w:val="none" w:sz="0" w:space="0" w:color="auto"/>
      </w:divBdr>
    </w:div>
    <w:div w:id="1253663325">
      <w:bodyDiv w:val="1"/>
      <w:marLeft w:val="0"/>
      <w:marRight w:val="0"/>
      <w:marTop w:val="0"/>
      <w:marBottom w:val="0"/>
      <w:divBdr>
        <w:top w:val="none" w:sz="0" w:space="0" w:color="auto"/>
        <w:left w:val="none" w:sz="0" w:space="0" w:color="auto"/>
        <w:bottom w:val="none" w:sz="0" w:space="0" w:color="auto"/>
        <w:right w:val="none" w:sz="0" w:space="0" w:color="auto"/>
      </w:divBdr>
    </w:div>
    <w:div w:id="1392119978">
      <w:bodyDiv w:val="1"/>
      <w:marLeft w:val="0"/>
      <w:marRight w:val="0"/>
      <w:marTop w:val="0"/>
      <w:marBottom w:val="0"/>
      <w:divBdr>
        <w:top w:val="none" w:sz="0" w:space="0" w:color="auto"/>
        <w:left w:val="none" w:sz="0" w:space="0" w:color="auto"/>
        <w:bottom w:val="none" w:sz="0" w:space="0" w:color="auto"/>
        <w:right w:val="none" w:sz="0" w:space="0" w:color="auto"/>
      </w:divBdr>
    </w:div>
    <w:div w:id="1428043771">
      <w:bodyDiv w:val="1"/>
      <w:marLeft w:val="0"/>
      <w:marRight w:val="0"/>
      <w:marTop w:val="0"/>
      <w:marBottom w:val="0"/>
      <w:divBdr>
        <w:top w:val="none" w:sz="0" w:space="0" w:color="auto"/>
        <w:left w:val="none" w:sz="0" w:space="0" w:color="auto"/>
        <w:bottom w:val="none" w:sz="0" w:space="0" w:color="auto"/>
        <w:right w:val="none" w:sz="0" w:space="0" w:color="auto"/>
      </w:divBdr>
    </w:div>
    <w:div w:id="1579168538">
      <w:bodyDiv w:val="1"/>
      <w:marLeft w:val="0"/>
      <w:marRight w:val="0"/>
      <w:marTop w:val="0"/>
      <w:marBottom w:val="0"/>
      <w:divBdr>
        <w:top w:val="none" w:sz="0" w:space="0" w:color="auto"/>
        <w:left w:val="none" w:sz="0" w:space="0" w:color="auto"/>
        <w:bottom w:val="none" w:sz="0" w:space="0" w:color="auto"/>
        <w:right w:val="none" w:sz="0" w:space="0" w:color="auto"/>
      </w:divBdr>
    </w:div>
    <w:div w:id="1656909263">
      <w:bodyDiv w:val="1"/>
      <w:marLeft w:val="0"/>
      <w:marRight w:val="0"/>
      <w:marTop w:val="0"/>
      <w:marBottom w:val="0"/>
      <w:divBdr>
        <w:top w:val="none" w:sz="0" w:space="0" w:color="auto"/>
        <w:left w:val="none" w:sz="0" w:space="0" w:color="auto"/>
        <w:bottom w:val="none" w:sz="0" w:space="0" w:color="auto"/>
        <w:right w:val="none" w:sz="0" w:space="0" w:color="auto"/>
      </w:divBdr>
    </w:div>
    <w:div w:id="1937208875">
      <w:bodyDiv w:val="1"/>
      <w:marLeft w:val="0"/>
      <w:marRight w:val="0"/>
      <w:marTop w:val="0"/>
      <w:marBottom w:val="0"/>
      <w:divBdr>
        <w:top w:val="none" w:sz="0" w:space="0" w:color="auto"/>
        <w:left w:val="none" w:sz="0" w:space="0" w:color="auto"/>
        <w:bottom w:val="none" w:sz="0" w:space="0" w:color="auto"/>
        <w:right w:val="none" w:sz="0" w:space="0" w:color="auto"/>
      </w:divBdr>
    </w:div>
    <w:div w:id="2060009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10.emf"/><Relationship Id="rId10" Type="http://schemas.openxmlformats.org/officeDocument/2006/relationships/image" Target="media/image3.jpg"/><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 Id="rId22" Type="http://schemas.openxmlformats.org/officeDocument/2006/relationships/image" Target="media/image9.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F12FB-FB18-42E3-B2AA-BC3955DDB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4984</Words>
  <Characters>28412</Characters>
  <Application>Microsoft Office Word</Application>
  <DocSecurity>0</DocSecurity>
  <Lines>236</Lines>
  <Paragraphs>66</Paragraphs>
  <ScaleCrop>false</ScaleCrop>
  <HeadingPairs>
    <vt:vector size="6" baseType="variant">
      <vt:variant>
        <vt:lpstr>Titre</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Pharmatic AG</Company>
  <LinksUpToDate>false</LinksUpToDate>
  <CharactersWithSpaces>33330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Bregnard</dc:creator>
  <cp:keywords/>
  <dc:description/>
  <cp:lastModifiedBy>Rajalakshmi</cp:lastModifiedBy>
  <cp:revision>30</cp:revision>
  <dcterms:created xsi:type="dcterms:W3CDTF">2021-10-08T02:46:00Z</dcterms:created>
  <dcterms:modified xsi:type="dcterms:W3CDTF">2021-10-20T03:27:00Z</dcterms:modified>
</cp:coreProperties>
</file>