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F15" w:rsidRDefault="007B43CF" w:rsidP="004B2D30">
      <w:pPr>
        <w:ind w:left="425" w:right="567"/>
        <w:contextualSpacing/>
        <w:jc w:val="both"/>
        <w:rPr>
          <w:lang w:val="en-US"/>
        </w:rPr>
      </w:pPr>
      <w:r>
        <w:rPr>
          <w:b/>
          <w:lang w:val="en-US"/>
        </w:rPr>
        <w:t>Additional file 1.</w:t>
      </w:r>
      <w:bookmarkStart w:id="0" w:name="_GoBack"/>
      <w:bookmarkEnd w:id="0"/>
      <w:r>
        <w:rPr>
          <w:b/>
          <w:lang w:val="en-US"/>
        </w:rPr>
        <w:t xml:space="preserve"> </w:t>
      </w:r>
      <w:r w:rsidR="0013213D" w:rsidRPr="003F2827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="0013213D" w:rsidRPr="003F2827">
        <w:rPr>
          <w:b/>
          <w:lang w:val="en-US"/>
        </w:rPr>
        <w:t>1.</w:t>
      </w:r>
      <w:r w:rsidR="0013213D" w:rsidRPr="0013213D">
        <w:rPr>
          <w:lang w:val="en-US"/>
        </w:rPr>
        <w:t xml:space="preserve"> </w:t>
      </w:r>
      <w:r w:rsidR="00823999">
        <w:rPr>
          <w:lang w:val="en-US"/>
        </w:rPr>
        <w:t xml:space="preserve">Identification </w:t>
      </w:r>
      <w:r w:rsidR="006B1AE3">
        <w:rPr>
          <w:lang w:val="en-US"/>
        </w:rPr>
        <w:t>performance</w:t>
      </w:r>
      <w:r w:rsidR="00026C87">
        <w:rPr>
          <w:lang w:val="en-US"/>
        </w:rPr>
        <w:t xml:space="preserve"> of DDA</w:t>
      </w:r>
      <w:r w:rsidR="0013213D" w:rsidRPr="0013213D">
        <w:rPr>
          <w:lang w:val="en-US"/>
        </w:rPr>
        <w:t xml:space="preserve"> </w:t>
      </w:r>
      <w:r w:rsidR="0013213D">
        <w:rPr>
          <w:lang w:val="en-US"/>
        </w:rPr>
        <w:t>LC-MS/MS analys</w:t>
      </w:r>
      <w:r w:rsidR="004B2D30">
        <w:rPr>
          <w:lang w:val="en-US"/>
        </w:rPr>
        <w:t>i</w:t>
      </w:r>
      <w:r w:rsidR="0013213D">
        <w:rPr>
          <w:lang w:val="en-US"/>
        </w:rPr>
        <w:t xml:space="preserve">s </w:t>
      </w:r>
      <w:r w:rsidR="00823999">
        <w:rPr>
          <w:lang w:val="en-US"/>
        </w:rPr>
        <w:t>of female</w:t>
      </w:r>
      <w:r w:rsidR="00211807">
        <w:rPr>
          <w:lang w:val="en-US"/>
        </w:rPr>
        <w:t xml:space="preserve"> </w:t>
      </w:r>
      <w:r w:rsidR="00EA20F8">
        <w:rPr>
          <w:lang w:val="en-US"/>
        </w:rPr>
        <w:t xml:space="preserve">saliva </w:t>
      </w:r>
      <w:r w:rsidR="00FC2A22">
        <w:rPr>
          <w:lang w:val="en-US"/>
        </w:rPr>
        <w:t xml:space="preserve">digested </w:t>
      </w:r>
      <w:r w:rsidR="00211807">
        <w:rPr>
          <w:lang w:val="en-US"/>
        </w:rPr>
        <w:t>in-gel</w:t>
      </w:r>
      <w:r w:rsidR="006B1AE3">
        <w:rPr>
          <w:lang w:val="en-US"/>
        </w:rPr>
        <w:t xml:space="preserve">, </w:t>
      </w:r>
      <w:r w:rsidR="00823999">
        <w:rPr>
          <w:lang w:val="en-US"/>
        </w:rPr>
        <w:t>male</w:t>
      </w:r>
      <w:r w:rsidR="00EA20F8">
        <w:rPr>
          <w:lang w:val="en-US"/>
        </w:rPr>
        <w:t xml:space="preserve"> saliva</w:t>
      </w:r>
      <w:r w:rsidR="00823999">
        <w:rPr>
          <w:lang w:val="en-US"/>
        </w:rPr>
        <w:t xml:space="preserve"> </w:t>
      </w:r>
      <w:r w:rsidR="00FC2A22">
        <w:rPr>
          <w:lang w:val="en-US"/>
        </w:rPr>
        <w:t xml:space="preserve">digested </w:t>
      </w:r>
      <w:r w:rsidR="00211807">
        <w:rPr>
          <w:lang w:val="en-US"/>
        </w:rPr>
        <w:t xml:space="preserve">in-solution </w:t>
      </w:r>
      <w:r w:rsidR="006B1AE3">
        <w:rPr>
          <w:lang w:val="en-US"/>
        </w:rPr>
        <w:t>and</w:t>
      </w:r>
      <w:r w:rsidR="00823999">
        <w:rPr>
          <w:lang w:val="en-US"/>
        </w:rPr>
        <w:t xml:space="preserve"> </w:t>
      </w:r>
      <w:r w:rsidR="001B5955">
        <w:rPr>
          <w:lang w:val="en-US"/>
        </w:rPr>
        <w:t>spectral library</w:t>
      </w:r>
      <w:r w:rsidR="006B1AE3">
        <w:rPr>
          <w:lang w:val="en-US"/>
        </w:rPr>
        <w:t xml:space="preserve">, as well as </w:t>
      </w:r>
      <w:r w:rsidR="00026C87">
        <w:rPr>
          <w:lang w:val="en-US"/>
        </w:rPr>
        <w:t>of</w:t>
      </w:r>
      <w:r w:rsidR="004B2D30">
        <w:rPr>
          <w:lang w:val="en-US"/>
        </w:rPr>
        <w:t xml:space="preserve"> SWATH-MS analysis of </w:t>
      </w:r>
      <w:r w:rsidR="006B1AE3">
        <w:rPr>
          <w:lang w:val="en-US"/>
        </w:rPr>
        <w:t xml:space="preserve">individual samples of </w:t>
      </w:r>
      <w:r w:rsidR="004B2D30">
        <w:rPr>
          <w:lang w:val="en-US"/>
        </w:rPr>
        <w:t xml:space="preserve">female and male saliva. </w:t>
      </w:r>
    </w:p>
    <w:p w:rsidR="00AE12B6" w:rsidRDefault="00255BF4" w:rsidP="004B2D30">
      <w:pPr>
        <w:ind w:left="425" w:right="567"/>
        <w:contextualSpacing/>
        <w:jc w:val="both"/>
        <w:rPr>
          <w:lang w:val="en-US"/>
        </w:rPr>
      </w:pPr>
      <w:r>
        <w:rPr>
          <w:rFonts w:cs="Arial"/>
          <w:lang w:val="en-GB"/>
        </w:rPr>
        <w:t>*</w:t>
      </w:r>
      <w:r>
        <w:rPr>
          <w:lang w:val="en-US"/>
        </w:rPr>
        <w:t xml:space="preserve">Number of spectra, peptides and protein hits identified </w:t>
      </w:r>
      <w:r>
        <w:rPr>
          <w:rFonts w:cs="Arial"/>
          <w:lang w:val="en-GB"/>
        </w:rPr>
        <w:t xml:space="preserve">with FDR &lt;1% </w:t>
      </w:r>
      <w:r>
        <w:rPr>
          <w:lang w:val="en-US"/>
        </w:rPr>
        <w:t xml:space="preserve">to the </w:t>
      </w:r>
      <w:r w:rsidRPr="0013213D">
        <w:rPr>
          <w:i/>
          <w:lang w:val="en-US"/>
        </w:rPr>
        <w:t>O. erraticus</w:t>
      </w:r>
      <w:r>
        <w:rPr>
          <w:lang w:val="en-US"/>
        </w:rPr>
        <w:t xml:space="preserve"> sialotranscriptome database</w:t>
      </w:r>
    </w:p>
    <w:p w:rsidR="004B2D30" w:rsidRPr="004B2D30" w:rsidRDefault="004B2D30" w:rsidP="004B2D30">
      <w:pPr>
        <w:ind w:left="425" w:right="567"/>
        <w:contextualSpacing/>
        <w:jc w:val="both"/>
        <w:rPr>
          <w:lang w:val="en-GB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1317"/>
        <w:gridCol w:w="1417"/>
        <w:gridCol w:w="1418"/>
        <w:gridCol w:w="1276"/>
      </w:tblGrid>
      <w:tr w:rsidR="001B5955" w:rsidRPr="00D878AE" w:rsidTr="001B5955">
        <w:trPr>
          <w:jc w:val="center"/>
        </w:trPr>
        <w:tc>
          <w:tcPr>
            <w:tcW w:w="2364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</w:p>
        </w:tc>
        <w:tc>
          <w:tcPr>
            <w:tcW w:w="1317" w:type="dxa"/>
          </w:tcPr>
          <w:p w:rsidR="001B5955" w:rsidRDefault="001B5955">
            <w:pPr>
              <w:rPr>
                <w:rFonts w:cs="Arial"/>
                <w:b/>
                <w:lang w:val="en-GB"/>
              </w:rPr>
            </w:pPr>
            <w:r w:rsidRPr="00D878AE">
              <w:rPr>
                <w:rFonts w:cs="Arial"/>
                <w:b/>
                <w:lang w:val="en-GB"/>
              </w:rPr>
              <w:t>Female pool (n=3)</w:t>
            </w:r>
            <w:r w:rsidR="00EA20F8">
              <w:rPr>
                <w:rFonts w:cs="Arial"/>
                <w:b/>
                <w:lang w:val="en-GB"/>
              </w:rPr>
              <w:t xml:space="preserve"> digested in  gel</w:t>
            </w:r>
          </w:p>
          <w:p w:rsidR="00211807" w:rsidRPr="00D878AE" w:rsidRDefault="00211807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1417" w:type="dxa"/>
          </w:tcPr>
          <w:p w:rsidR="001B5955" w:rsidRPr="00D878AE" w:rsidRDefault="001B5955">
            <w:pPr>
              <w:rPr>
                <w:rFonts w:cs="Arial"/>
                <w:b/>
                <w:lang w:val="en-GB"/>
              </w:rPr>
            </w:pPr>
            <w:r w:rsidRPr="00D878AE">
              <w:rPr>
                <w:rFonts w:cs="Arial"/>
                <w:b/>
                <w:lang w:val="en-GB"/>
              </w:rPr>
              <w:t>Male pool</w:t>
            </w:r>
          </w:p>
          <w:p w:rsidR="001B5955" w:rsidRDefault="001B5955">
            <w:pPr>
              <w:rPr>
                <w:rFonts w:cs="Arial"/>
                <w:b/>
                <w:lang w:val="en-GB"/>
              </w:rPr>
            </w:pPr>
            <w:r w:rsidRPr="00D878AE">
              <w:rPr>
                <w:rFonts w:cs="Arial"/>
                <w:b/>
                <w:lang w:val="en-GB"/>
              </w:rPr>
              <w:t>(n=3)</w:t>
            </w:r>
          </w:p>
          <w:p w:rsidR="00EA20F8" w:rsidRDefault="00EA20F8" w:rsidP="00EA20F8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digested in  solution</w:t>
            </w:r>
          </w:p>
          <w:p w:rsidR="00211807" w:rsidRPr="00D878AE" w:rsidRDefault="00211807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1418" w:type="dxa"/>
          </w:tcPr>
          <w:p w:rsidR="001B5955" w:rsidRPr="00D878AE" w:rsidRDefault="001B5955" w:rsidP="00823999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Spectral library</w:t>
            </w:r>
            <w:r w:rsidR="00FC2A22">
              <w:rPr>
                <w:rFonts w:cs="Arial"/>
                <w:b/>
                <w:lang w:val="en-GB"/>
              </w:rPr>
              <w:t xml:space="preserve"> (female and male)</w:t>
            </w:r>
          </w:p>
        </w:tc>
        <w:tc>
          <w:tcPr>
            <w:tcW w:w="1276" w:type="dxa"/>
          </w:tcPr>
          <w:p w:rsidR="001B5955" w:rsidRDefault="001B5955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>SWATH</w:t>
            </w:r>
          </w:p>
          <w:p w:rsidR="001B5955" w:rsidRPr="00D878AE" w:rsidRDefault="001B5955" w:rsidP="006B1AE3">
            <w:pPr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(female </w:t>
            </w:r>
            <w:r w:rsidR="006B1AE3">
              <w:rPr>
                <w:rFonts w:cs="Arial"/>
                <w:b/>
                <w:lang w:val="en-GB"/>
              </w:rPr>
              <w:t>and</w:t>
            </w:r>
            <w:r>
              <w:rPr>
                <w:rFonts w:cs="Arial"/>
                <w:b/>
                <w:lang w:val="en-GB"/>
              </w:rPr>
              <w:t xml:space="preserve"> male)</w:t>
            </w:r>
          </w:p>
        </w:tc>
      </w:tr>
      <w:tr w:rsidR="001B5955" w:rsidRPr="00D878AE" w:rsidTr="001B5955">
        <w:trPr>
          <w:jc w:val="center"/>
        </w:trPr>
        <w:tc>
          <w:tcPr>
            <w:tcW w:w="2364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No. of spectra</w:t>
            </w:r>
          </w:p>
        </w:tc>
        <w:tc>
          <w:tcPr>
            <w:tcW w:w="1317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7,763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417" w:type="dxa"/>
          </w:tcPr>
          <w:p w:rsidR="001B5955" w:rsidRPr="00D878AE" w:rsidRDefault="001B5955" w:rsidP="004717CE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4,717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418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12,503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276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-</w:t>
            </w:r>
          </w:p>
        </w:tc>
      </w:tr>
      <w:tr w:rsidR="001B5955" w:rsidRPr="00D878AE" w:rsidTr="001B5955">
        <w:trPr>
          <w:jc w:val="center"/>
        </w:trPr>
        <w:tc>
          <w:tcPr>
            <w:tcW w:w="2364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No. of peptides</w:t>
            </w:r>
          </w:p>
        </w:tc>
        <w:tc>
          <w:tcPr>
            <w:tcW w:w="1317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5,243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417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3,394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418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7,327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276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-</w:t>
            </w:r>
          </w:p>
        </w:tc>
      </w:tr>
      <w:tr w:rsidR="001B5955" w:rsidRPr="00D878AE" w:rsidTr="001B5955">
        <w:trPr>
          <w:jc w:val="center"/>
        </w:trPr>
        <w:tc>
          <w:tcPr>
            <w:tcW w:w="2364" w:type="dxa"/>
          </w:tcPr>
          <w:p w:rsidR="001B5955" w:rsidRPr="00D878AE" w:rsidRDefault="001B5955" w:rsidP="004B2D30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Protein hits</w:t>
            </w:r>
          </w:p>
        </w:tc>
        <w:tc>
          <w:tcPr>
            <w:tcW w:w="1317" w:type="dxa"/>
          </w:tcPr>
          <w:p w:rsidR="001B5955" w:rsidRPr="00D878AE" w:rsidRDefault="001B5955" w:rsidP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470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417" w:type="dxa"/>
          </w:tcPr>
          <w:p w:rsidR="001B5955" w:rsidRPr="00D878AE" w:rsidRDefault="001B5955" w:rsidP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469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418" w:type="dxa"/>
          </w:tcPr>
          <w:p w:rsidR="001B5955" w:rsidRPr="00D878AE" w:rsidRDefault="001B5955" w:rsidP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639</w:t>
            </w:r>
            <w:r w:rsidR="004B2D30">
              <w:rPr>
                <w:rFonts w:cs="Arial"/>
                <w:lang w:val="en-GB"/>
              </w:rPr>
              <w:t>*</w:t>
            </w:r>
          </w:p>
        </w:tc>
        <w:tc>
          <w:tcPr>
            <w:tcW w:w="1276" w:type="dxa"/>
          </w:tcPr>
          <w:p w:rsidR="001B5955" w:rsidRPr="00D878AE" w:rsidRDefault="001B5955" w:rsidP="001B5955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389</w:t>
            </w:r>
          </w:p>
        </w:tc>
      </w:tr>
      <w:tr w:rsidR="001B5955" w:rsidRPr="00D878AE" w:rsidTr="001B5955">
        <w:trPr>
          <w:jc w:val="center"/>
        </w:trPr>
        <w:tc>
          <w:tcPr>
            <w:tcW w:w="2364" w:type="dxa"/>
          </w:tcPr>
          <w:p w:rsidR="001B5955" w:rsidRPr="00D878AE" w:rsidRDefault="001B5955" w:rsidP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Hits to non-annotated proteins</w:t>
            </w:r>
            <w:r w:rsidR="004B2D30">
              <w:rPr>
                <w:rFonts w:cs="Arial"/>
                <w:lang w:val="en-GB"/>
              </w:rPr>
              <w:t xml:space="preserve"> (% of total protein hits)</w:t>
            </w:r>
          </w:p>
        </w:tc>
        <w:tc>
          <w:tcPr>
            <w:tcW w:w="1317" w:type="dxa"/>
          </w:tcPr>
          <w:p w:rsidR="001B5955" w:rsidRPr="00D878AE" w:rsidRDefault="001B5955" w:rsidP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102 (21.7%)</w:t>
            </w:r>
          </w:p>
        </w:tc>
        <w:tc>
          <w:tcPr>
            <w:tcW w:w="1417" w:type="dxa"/>
          </w:tcPr>
          <w:p w:rsidR="001B5955" w:rsidRPr="00D878AE" w:rsidRDefault="001B5955" w:rsidP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102 (21.7%)</w:t>
            </w:r>
          </w:p>
        </w:tc>
        <w:tc>
          <w:tcPr>
            <w:tcW w:w="1418" w:type="dxa"/>
          </w:tcPr>
          <w:p w:rsidR="001B5955" w:rsidRPr="00D878AE" w:rsidRDefault="001B5955" w:rsidP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127 (19.9%)</w:t>
            </w:r>
          </w:p>
        </w:tc>
        <w:tc>
          <w:tcPr>
            <w:tcW w:w="1276" w:type="dxa"/>
          </w:tcPr>
          <w:p w:rsidR="001B5955" w:rsidRPr="00D878AE" w:rsidRDefault="001B5955" w:rsidP="002818F7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</w:t>
            </w:r>
            <w:r w:rsidR="002818F7">
              <w:rPr>
                <w:rFonts w:cs="Arial"/>
                <w:lang w:val="en-GB"/>
              </w:rPr>
              <w:t>2</w:t>
            </w:r>
            <w:r>
              <w:rPr>
                <w:rFonts w:cs="Arial"/>
                <w:lang w:val="en-GB"/>
              </w:rPr>
              <w:t xml:space="preserve"> (</w:t>
            </w:r>
            <w:r w:rsidR="002818F7">
              <w:rPr>
                <w:rFonts w:cs="Arial"/>
                <w:lang w:val="en-GB"/>
              </w:rPr>
              <w:t>21</w:t>
            </w:r>
            <w:r>
              <w:rPr>
                <w:rFonts w:cs="Arial"/>
                <w:lang w:val="en-GB"/>
              </w:rPr>
              <w:t>.</w:t>
            </w:r>
            <w:r w:rsidR="002818F7">
              <w:rPr>
                <w:rFonts w:cs="Arial"/>
                <w:lang w:val="en-GB"/>
              </w:rPr>
              <w:t>1</w:t>
            </w:r>
            <w:r>
              <w:rPr>
                <w:rFonts w:cs="Arial"/>
                <w:lang w:val="en-GB"/>
              </w:rPr>
              <w:t>%)</w:t>
            </w:r>
          </w:p>
        </w:tc>
      </w:tr>
      <w:tr w:rsidR="001B5955" w:rsidRPr="00D878AE" w:rsidTr="001B5955">
        <w:trPr>
          <w:jc w:val="center"/>
        </w:trPr>
        <w:tc>
          <w:tcPr>
            <w:tcW w:w="2364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R</w:t>
            </w:r>
            <w:r w:rsidRPr="00D878AE">
              <w:rPr>
                <w:rFonts w:cs="Arial"/>
                <w:lang w:val="en-GB"/>
              </w:rPr>
              <w:t>edundant identifications</w:t>
            </w:r>
          </w:p>
        </w:tc>
        <w:tc>
          <w:tcPr>
            <w:tcW w:w="1317" w:type="dxa"/>
          </w:tcPr>
          <w:p w:rsidR="001B5955" w:rsidRPr="00D878AE" w:rsidRDefault="009C65B6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94</w:t>
            </w:r>
          </w:p>
        </w:tc>
        <w:tc>
          <w:tcPr>
            <w:tcW w:w="1417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104</w:t>
            </w:r>
          </w:p>
        </w:tc>
        <w:tc>
          <w:tcPr>
            <w:tcW w:w="1418" w:type="dxa"/>
          </w:tcPr>
          <w:p w:rsidR="001B5955" w:rsidRPr="00D878AE" w:rsidRDefault="00D353D2" w:rsidP="00D353D2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1</w:t>
            </w:r>
            <w:r>
              <w:rPr>
                <w:rFonts w:cs="Arial"/>
                <w:lang w:val="en-GB"/>
              </w:rPr>
              <w:t>3</w:t>
            </w:r>
            <w:r w:rsidRPr="00D878AE">
              <w:rPr>
                <w:rFonts w:cs="Arial"/>
                <w:lang w:val="en-GB"/>
              </w:rPr>
              <w:t>2</w:t>
            </w:r>
          </w:p>
        </w:tc>
        <w:tc>
          <w:tcPr>
            <w:tcW w:w="1276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83</w:t>
            </w:r>
          </w:p>
        </w:tc>
      </w:tr>
      <w:tr w:rsidR="001B5955" w:rsidRPr="00D878AE" w:rsidTr="001B5955">
        <w:trPr>
          <w:jc w:val="center"/>
        </w:trPr>
        <w:tc>
          <w:tcPr>
            <w:tcW w:w="2364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Non-redundant annotated proteins</w:t>
            </w:r>
          </w:p>
        </w:tc>
        <w:tc>
          <w:tcPr>
            <w:tcW w:w="1317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274</w:t>
            </w:r>
          </w:p>
        </w:tc>
        <w:tc>
          <w:tcPr>
            <w:tcW w:w="1417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263</w:t>
            </w:r>
          </w:p>
        </w:tc>
        <w:tc>
          <w:tcPr>
            <w:tcW w:w="1418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 w:rsidRPr="00D878AE">
              <w:rPr>
                <w:rFonts w:cs="Arial"/>
                <w:lang w:val="en-GB"/>
              </w:rPr>
              <w:t>380</w:t>
            </w:r>
          </w:p>
        </w:tc>
        <w:tc>
          <w:tcPr>
            <w:tcW w:w="1276" w:type="dxa"/>
          </w:tcPr>
          <w:p w:rsidR="001B5955" w:rsidRPr="00D878AE" w:rsidRDefault="001B5955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224</w:t>
            </w:r>
          </w:p>
        </w:tc>
      </w:tr>
    </w:tbl>
    <w:p w:rsidR="001B5955" w:rsidRPr="0013213D" w:rsidRDefault="001B5955">
      <w:pPr>
        <w:rPr>
          <w:lang w:val="en-GB"/>
        </w:rPr>
      </w:pPr>
    </w:p>
    <w:sectPr w:rsidR="001B5955" w:rsidRPr="001321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3D"/>
    <w:rsid w:val="00026C87"/>
    <w:rsid w:val="0013213D"/>
    <w:rsid w:val="0015324A"/>
    <w:rsid w:val="001B5955"/>
    <w:rsid w:val="00211807"/>
    <w:rsid w:val="00255BF4"/>
    <w:rsid w:val="00265EBE"/>
    <w:rsid w:val="002818F7"/>
    <w:rsid w:val="00301AD2"/>
    <w:rsid w:val="003F2827"/>
    <w:rsid w:val="004717CE"/>
    <w:rsid w:val="00476862"/>
    <w:rsid w:val="004B2D30"/>
    <w:rsid w:val="006B1AE3"/>
    <w:rsid w:val="007802EE"/>
    <w:rsid w:val="007B43CF"/>
    <w:rsid w:val="00823999"/>
    <w:rsid w:val="00860ACB"/>
    <w:rsid w:val="00972598"/>
    <w:rsid w:val="009C65B6"/>
    <w:rsid w:val="00AA34BF"/>
    <w:rsid w:val="00AE12B6"/>
    <w:rsid w:val="00B1159A"/>
    <w:rsid w:val="00D353D2"/>
    <w:rsid w:val="00D878AE"/>
    <w:rsid w:val="00E61232"/>
    <w:rsid w:val="00EA20F8"/>
    <w:rsid w:val="00F008DA"/>
    <w:rsid w:val="00FC2A22"/>
    <w:rsid w:val="00FF1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62A67"/>
  <w15:chartTrackingRefBased/>
  <w15:docId w15:val="{F461C2B2-D6D5-400D-8A90-7C3B468C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E1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35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5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Pérez Sánchez</dc:creator>
  <cp:keywords/>
  <dc:description/>
  <cp:lastModifiedBy>Ricardo Pérez Sánchez</cp:lastModifiedBy>
  <cp:revision>2</cp:revision>
  <dcterms:created xsi:type="dcterms:W3CDTF">2021-11-11T15:03:00Z</dcterms:created>
  <dcterms:modified xsi:type="dcterms:W3CDTF">2021-11-11T15:03:00Z</dcterms:modified>
</cp:coreProperties>
</file>