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B1CF1" w14:textId="6C13BDDB" w:rsidR="007A1E5B" w:rsidRPr="00E20DF8" w:rsidRDefault="007A1E5B" w:rsidP="007A1E5B">
      <w:pPr>
        <w:spacing w:after="0" w:line="480" w:lineRule="auto"/>
        <w:jc w:val="both"/>
        <w:rPr>
          <w:rFonts w:ascii="Times New Roman" w:hAnsi="Times New Roman" w:cs="Times New Roman"/>
          <w:iCs/>
          <w:sz w:val="24"/>
          <w:szCs w:val="24"/>
          <w:lang w:val="en-US"/>
        </w:rPr>
      </w:pPr>
      <w:r w:rsidRPr="00E430E2">
        <w:rPr>
          <w:rFonts w:ascii="Times New Roman" w:hAnsi="Times New Roman" w:cs="Times New Roman"/>
          <w:b/>
          <w:sz w:val="24"/>
          <w:szCs w:val="24"/>
          <w:lang w:val="en-GB"/>
        </w:rPr>
        <w:t xml:space="preserve">Additional file </w:t>
      </w:r>
      <w:r w:rsidR="006009E9">
        <w:rPr>
          <w:rFonts w:ascii="Times New Roman" w:hAnsi="Times New Roman" w:cs="Times New Roman"/>
          <w:b/>
          <w:sz w:val="24"/>
          <w:szCs w:val="24"/>
          <w:lang w:val="en-GB"/>
        </w:rPr>
        <w:t>1</w:t>
      </w:r>
      <w:r>
        <w:rPr>
          <w:rFonts w:ascii="Times New Roman" w:hAnsi="Times New Roman" w:cs="Times New Roman"/>
          <w:b/>
          <w:sz w:val="24"/>
          <w:szCs w:val="24"/>
          <w:lang w:val="en-GB"/>
        </w:rPr>
        <w:t xml:space="preserve">. </w:t>
      </w:r>
      <w:r>
        <w:rPr>
          <w:rFonts w:ascii="Times New Roman" w:hAnsi="Times New Roman" w:cs="Times New Roman"/>
          <w:bCs/>
          <w:sz w:val="24"/>
          <w:szCs w:val="24"/>
          <w:lang w:val="en-GB"/>
        </w:rPr>
        <w:t xml:space="preserve">Complementary details about the material and methods applied for </w:t>
      </w:r>
      <w:r>
        <w:rPr>
          <w:rFonts w:ascii="Times New Roman" w:hAnsi="Times New Roman" w:cs="Times New Roman"/>
          <w:bCs/>
          <w:iCs/>
          <w:sz w:val="24"/>
          <w:szCs w:val="24"/>
          <w:lang w:val="en-GB"/>
        </w:rPr>
        <w:t>m</w:t>
      </w:r>
      <w:r w:rsidRPr="00E20DF8">
        <w:rPr>
          <w:rFonts w:ascii="Times New Roman" w:hAnsi="Times New Roman" w:cs="Times New Roman"/>
          <w:bCs/>
          <w:iCs/>
          <w:sz w:val="24"/>
          <w:szCs w:val="24"/>
          <w:lang w:val="en-GB"/>
        </w:rPr>
        <w:t xml:space="preserve">osquito </w:t>
      </w:r>
      <w:bookmarkStart w:id="0" w:name="_GoBack"/>
      <w:bookmarkEnd w:id="0"/>
      <w:r w:rsidRPr="00E20DF8">
        <w:rPr>
          <w:rFonts w:ascii="Times New Roman" w:hAnsi="Times New Roman" w:cs="Times New Roman"/>
          <w:bCs/>
          <w:iCs/>
          <w:sz w:val="24"/>
          <w:szCs w:val="24"/>
          <w:lang w:val="en-GB"/>
        </w:rPr>
        <w:t>dissection, molecular identification of field collected mosquitoes, s</w:t>
      </w:r>
      <w:r w:rsidRPr="00E20DF8">
        <w:rPr>
          <w:rFonts w:ascii="Times New Roman" w:hAnsi="Times New Roman" w:cs="Times New Roman"/>
          <w:bCs/>
          <w:iCs/>
          <w:sz w:val="24"/>
          <w:szCs w:val="24"/>
          <w:lang w:val="en-US"/>
        </w:rPr>
        <w:t>ample loading on MALDI-TOF MS target plate, MALDI-TOF MS parameters and MS spectra analysis</w:t>
      </w:r>
      <w:r w:rsidRPr="00E20DF8">
        <w:rPr>
          <w:rFonts w:ascii="Times New Roman" w:hAnsi="Times New Roman" w:cs="Times New Roman"/>
          <w:iCs/>
          <w:sz w:val="24"/>
          <w:szCs w:val="24"/>
          <w:lang w:val="en-US"/>
        </w:rPr>
        <w:t>.</w:t>
      </w:r>
    </w:p>
    <w:p w14:paraId="43C5479A" w14:textId="0258A4C8" w:rsidR="004E6078" w:rsidRPr="007A1E5B" w:rsidRDefault="004E6078">
      <w:pPr>
        <w:rPr>
          <w:rFonts w:ascii="Times New Roman" w:hAnsi="Times New Roman" w:cs="Times New Roman"/>
          <w:b/>
          <w:sz w:val="24"/>
          <w:szCs w:val="24"/>
          <w:lang w:val="en-US"/>
        </w:rPr>
      </w:pPr>
    </w:p>
    <w:p w14:paraId="12D8006C" w14:textId="77777777" w:rsidR="002B341A" w:rsidRPr="0084348C" w:rsidRDefault="002B341A" w:rsidP="002B341A">
      <w:pPr>
        <w:spacing w:after="0" w:line="480" w:lineRule="auto"/>
        <w:jc w:val="both"/>
        <w:rPr>
          <w:rFonts w:ascii="Times New Roman" w:hAnsi="Times New Roman" w:cs="Times New Roman"/>
          <w:b/>
          <w:i/>
          <w:sz w:val="24"/>
          <w:szCs w:val="24"/>
          <w:lang w:val="en-GB"/>
        </w:rPr>
      </w:pPr>
      <w:bookmarkStart w:id="1" w:name="_Hlk95749218"/>
      <w:r w:rsidRPr="0084348C">
        <w:rPr>
          <w:rFonts w:ascii="Times New Roman" w:hAnsi="Times New Roman" w:cs="Times New Roman"/>
          <w:b/>
          <w:i/>
          <w:sz w:val="24"/>
          <w:szCs w:val="24"/>
          <w:lang w:val="en-GB"/>
        </w:rPr>
        <w:t>Mosquito dissection</w:t>
      </w:r>
    </w:p>
    <w:bookmarkEnd w:id="1"/>
    <w:p w14:paraId="0394E436" w14:textId="71B119A3" w:rsidR="002B341A" w:rsidRDefault="002B341A" w:rsidP="002B341A">
      <w:pPr>
        <w:spacing w:after="0" w:line="480" w:lineRule="auto"/>
        <w:jc w:val="both"/>
        <w:rPr>
          <w:rFonts w:ascii="Times New Roman" w:hAnsi="Times New Roman" w:cs="Times New Roman"/>
          <w:sz w:val="24"/>
          <w:szCs w:val="24"/>
          <w:lang w:val="en-GB"/>
        </w:rPr>
      </w:pPr>
      <w:r w:rsidRPr="0084348C">
        <w:rPr>
          <w:rFonts w:ascii="Times New Roman" w:hAnsi="Times New Roman" w:cs="Times New Roman"/>
          <w:sz w:val="24"/>
          <w:szCs w:val="24"/>
          <w:lang w:val="en-GB"/>
        </w:rPr>
        <w:t>Legs, thoraxes</w:t>
      </w:r>
      <w:r>
        <w:rPr>
          <w:rFonts w:ascii="Times New Roman" w:hAnsi="Times New Roman" w:cs="Times New Roman"/>
          <w:sz w:val="24"/>
          <w:szCs w:val="24"/>
          <w:lang w:val="en-GB"/>
        </w:rPr>
        <w:t xml:space="preserve"> without wings,</w:t>
      </w:r>
      <w:r w:rsidRPr="0084348C">
        <w:rPr>
          <w:rFonts w:ascii="Times New Roman" w:hAnsi="Times New Roman" w:cs="Times New Roman"/>
          <w:sz w:val="24"/>
          <w:szCs w:val="24"/>
          <w:lang w:val="en-GB"/>
        </w:rPr>
        <w:t xml:space="preserve"> and heads from each individual mosquito w</w:t>
      </w:r>
      <w:r>
        <w:rPr>
          <w:rFonts w:ascii="Times New Roman" w:hAnsi="Times New Roman" w:cs="Times New Roman"/>
          <w:sz w:val="24"/>
          <w:szCs w:val="24"/>
          <w:lang w:val="en-GB"/>
        </w:rPr>
        <w:t>ere</w:t>
      </w:r>
      <w:r w:rsidRPr="0084348C">
        <w:rPr>
          <w:rFonts w:ascii="Times New Roman" w:hAnsi="Times New Roman" w:cs="Times New Roman"/>
          <w:sz w:val="24"/>
          <w:szCs w:val="24"/>
          <w:lang w:val="en-GB"/>
        </w:rPr>
        <w:t xml:space="preserve"> dissected using sterile surgical blades (Swann-Morton, England) under a binocular loupe (Leica M80</w:t>
      </w:r>
      <w:r>
        <w:rPr>
          <w:rFonts w:ascii="Times New Roman" w:hAnsi="Times New Roman" w:cs="Times New Roman"/>
          <w:sz w:val="24"/>
          <w:szCs w:val="24"/>
          <w:lang w:val="en-GB"/>
        </w:rPr>
        <w:t xml:space="preserve">, Leica, Nanterre, France), </w:t>
      </w:r>
      <w:r w:rsidRPr="0084348C">
        <w:rPr>
          <w:rFonts w:ascii="Times New Roman" w:hAnsi="Times New Roman" w:cs="Times New Roman"/>
          <w:sz w:val="24"/>
          <w:szCs w:val="24"/>
          <w:lang w:val="en-GB"/>
        </w:rPr>
        <w:t xml:space="preserve">transferred separately </w:t>
      </w:r>
      <w:r>
        <w:rPr>
          <w:rFonts w:ascii="Times New Roman" w:hAnsi="Times New Roman" w:cs="Times New Roman"/>
          <w:sz w:val="24"/>
          <w:szCs w:val="24"/>
          <w:lang w:val="en-GB"/>
        </w:rPr>
        <w:t xml:space="preserve">to a </w:t>
      </w:r>
      <w:r w:rsidRPr="0084348C">
        <w:rPr>
          <w:rFonts w:ascii="Times New Roman" w:hAnsi="Times New Roman" w:cs="Times New Roman"/>
          <w:sz w:val="24"/>
          <w:szCs w:val="24"/>
          <w:lang w:val="en-GB"/>
        </w:rPr>
        <w:t>1.5 m</w:t>
      </w:r>
      <w:r>
        <w:rPr>
          <w:rFonts w:ascii="Times New Roman" w:hAnsi="Times New Roman" w:cs="Times New Roman"/>
          <w:sz w:val="24"/>
          <w:szCs w:val="24"/>
          <w:lang w:val="en-GB"/>
        </w:rPr>
        <w:t>L</w:t>
      </w:r>
      <w:r w:rsidRPr="0084348C">
        <w:rPr>
          <w:rFonts w:ascii="Times New Roman" w:hAnsi="Times New Roman" w:cs="Times New Roman"/>
          <w:sz w:val="24"/>
          <w:szCs w:val="24"/>
          <w:lang w:val="en-GB"/>
        </w:rPr>
        <w:t xml:space="preserve"> Eppendorf tubes and stored at </w:t>
      </w:r>
      <w:r>
        <w:rPr>
          <w:rFonts w:ascii="Times New Roman" w:hAnsi="Times New Roman" w:cs="Times New Roman"/>
          <w:sz w:val="24"/>
          <w:szCs w:val="24"/>
          <w:lang w:val="en-GB"/>
        </w:rPr>
        <w:t>-20°C until MALDI-TOF MS analyse</w:t>
      </w:r>
      <w:r w:rsidRPr="0084348C">
        <w:rPr>
          <w:rFonts w:ascii="Times New Roman" w:hAnsi="Times New Roman" w:cs="Times New Roman"/>
          <w:sz w:val="24"/>
          <w:szCs w:val="24"/>
          <w:lang w:val="en-GB"/>
        </w:rPr>
        <w:t>s. The remaining body part (abdomen</w:t>
      </w:r>
      <w:r>
        <w:rPr>
          <w:rFonts w:ascii="Times New Roman" w:hAnsi="Times New Roman" w:cs="Times New Roman"/>
          <w:sz w:val="24"/>
          <w:szCs w:val="24"/>
          <w:lang w:val="en-GB"/>
        </w:rPr>
        <w:t xml:space="preserve"> and wings</w:t>
      </w:r>
      <w:r w:rsidRPr="0084348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was used for molecular analyses, </w:t>
      </w:r>
      <w:r w:rsidRPr="0084348C">
        <w:rPr>
          <w:rFonts w:ascii="Times New Roman" w:hAnsi="Times New Roman" w:cs="Times New Roman"/>
          <w:sz w:val="24"/>
          <w:szCs w:val="24"/>
          <w:lang w:val="en-GB"/>
        </w:rPr>
        <w:t xml:space="preserve">when required. A nomenclature was established to pair body parts from the same specimen. </w:t>
      </w:r>
    </w:p>
    <w:p w14:paraId="32316472" w14:textId="2BE7485A" w:rsidR="008A0C73" w:rsidRDefault="008A0C73" w:rsidP="002B341A">
      <w:pPr>
        <w:spacing w:after="0" w:line="480" w:lineRule="auto"/>
        <w:jc w:val="both"/>
        <w:rPr>
          <w:rFonts w:ascii="Times New Roman" w:hAnsi="Times New Roman" w:cs="Times New Roman"/>
          <w:sz w:val="24"/>
          <w:szCs w:val="24"/>
          <w:lang w:val="en-GB"/>
        </w:rPr>
      </w:pPr>
    </w:p>
    <w:p w14:paraId="48427879" w14:textId="77777777" w:rsidR="008A0C73" w:rsidRPr="0084348C" w:rsidRDefault="008A0C73" w:rsidP="008A0C73">
      <w:pPr>
        <w:spacing w:after="0" w:line="480" w:lineRule="auto"/>
        <w:jc w:val="both"/>
        <w:rPr>
          <w:rFonts w:ascii="Times New Roman" w:hAnsi="Times New Roman" w:cs="Times New Roman"/>
          <w:b/>
          <w:bCs/>
          <w:i/>
          <w:sz w:val="24"/>
          <w:szCs w:val="24"/>
          <w:lang w:val="en-GB"/>
        </w:rPr>
      </w:pPr>
      <w:bookmarkStart w:id="2" w:name="_Hlk95749229"/>
      <w:r>
        <w:rPr>
          <w:rFonts w:ascii="Times New Roman" w:hAnsi="Times New Roman" w:cs="Times New Roman"/>
          <w:b/>
          <w:bCs/>
          <w:i/>
          <w:sz w:val="24"/>
          <w:szCs w:val="24"/>
          <w:lang w:val="en-GB"/>
        </w:rPr>
        <w:t>Molecular i</w:t>
      </w:r>
      <w:r w:rsidRPr="0084348C">
        <w:rPr>
          <w:rFonts w:ascii="Times New Roman" w:hAnsi="Times New Roman" w:cs="Times New Roman"/>
          <w:b/>
          <w:bCs/>
          <w:i/>
          <w:sz w:val="24"/>
          <w:szCs w:val="24"/>
          <w:lang w:val="en-GB"/>
        </w:rPr>
        <w:t>dentification of field collected</w:t>
      </w:r>
      <w:r w:rsidRPr="00E550D9">
        <w:rPr>
          <w:rFonts w:ascii="Times New Roman" w:hAnsi="Times New Roman" w:cs="Times New Roman"/>
          <w:b/>
          <w:bCs/>
          <w:i/>
          <w:sz w:val="24"/>
          <w:szCs w:val="24"/>
          <w:lang w:val="en-GB"/>
        </w:rPr>
        <w:t xml:space="preserve"> </w:t>
      </w:r>
      <w:r w:rsidRPr="0084348C">
        <w:rPr>
          <w:rFonts w:ascii="Times New Roman" w:hAnsi="Times New Roman" w:cs="Times New Roman"/>
          <w:b/>
          <w:bCs/>
          <w:i/>
          <w:sz w:val="24"/>
          <w:szCs w:val="24"/>
          <w:lang w:val="en-GB"/>
        </w:rPr>
        <w:t>mosquito</w:t>
      </w:r>
      <w:r>
        <w:rPr>
          <w:rFonts w:ascii="Times New Roman" w:hAnsi="Times New Roman" w:cs="Times New Roman"/>
          <w:b/>
          <w:bCs/>
          <w:i/>
          <w:sz w:val="24"/>
          <w:szCs w:val="24"/>
          <w:lang w:val="en-GB"/>
        </w:rPr>
        <w:t>es</w:t>
      </w:r>
    </w:p>
    <w:bookmarkEnd w:id="2"/>
    <w:p w14:paraId="3914A1A9" w14:textId="77777777" w:rsidR="008A0C73" w:rsidRDefault="008A0C73" w:rsidP="008A0C73">
      <w:pPr>
        <w:spacing w:after="0" w:line="480" w:lineRule="auto"/>
        <w:jc w:val="both"/>
        <w:rPr>
          <w:rFonts w:ascii="Times New Roman" w:hAnsi="Times New Roman" w:cs="Times New Roman"/>
          <w:bCs/>
          <w:sz w:val="24"/>
          <w:szCs w:val="24"/>
          <w:lang w:val="en-GB"/>
        </w:rPr>
      </w:pPr>
      <w:r w:rsidRPr="0084348C">
        <w:rPr>
          <w:rFonts w:ascii="Times New Roman" w:hAnsi="Times New Roman" w:cs="Times New Roman"/>
          <w:bCs/>
          <w:sz w:val="24"/>
          <w:szCs w:val="24"/>
          <w:lang w:val="en-GB"/>
        </w:rPr>
        <w:t xml:space="preserve">DNA was individually extracted from </w:t>
      </w:r>
      <w:r>
        <w:rPr>
          <w:rFonts w:ascii="Times New Roman" w:hAnsi="Times New Roman" w:cs="Times New Roman"/>
          <w:bCs/>
          <w:sz w:val="24"/>
          <w:szCs w:val="24"/>
          <w:lang w:val="en-GB"/>
        </w:rPr>
        <w:t xml:space="preserve">the </w:t>
      </w:r>
      <w:r w:rsidRPr="0084348C">
        <w:rPr>
          <w:rFonts w:ascii="Times New Roman" w:hAnsi="Times New Roman" w:cs="Times New Roman"/>
          <w:bCs/>
          <w:sz w:val="24"/>
          <w:szCs w:val="24"/>
          <w:lang w:val="en-GB"/>
        </w:rPr>
        <w:t>abdomen of 2 mosquito specimens per species</w:t>
      </w:r>
      <w:r>
        <w:rPr>
          <w:rFonts w:ascii="Times New Roman" w:hAnsi="Times New Roman" w:cs="Times New Roman"/>
          <w:bCs/>
          <w:sz w:val="24"/>
          <w:szCs w:val="24"/>
          <w:lang w:val="en-GB"/>
        </w:rPr>
        <w:t xml:space="preserve"> </w:t>
      </w:r>
      <w:r w:rsidRPr="0084348C">
        <w:rPr>
          <w:rFonts w:ascii="Times New Roman" w:hAnsi="Times New Roman" w:cs="Times New Roman"/>
          <w:bCs/>
          <w:sz w:val="24"/>
          <w:szCs w:val="24"/>
          <w:lang w:val="en-GB"/>
        </w:rPr>
        <w:t xml:space="preserve">selected for MS reference database creation (n = 24) using the </w:t>
      </w:r>
      <w:proofErr w:type="spellStart"/>
      <w:r w:rsidRPr="0084348C">
        <w:rPr>
          <w:rFonts w:ascii="Times New Roman" w:hAnsi="Times New Roman" w:cs="Times New Roman"/>
          <w:bCs/>
          <w:sz w:val="24"/>
          <w:szCs w:val="24"/>
          <w:lang w:val="en-GB"/>
        </w:rPr>
        <w:t>QIAamp</w:t>
      </w:r>
      <w:proofErr w:type="spellEnd"/>
      <w:r w:rsidRPr="0084348C">
        <w:rPr>
          <w:rFonts w:ascii="Times New Roman" w:hAnsi="Times New Roman" w:cs="Times New Roman"/>
          <w:bCs/>
          <w:sz w:val="24"/>
          <w:szCs w:val="24"/>
          <w:lang w:val="en-GB"/>
        </w:rPr>
        <w:t xml:space="preserve"> DNA tissue extraction kit (</w:t>
      </w:r>
      <w:proofErr w:type="spellStart"/>
      <w:r w:rsidRPr="0084348C">
        <w:rPr>
          <w:rFonts w:ascii="Times New Roman" w:hAnsi="Times New Roman" w:cs="Times New Roman"/>
          <w:bCs/>
          <w:sz w:val="24"/>
          <w:szCs w:val="24"/>
          <w:lang w:val="en-GB"/>
        </w:rPr>
        <w:t>Qiagen</w:t>
      </w:r>
      <w:proofErr w:type="spellEnd"/>
      <w:r w:rsidRPr="0084348C">
        <w:rPr>
          <w:rFonts w:ascii="Times New Roman" w:hAnsi="Times New Roman" w:cs="Times New Roman"/>
          <w:bCs/>
          <w:sz w:val="24"/>
          <w:szCs w:val="24"/>
          <w:lang w:val="en-GB"/>
        </w:rPr>
        <w:t>, Hilden, Germany)</w:t>
      </w:r>
      <w:r>
        <w:rPr>
          <w:rFonts w:ascii="Times New Roman" w:hAnsi="Times New Roman" w:cs="Times New Roman"/>
          <w:bCs/>
          <w:sz w:val="24"/>
          <w:szCs w:val="24"/>
          <w:lang w:val="en-GB"/>
        </w:rPr>
        <w:t>,</w:t>
      </w:r>
      <w:r w:rsidRPr="0084348C">
        <w:rPr>
          <w:rFonts w:ascii="Times New Roman" w:hAnsi="Times New Roman" w:cs="Times New Roman"/>
          <w:bCs/>
          <w:sz w:val="24"/>
          <w:szCs w:val="24"/>
          <w:lang w:val="en-GB"/>
        </w:rPr>
        <w:t xml:space="preserve"> according to the manufacturer’s instructions. Molecular identification of mosquito at species level was performed by PCR product sequencing </w:t>
      </w:r>
      <w:r>
        <w:rPr>
          <w:rFonts w:ascii="Times New Roman" w:hAnsi="Times New Roman" w:cs="Times New Roman"/>
          <w:bCs/>
          <w:sz w:val="24"/>
          <w:szCs w:val="24"/>
          <w:lang w:val="en-GB"/>
        </w:rPr>
        <w:t>from</w:t>
      </w:r>
      <w:r w:rsidRPr="0084348C">
        <w:rPr>
          <w:rFonts w:ascii="Times New Roman" w:hAnsi="Times New Roman" w:cs="Times New Roman"/>
          <w:bCs/>
          <w:sz w:val="24"/>
          <w:szCs w:val="24"/>
          <w:lang w:val="en-GB"/>
        </w:rPr>
        <w:t xml:space="preserve"> a fragment of the cytochrome c oxidase 1 gene (cox1) using the primers LCO1490 (forward) (5'-GGT CAA </w:t>
      </w:r>
      <w:proofErr w:type="spellStart"/>
      <w:r w:rsidRPr="0084348C">
        <w:rPr>
          <w:rFonts w:ascii="Times New Roman" w:hAnsi="Times New Roman" w:cs="Times New Roman"/>
          <w:bCs/>
          <w:sz w:val="24"/>
          <w:szCs w:val="24"/>
          <w:lang w:val="en-GB"/>
        </w:rPr>
        <w:t>CAA</w:t>
      </w:r>
      <w:proofErr w:type="spellEnd"/>
      <w:r w:rsidRPr="0084348C">
        <w:rPr>
          <w:rFonts w:ascii="Times New Roman" w:hAnsi="Times New Roman" w:cs="Times New Roman"/>
          <w:bCs/>
          <w:sz w:val="24"/>
          <w:szCs w:val="24"/>
          <w:lang w:val="en-GB"/>
        </w:rPr>
        <w:t xml:space="preserve"> ATC ATA AAG ATA TTG G-3') and HC02198 (reverse) (5'-TAA ACT TCA GGG TGA CCA AAA AAT CA-3') as previously described </w:t>
      </w:r>
      <w:r>
        <w:rPr>
          <w:rFonts w:ascii="Times New Roman" w:hAnsi="Times New Roman" w:cs="Times New Roman"/>
          <w:bCs/>
          <w:sz w:val="24"/>
          <w:szCs w:val="24"/>
          <w:lang w:val="en-GB"/>
        </w:rPr>
        <w:fldChar w:fldCharType="begin"/>
      </w:r>
      <w:r>
        <w:rPr>
          <w:rFonts w:ascii="Times New Roman" w:hAnsi="Times New Roman" w:cs="Times New Roman"/>
          <w:bCs/>
          <w:sz w:val="24"/>
          <w:szCs w:val="24"/>
          <w:lang w:val="en-GB"/>
        </w:rPr>
        <w:instrText xml:space="preserve"> ADDIN ZOTERO_ITEM CSL_CITATION {"citationID":"4wOakJgI","properties":{"formattedCitation":"[14]","plainCitation":"[14]","noteIndex":0},"citationItems":[{"id":300,"uris":["http://zotero.org/users/local/l9KEFm7A/items/I6X9EZTN"],"uri":["http://zotero.org/users/local/l9KEFm7A/items/I6X9EZTN"],"itemData":{"id":300,"type":"article-journal","abstract":"We describe \"universal\" DNA primers for polymerase chain reaction (PCR) amplification of a 710-bp fragment of the mitochondrial cytochrome c oxidase subunit I gene (COI) from 11 invertebrate phyla: Echinodermata, Mollusca, Annelida, Pogonophora, Arthropoda, Nemertinea, Echiura, Sipuncula, Platyhelminthes, Tardigrada, and Coelenterata, as well as the putative phylum Vestimentifera. Preliminary comparisons revealed that these COI primers generate informative sequences for phylogenetic analyses at the species and higher taxonomic levels.","container-title":"Molecular Marine Biology and Biotechnology","ISSN":"1053-6426","issue":"5","journalAbbreviation":"Mol Mar Biol Biotechnol","language":"eng","note":"PMID: 7881515","page":"294-299","source":"PubMed","title":"DNA primers for amplification of mitochondrial cytochrome c oxidase subunit I from diverse metazoan invertebrates","volume":"3","author":[{"family":"Folmer","given":"O."},{"family":"Black","given":"M."},{"family":"Hoeh","given":"W."},{"family":"Lutz","given":"R."},{"family":"Vrijenhoek","given":"R."}],"issued":{"date-parts":[["1994",10]]}}}],"schema":"https://github.com/citation-style-language/schema/raw/master/csl-citation.json"} </w:instrText>
      </w:r>
      <w:r>
        <w:rPr>
          <w:rFonts w:ascii="Times New Roman" w:hAnsi="Times New Roman" w:cs="Times New Roman"/>
          <w:bCs/>
          <w:sz w:val="24"/>
          <w:szCs w:val="24"/>
          <w:lang w:val="en-GB"/>
        </w:rPr>
        <w:fldChar w:fldCharType="separate"/>
      </w:r>
      <w:r w:rsidRPr="00945DC5">
        <w:rPr>
          <w:rFonts w:ascii="Times New Roman" w:hAnsi="Times New Roman" w:cs="Times New Roman"/>
          <w:sz w:val="24"/>
          <w:lang w:val="en-GB"/>
        </w:rPr>
        <w:t>[14]</w:t>
      </w:r>
      <w:r>
        <w:rPr>
          <w:rFonts w:ascii="Times New Roman" w:hAnsi="Times New Roman" w:cs="Times New Roman"/>
          <w:bCs/>
          <w:sz w:val="24"/>
          <w:szCs w:val="24"/>
          <w:lang w:val="en-GB"/>
        </w:rPr>
        <w:fldChar w:fldCharType="end"/>
      </w:r>
      <w:r>
        <w:rPr>
          <w:rFonts w:ascii="Times New Roman" w:hAnsi="Times New Roman" w:cs="Times New Roman"/>
          <w:bCs/>
          <w:sz w:val="24"/>
          <w:szCs w:val="24"/>
          <w:lang w:val="en-GB"/>
        </w:rPr>
        <w:t>.</w:t>
      </w:r>
      <w:r w:rsidRPr="0084348C">
        <w:rPr>
          <w:rFonts w:ascii="Times New Roman" w:hAnsi="Times New Roman" w:cs="Times New Roman"/>
          <w:bCs/>
          <w:sz w:val="24"/>
          <w:szCs w:val="24"/>
          <w:lang w:val="en-GB"/>
        </w:rPr>
        <w:t xml:space="preserve"> The sequences were assembled and analysed using the </w:t>
      </w:r>
      <w:proofErr w:type="spellStart"/>
      <w:r w:rsidRPr="0084348C">
        <w:rPr>
          <w:rFonts w:ascii="Times New Roman" w:hAnsi="Times New Roman" w:cs="Times New Roman"/>
          <w:bCs/>
          <w:sz w:val="24"/>
          <w:szCs w:val="24"/>
          <w:lang w:val="en-GB"/>
        </w:rPr>
        <w:t>ChromasPro</w:t>
      </w:r>
      <w:proofErr w:type="spellEnd"/>
      <w:r w:rsidRPr="0084348C">
        <w:rPr>
          <w:rFonts w:ascii="Times New Roman" w:hAnsi="Times New Roman" w:cs="Times New Roman"/>
          <w:bCs/>
          <w:sz w:val="24"/>
          <w:szCs w:val="24"/>
          <w:lang w:val="en-GB"/>
        </w:rPr>
        <w:t xml:space="preserve"> software version 1.7.7 (</w:t>
      </w:r>
      <w:proofErr w:type="spellStart"/>
      <w:r w:rsidRPr="0084348C">
        <w:rPr>
          <w:rFonts w:ascii="Times New Roman" w:hAnsi="Times New Roman" w:cs="Times New Roman"/>
          <w:bCs/>
          <w:sz w:val="24"/>
          <w:szCs w:val="24"/>
          <w:lang w:val="en-GB"/>
        </w:rPr>
        <w:t>Technelysium</w:t>
      </w:r>
      <w:proofErr w:type="spellEnd"/>
      <w:r w:rsidRPr="0084348C">
        <w:rPr>
          <w:rFonts w:ascii="Times New Roman" w:hAnsi="Times New Roman" w:cs="Times New Roman"/>
          <w:bCs/>
          <w:sz w:val="24"/>
          <w:szCs w:val="24"/>
          <w:lang w:val="en-GB"/>
        </w:rPr>
        <w:t xml:space="preserve"> Pty. Ltd., </w:t>
      </w:r>
      <w:proofErr w:type="spellStart"/>
      <w:r w:rsidRPr="0084348C">
        <w:rPr>
          <w:rFonts w:ascii="Times New Roman" w:hAnsi="Times New Roman" w:cs="Times New Roman"/>
          <w:bCs/>
          <w:sz w:val="24"/>
          <w:szCs w:val="24"/>
          <w:lang w:val="en-GB"/>
        </w:rPr>
        <w:t>Tewantin</w:t>
      </w:r>
      <w:proofErr w:type="spellEnd"/>
      <w:r w:rsidRPr="0084348C">
        <w:rPr>
          <w:rFonts w:ascii="Times New Roman" w:hAnsi="Times New Roman" w:cs="Times New Roman"/>
          <w:bCs/>
          <w:sz w:val="24"/>
          <w:szCs w:val="24"/>
          <w:lang w:val="en-GB"/>
        </w:rPr>
        <w:t xml:space="preserve">, Australia). All sequences were compared with sequences in the </w:t>
      </w:r>
      <w:proofErr w:type="spellStart"/>
      <w:r w:rsidRPr="0084348C">
        <w:rPr>
          <w:rFonts w:ascii="Times New Roman" w:hAnsi="Times New Roman" w:cs="Times New Roman"/>
          <w:bCs/>
          <w:sz w:val="24"/>
          <w:szCs w:val="24"/>
          <w:lang w:val="en-GB"/>
        </w:rPr>
        <w:t>GenBank</w:t>
      </w:r>
      <w:proofErr w:type="spellEnd"/>
      <w:r w:rsidRPr="0084348C">
        <w:rPr>
          <w:rFonts w:ascii="Times New Roman" w:hAnsi="Times New Roman" w:cs="Times New Roman"/>
          <w:bCs/>
          <w:sz w:val="24"/>
          <w:szCs w:val="24"/>
          <w:lang w:val="en-GB"/>
        </w:rPr>
        <w:t xml:space="preserve"> database using BLAST (http://blast.ncbi.nlm.nih.gov/Blast.cgi) and the Barcode of Life Data Systems (BOLD</w:t>
      </w:r>
      <w:r>
        <w:rPr>
          <w:rFonts w:ascii="Times New Roman" w:hAnsi="Times New Roman" w:cs="Times New Roman"/>
          <w:bCs/>
          <w:sz w:val="24"/>
          <w:szCs w:val="24"/>
          <w:lang w:val="en-GB"/>
        </w:rPr>
        <w:t>; http://www.barcodinglife.org</w:t>
      </w:r>
      <w:r w:rsidRPr="0084348C">
        <w:rPr>
          <w:rFonts w:ascii="Times New Roman" w:hAnsi="Times New Roman" w:cs="Times New Roman"/>
          <w:bCs/>
          <w:sz w:val="24"/>
          <w:szCs w:val="24"/>
          <w:lang w:val="en-GB"/>
        </w:rPr>
        <w:t>) to assign unknown cox1 sequences to mosquito species.</w:t>
      </w:r>
      <w:r>
        <w:rPr>
          <w:rFonts w:ascii="Times New Roman" w:hAnsi="Times New Roman" w:cs="Times New Roman"/>
          <w:bCs/>
          <w:sz w:val="24"/>
          <w:szCs w:val="24"/>
          <w:lang w:val="en-GB"/>
        </w:rPr>
        <w:t xml:space="preserve"> To distinct </w:t>
      </w:r>
      <w:r w:rsidRPr="0087716A">
        <w:rPr>
          <w:rFonts w:ascii="Times New Roman" w:hAnsi="Times New Roman" w:cs="Times New Roman"/>
          <w:bCs/>
          <w:i/>
          <w:sz w:val="24"/>
          <w:szCs w:val="24"/>
          <w:lang w:val="en-GB"/>
        </w:rPr>
        <w:t xml:space="preserve">An. </w:t>
      </w:r>
      <w:proofErr w:type="spellStart"/>
      <w:r>
        <w:rPr>
          <w:rFonts w:ascii="Times New Roman" w:hAnsi="Times New Roman" w:cs="Times New Roman"/>
          <w:bCs/>
          <w:i/>
          <w:sz w:val="24"/>
          <w:szCs w:val="24"/>
          <w:lang w:val="en-GB"/>
        </w:rPr>
        <w:t>g</w:t>
      </w:r>
      <w:r w:rsidRPr="0087716A">
        <w:rPr>
          <w:rFonts w:ascii="Times New Roman" w:hAnsi="Times New Roman" w:cs="Times New Roman"/>
          <w:bCs/>
          <w:i/>
          <w:sz w:val="24"/>
          <w:szCs w:val="24"/>
          <w:lang w:val="en-GB"/>
        </w:rPr>
        <w:t>ambiae</w:t>
      </w:r>
      <w:proofErr w:type="spellEnd"/>
      <w:r>
        <w:rPr>
          <w:rFonts w:ascii="Times New Roman" w:hAnsi="Times New Roman" w:cs="Times New Roman"/>
          <w:bCs/>
          <w:i/>
          <w:sz w:val="24"/>
          <w:szCs w:val="24"/>
          <w:lang w:val="en-GB"/>
        </w:rPr>
        <w:t xml:space="preserve"> </w:t>
      </w:r>
      <w:proofErr w:type="spellStart"/>
      <w:r>
        <w:rPr>
          <w:rFonts w:ascii="Times New Roman" w:hAnsi="Times New Roman" w:cs="Times New Roman"/>
          <w:bCs/>
          <w:i/>
          <w:sz w:val="24"/>
          <w:szCs w:val="24"/>
          <w:lang w:val="en-GB"/>
        </w:rPr>
        <w:t>s.s.</w:t>
      </w:r>
      <w:proofErr w:type="spellEnd"/>
      <w:r>
        <w:rPr>
          <w:rFonts w:ascii="Times New Roman" w:hAnsi="Times New Roman" w:cs="Times New Roman"/>
          <w:bCs/>
          <w:i/>
          <w:sz w:val="24"/>
          <w:szCs w:val="24"/>
          <w:lang w:val="en-GB"/>
        </w:rPr>
        <w:t xml:space="preserve"> </w:t>
      </w:r>
      <w:r w:rsidRPr="00D95A3D">
        <w:rPr>
          <w:rFonts w:ascii="Times New Roman" w:hAnsi="Times New Roman" w:cs="Times New Roman"/>
          <w:bCs/>
          <w:sz w:val="24"/>
          <w:szCs w:val="24"/>
          <w:lang w:val="en-GB"/>
        </w:rPr>
        <w:t>from</w:t>
      </w:r>
      <w:r>
        <w:rPr>
          <w:rFonts w:ascii="Times New Roman" w:hAnsi="Times New Roman" w:cs="Times New Roman"/>
          <w:bCs/>
          <w:i/>
          <w:sz w:val="24"/>
          <w:szCs w:val="24"/>
          <w:lang w:val="en-GB"/>
        </w:rPr>
        <w:t xml:space="preserve"> </w:t>
      </w:r>
      <w:r w:rsidRPr="0084348C">
        <w:rPr>
          <w:rFonts w:ascii="Times New Roman" w:hAnsi="Times New Roman" w:cs="Times New Roman"/>
          <w:i/>
          <w:iCs/>
          <w:sz w:val="24"/>
          <w:szCs w:val="24"/>
          <w:lang w:val="en-GB"/>
        </w:rPr>
        <w:t xml:space="preserve">An. </w:t>
      </w:r>
      <w:proofErr w:type="spellStart"/>
      <w:r w:rsidRPr="0084348C">
        <w:rPr>
          <w:rFonts w:ascii="Times New Roman" w:hAnsi="Times New Roman" w:cs="Times New Roman"/>
          <w:i/>
          <w:iCs/>
          <w:sz w:val="24"/>
          <w:szCs w:val="24"/>
          <w:lang w:val="en-GB"/>
        </w:rPr>
        <w:t>coluzzii</w:t>
      </w:r>
      <w:proofErr w:type="spellEnd"/>
      <w:r>
        <w:rPr>
          <w:rFonts w:ascii="Times New Roman" w:hAnsi="Times New Roman" w:cs="Times New Roman"/>
          <w:bCs/>
          <w:sz w:val="24"/>
          <w:szCs w:val="24"/>
          <w:lang w:val="en-GB"/>
        </w:rPr>
        <w:t xml:space="preserve">, the protocol developed by Scott et al </w:t>
      </w:r>
      <w:r>
        <w:rPr>
          <w:rFonts w:ascii="Times New Roman" w:hAnsi="Times New Roman" w:cs="Times New Roman"/>
          <w:bCs/>
          <w:sz w:val="24"/>
          <w:szCs w:val="24"/>
          <w:lang w:val="en-GB"/>
        </w:rPr>
        <w:fldChar w:fldCharType="begin"/>
      </w:r>
      <w:r>
        <w:rPr>
          <w:rFonts w:ascii="Times New Roman" w:hAnsi="Times New Roman" w:cs="Times New Roman"/>
          <w:bCs/>
          <w:sz w:val="24"/>
          <w:szCs w:val="24"/>
          <w:lang w:val="en-GB"/>
        </w:rPr>
        <w:instrText xml:space="preserve"> ADDIN ZOTERO_ITEM CSL_CITATION {"citationID":"QevuhvJB","properties":{"formattedCitation":"[39]","plainCitation":"[39]","noteIndex":0},"citationItems":[{"id":880,"uris":["http://zotero.org/users/local/l9KEFm7A/items/S3IAI5IB"],"uri":["http://zotero.org/users/local/l9KEFm7A/items/S3IAI5IB"],"itemData":{"id":880,"type":"article-journal","container-title":"The American Journal of Tropical Medicine and Hygiene","DOI":"10.4269/ajtmh.1993.49.520","ISSN":"0002-9637, 1476-1645","issue":"4","language":"en","page":"520-529","source":"DOI.org (Crossref)","title":"Identification of Single Specimens of the Anopheles Gambiae Complex by the Polymerase Chain Reaction","volume":"49","author":[{"family":"Scott","given":"Julie A."},{"family":"Brogdon","given":"William G."},{"family":"Collins","given":"Frank H."}],"issued":{"date-parts":[["1993",10,1]]}}}],"schema":"https://github.com/citation-style-language/schema/raw/master/csl-citation.json"} </w:instrText>
      </w:r>
      <w:r>
        <w:rPr>
          <w:rFonts w:ascii="Times New Roman" w:hAnsi="Times New Roman" w:cs="Times New Roman"/>
          <w:bCs/>
          <w:sz w:val="24"/>
          <w:szCs w:val="24"/>
          <w:lang w:val="en-GB"/>
        </w:rPr>
        <w:fldChar w:fldCharType="separate"/>
      </w:r>
      <w:r w:rsidRPr="00945DC5">
        <w:rPr>
          <w:rFonts w:ascii="Times New Roman" w:hAnsi="Times New Roman" w:cs="Times New Roman"/>
          <w:sz w:val="24"/>
          <w:lang w:val="en-GB"/>
        </w:rPr>
        <w:t>[39]</w:t>
      </w:r>
      <w:r>
        <w:rPr>
          <w:rFonts w:ascii="Times New Roman" w:hAnsi="Times New Roman" w:cs="Times New Roman"/>
          <w:bCs/>
          <w:sz w:val="24"/>
          <w:szCs w:val="24"/>
          <w:lang w:val="en-GB"/>
        </w:rPr>
        <w:fldChar w:fldCharType="end"/>
      </w:r>
      <w:r>
        <w:rPr>
          <w:rFonts w:ascii="Times New Roman" w:hAnsi="Times New Roman" w:cs="Times New Roman"/>
          <w:bCs/>
          <w:sz w:val="24"/>
          <w:szCs w:val="24"/>
          <w:lang w:val="en-GB"/>
        </w:rPr>
        <w:t xml:space="preserve"> was applied, as previously described </w:t>
      </w:r>
      <w:r>
        <w:rPr>
          <w:rFonts w:ascii="Times New Roman" w:hAnsi="Times New Roman" w:cs="Times New Roman"/>
          <w:bCs/>
          <w:sz w:val="24"/>
          <w:szCs w:val="24"/>
          <w:lang w:val="en-GB"/>
        </w:rPr>
        <w:fldChar w:fldCharType="begin"/>
      </w:r>
      <w:r>
        <w:rPr>
          <w:rFonts w:ascii="Times New Roman" w:hAnsi="Times New Roman" w:cs="Times New Roman"/>
          <w:bCs/>
          <w:sz w:val="24"/>
          <w:szCs w:val="24"/>
          <w:lang w:val="en-GB"/>
        </w:rPr>
        <w:instrText xml:space="preserve"> ADDIN ZOTERO_ITEM CSL_CITATION {"citationID":"vAYf0Ewv","properties":{"formattedCitation":"[40]","plainCitation":"[40]","noteIndex":0},"citationItems":[{"id":565,"uris":["http://zotero.org/users/local/l9KEFm7A/items/FLTZC4AN"],"uri":["http://zotero.org/users/local/l9KEFm7A/items/FLTZC4AN"],"itemData":{"id":565,"type":"article-journal","abstract":"During extensive sampling in Burkina Faso and other African countries, the Leu-Phe mutation producing the kdr pyrethroid resistance phenotype was reported in both Anopheles gambiae ss and A. arabiensis. This mutation was widely distributed at high frequency in the molecular S form of A. gambiae while it has been observed at a very low frequency in both the molecular M form and A. arabiensis in Burkina Faso. While the mutation in the M form is inherited through an introgression from the S form, its occurrence is a new and independent mutation event in A. arabiensis. Three nucleotides in the upstream intron of the kdr mutation differentiated A. arabiensis from A. gambiae ss and these specific nucleotides were associated with kdr mutation in A. arabiensis. Ecological divergences which facilitated the spread of the kdr mutation within the complex of A. gambiae ss in West Africa, are discussed.","container-title":"Tropical Medicine &amp; International Health","DOI":"10.1111/j.1365-3156.2004.01336.x","ISSN":"1365-3156","issue":"12","language":"en","note":"_eprint: https://onlinelibrary.wiley.com/doi/pdf/10.1111/j.1365-3156.2004.01336.x","page":"1267-1273","source":"Wiley Online Library","title":"The spread of the Leu-Phe kdr mutation through Anopheles gambiae complex in Burkina Faso: genetic introgression and de novo phenomena","title-short":"The spread of the Leu-Phe kdr mutation through Anopheles gambiae complex in Burkina Faso","volume":"9","author":[{"family":"Diabate","given":"A."},{"family":"Brengues","given":"C."},{"family":"Baldet","given":"T."},{"family":"Dabiré","given":"K. R."},{"family":"Hougard","given":"J. M."},{"family":"Akogbeto","given":"M."},{"family":"Kengne","given":"P."},{"family":"Simard","given":"F."},{"family":"Guillet","given":"P."},{"family":"Hemingway","given":"J."},{"family":"Chandre","given":"F."}],"issued":{"date-parts":[["2004"]]}}}],"schema":"https://github.com/citation-style-language/schema/raw/master/csl-citation.json"} </w:instrText>
      </w:r>
      <w:r>
        <w:rPr>
          <w:rFonts w:ascii="Times New Roman" w:hAnsi="Times New Roman" w:cs="Times New Roman"/>
          <w:bCs/>
          <w:sz w:val="24"/>
          <w:szCs w:val="24"/>
          <w:lang w:val="en-GB"/>
        </w:rPr>
        <w:fldChar w:fldCharType="separate"/>
      </w:r>
      <w:r w:rsidRPr="00945DC5">
        <w:rPr>
          <w:rFonts w:ascii="Times New Roman" w:hAnsi="Times New Roman" w:cs="Times New Roman"/>
          <w:sz w:val="24"/>
          <w:lang w:val="en-GB"/>
        </w:rPr>
        <w:t>[40]</w:t>
      </w:r>
      <w:r>
        <w:rPr>
          <w:rFonts w:ascii="Times New Roman" w:hAnsi="Times New Roman" w:cs="Times New Roman"/>
          <w:bCs/>
          <w:sz w:val="24"/>
          <w:szCs w:val="24"/>
          <w:lang w:val="en-GB"/>
        </w:rPr>
        <w:fldChar w:fldCharType="end"/>
      </w:r>
      <w:r>
        <w:rPr>
          <w:rFonts w:ascii="Times New Roman" w:hAnsi="Times New Roman" w:cs="Times New Roman"/>
          <w:bCs/>
          <w:sz w:val="24"/>
          <w:szCs w:val="24"/>
          <w:lang w:val="en-GB"/>
        </w:rPr>
        <w:t>.</w:t>
      </w:r>
    </w:p>
    <w:p w14:paraId="4ADCE982" w14:textId="77777777" w:rsidR="002B341A" w:rsidRDefault="002B341A" w:rsidP="004E6078">
      <w:pPr>
        <w:spacing w:after="0" w:line="480" w:lineRule="auto"/>
        <w:jc w:val="both"/>
        <w:rPr>
          <w:rFonts w:ascii="Times New Roman" w:hAnsi="Times New Roman" w:cs="Times New Roman"/>
          <w:b/>
          <w:bCs/>
          <w:i/>
          <w:sz w:val="24"/>
          <w:szCs w:val="24"/>
          <w:lang w:val="en-GB"/>
        </w:rPr>
      </w:pPr>
    </w:p>
    <w:p w14:paraId="757096E2" w14:textId="5CDAA446" w:rsidR="004E6078" w:rsidRPr="0084348C" w:rsidRDefault="004E6078" w:rsidP="004E6078">
      <w:pPr>
        <w:spacing w:after="0" w:line="480" w:lineRule="auto"/>
        <w:jc w:val="both"/>
        <w:rPr>
          <w:rFonts w:ascii="Times New Roman" w:hAnsi="Times New Roman" w:cs="Times New Roman"/>
          <w:b/>
          <w:bCs/>
          <w:i/>
          <w:sz w:val="24"/>
          <w:szCs w:val="24"/>
          <w:lang w:val="en-GB"/>
        </w:rPr>
      </w:pPr>
      <w:r w:rsidRPr="0084348C">
        <w:rPr>
          <w:rFonts w:ascii="Times New Roman" w:hAnsi="Times New Roman" w:cs="Times New Roman"/>
          <w:b/>
          <w:bCs/>
          <w:i/>
          <w:sz w:val="24"/>
          <w:szCs w:val="24"/>
          <w:lang w:val="en-GB"/>
        </w:rPr>
        <w:t xml:space="preserve">Sample loading on MALDI-TOF </w:t>
      </w:r>
      <w:r>
        <w:rPr>
          <w:rFonts w:ascii="Times New Roman" w:hAnsi="Times New Roman" w:cs="Times New Roman"/>
          <w:b/>
          <w:bCs/>
          <w:i/>
          <w:sz w:val="24"/>
          <w:szCs w:val="24"/>
          <w:lang w:val="en-GB"/>
        </w:rPr>
        <w:t xml:space="preserve">MS </w:t>
      </w:r>
      <w:r w:rsidRPr="0084348C">
        <w:rPr>
          <w:rFonts w:ascii="Times New Roman" w:hAnsi="Times New Roman" w:cs="Times New Roman"/>
          <w:b/>
          <w:bCs/>
          <w:i/>
          <w:sz w:val="24"/>
          <w:szCs w:val="24"/>
          <w:lang w:val="en-GB"/>
        </w:rPr>
        <w:t>target plate</w:t>
      </w:r>
    </w:p>
    <w:p w14:paraId="7B595063" w14:textId="28AF9370" w:rsidR="004E6078" w:rsidRDefault="004E6078" w:rsidP="004E6078">
      <w:pPr>
        <w:spacing w:after="0" w:line="480" w:lineRule="auto"/>
        <w:jc w:val="both"/>
        <w:rPr>
          <w:rFonts w:ascii="Times New Roman" w:hAnsi="Times New Roman" w:cs="Times New Roman"/>
          <w:sz w:val="24"/>
          <w:szCs w:val="24"/>
          <w:lang w:val="en-GB"/>
        </w:rPr>
      </w:pPr>
      <w:r w:rsidRPr="0084348C">
        <w:rPr>
          <w:rFonts w:ascii="Times New Roman" w:hAnsi="Times New Roman" w:cs="Times New Roman"/>
          <w:sz w:val="24"/>
          <w:szCs w:val="24"/>
          <w:lang w:val="en-GB"/>
        </w:rPr>
        <w:t xml:space="preserve">One microliter of supernatant of each sample was spotted on the MALDI-TOF MS steel target plate (Bruker </w:t>
      </w:r>
      <w:proofErr w:type="spellStart"/>
      <w:r w:rsidRPr="0084348C">
        <w:rPr>
          <w:rFonts w:ascii="Times New Roman" w:hAnsi="Times New Roman" w:cs="Times New Roman"/>
          <w:sz w:val="24"/>
          <w:szCs w:val="24"/>
          <w:lang w:val="en-GB"/>
        </w:rPr>
        <w:t>Daltonics</w:t>
      </w:r>
      <w:proofErr w:type="spellEnd"/>
      <w:r w:rsidRPr="0084348C">
        <w:rPr>
          <w:rFonts w:ascii="Times New Roman" w:hAnsi="Times New Roman" w:cs="Times New Roman"/>
          <w:sz w:val="24"/>
          <w:szCs w:val="24"/>
          <w:lang w:val="en-GB"/>
        </w:rPr>
        <w:t xml:space="preserve">) in quadruplicate and </w:t>
      </w:r>
      <w:r>
        <w:rPr>
          <w:rFonts w:ascii="Times New Roman" w:hAnsi="Times New Roman" w:cs="Times New Roman"/>
          <w:sz w:val="24"/>
          <w:szCs w:val="24"/>
          <w:lang w:val="en-GB"/>
        </w:rPr>
        <w:t>air-dried</w:t>
      </w:r>
      <w:r w:rsidRPr="0084348C">
        <w:rPr>
          <w:rFonts w:ascii="Times New Roman" w:hAnsi="Times New Roman" w:cs="Times New Roman"/>
          <w:sz w:val="24"/>
          <w:szCs w:val="24"/>
          <w:lang w:val="en-GB"/>
        </w:rPr>
        <w:t xml:space="preserve"> at room temperature. Each spot was covered with 1 </w:t>
      </w:r>
      <w:r w:rsidRPr="0084348C">
        <w:rPr>
          <w:rFonts w:ascii="Times New Roman" w:hAnsi="Times New Roman" w:cs="Times New Roman"/>
          <w:sz w:val="24"/>
          <w:szCs w:val="24"/>
        </w:rPr>
        <w:t>μ</w:t>
      </w:r>
      <w:r w:rsidRPr="0084348C">
        <w:rPr>
          <w:rFonts w:ascii="Times New Roman" w:hAnsi="Times New Roman" w:cs="Times New Roman"/>
          <w:sz w:val="24"/>
          <w:szCs w:val="24"/>
          <w:lang w:val="en-GB"/>
        </w:rPr>
        <w:t>L of matrix solution</w:t>
      </w:r>
      <w:r>
        <w:rPr>
          <w:rFonts w:ascii="Times New Roman" w:hAnsi="Times New Roman" w:cs="Times New Roman"/>
          <w:sz w:val="24"/>
          <w:szCs w:val="24"/>
          <w:lang w:val="en-GB"/>
        </w:rPr>
        <w:t>,</w:t>
      </w:r>
      <w:r w:rsidRPr="0084348C">
        <w:rPr>
          <w:rFonts w:ascii="Times New Roman" w:hAnsi="Times New Roman" w:cs="Times New Roman"/>
          <w:sz w:val="24"/>
          <w:szCs w:val="24"/>
          <w:lang w:val="en-GB"/>
        </w:rPr>
        <w:t xml:space="preserve"> composed of saturated </w:t>
      </w:r>
      <w:r w:rsidRPr="0084348C">
        <w:rPr>
          <w:rFonts w:ascii="Times New Roman" w:hAnsi="Times New Roman" w:cs="Times New Roman"/>
          <w:sz w:val="24"/>
          <w:szCs w:val="24"/>
        </w:rPr>
        <w:t>α</w:t>
      </w:r>
      <w:r w:rsidRPr="0084348C">
        <w:rPr>
          <w:rFonts w:ascii="Times New Roman" w:hAnsi="Times New Roman" w:cs="Times New Roman"/>
          <w:sz w:val="24"/>
          <w:szCs w:val="24"/>
          <w:lang w:val="en-GB"/>
        </w:rPr>
        <w:t xml:space="preserve">-cyano-4-hydroxycinnamic acid (Sigma-Aldrich), 50% (v/v) acetonitrile, 2.5% (v/v) </w:t>
      </w:r>
      <w:proofErr w:type="spellStart"/>
      <w:r w:rsidRPr="0084348C">
        <w:rPr>
          <w:rFonts w:ascii="Times New Roman" w:hAnsi="Times New Roman" w:cs="Times New Roman"/>
          <w:sz w:val="24"/>
          <w:szCs w:val="24"/>
          <w:lang w:val="en-GB"/>
        </w:rPr>
        <w:t>trifluoroacetic</w:t>
      </w:r>
      <w:proofErr w:type="spellEnd"/>
      <w:r w:rsidRPr="0084348C">
        <w:rPr>
          <w:rFonts w:ascii="Times New Roman" w:hAnsi="Times New Roman" w:cs="Times New Roman"/>
          <w:sz w:val="24"/>
          <w:szCs w:val="24"/>
          <w:lang w:val="en-GB"/>
        </w:rPr>
        <w:t xml:space="preserve"> acid (Sigma-Aldrich) prepared with HPLC-grade water</w:t>
      </w:r>
      <w:r w:rsidRPr="0084348C">
        <w:rPr>
          <w:rFonts w:ascii="Times New Roman" w:hAnsi="Times New Roman" w:cs="Times New Roman"/>
          <w:b/>
          <w:sz w:val="24"/>
          <w:szCs w:val="24"/>
          <w:lang w:val="en-GB"/>
        </w:rPr>
        <w:t xml:space="preserve">. </w:t>
      </w:r>
      <w:r w:rsidRPr="0084348C">
        <w:rPr>
          <w:rFonts w:ascii="Times New Roman" w:hAnsi="Times New Roman" w:cs="Times New Roman"/>
          <w:sz w:val="24"/>
          <w:szCs w:val="24"/>
          <w:lang w:val="en-GB"/>
        </w:rPr>
        <w:t>To control matrix quality (i.e. absence of MS peaks due</w:t>
      </w:r>
      <w:r>
        <w:rPr>
          <w:rFonts w:ascii="Times New Roman" w:hAnsi="Times New Roman" w:cs="Times New Roman"/>
          <w:sz w:val="24"/>
          <w:szCs w:val="24"/>
          <w:lang w:val="en-GB"/>
        </w:rPr>
        <w:t xml:space="preserve"> to</w:t>
      </w:r>
      <w:r w:rsidRPr="0084348C">
        <w:rPr>
          <w:rFonts w:ascii="Times New Roman" w:hAnsi="Times New Roman" w:cs="Times New Roman"/>
          <w:sz w:val="24"/>
          <w:szCs w:val="24"/>
          <w:lang w:val="en-GB"/>
        </w:rPr>
        <w:t xml:space="preserve"> impurities), matrix solution was loaded in duplicate onto each MALDI-TOF </w:t>
      </w:r>
      <w:r>
        <w:rPr>
          <w:rFonts w:ascii="Times New Roman" w:hAnsi="Times New Roman" w:cs="Times New Roman"/>
          <w:sz w:val="24"/>
          <w:szCs w:val="24"/>
          <w:lang w:val="en-GB"/>
        </w:rPr>
        <w:t xml:space="preserve">MS </w:t>
      </w:r>
      <w:r w:rsidRPr="0084348C">
        <w:rPr>
          <w:rFonts w:ascii="Times New Roman" w:hAnsi="Times New Roman" w:cs="Times New Roman"/>
          <w:sz w:val="24"/>
          <w:szCs w:val="24"/>
          <w:lang w:val="en-GB"/>
        </w:rPr>
        <w:t xml:space="preserve">plate alone. After air drying, the plate </w:t>
      </w:r>
      <w:r>
        <w:rPr>
          <w:rFonts w:ascii="Times New Roman" w:hAnsi="Times New Roman" w:cs="Times New Roman"/>
          <w:sz w:val="24"/>
          <w:szCs w:val="24"/>
          <w:lang w:val="en-GB"/>
        </w:rPr>
        <w:t>was placed</w:t>
      </w:r>
      <w:r w:rsidRPr="0084348C">
        <w:rPr>
          <w:rFonts w:ascii="Times New Roman" w:hAnsi="Times New Roman" w:cs="Times New Roman"/>
          <w:sz w:val="24"/>
          <w:szCs w:val="24"/>
          <w:lang w:val="en-GB"/>
        </w:rPr>
        <w:t xml:space="preserve"> in </w:t>
      </w:r>
      <w:r>
        <w:rPr>
          <w:rFonts w:ascii="Times New Roman" w:hAnsi="Times New Roman" w:cs="Times New Roman"/>
          <w:sz w:val="24"/>
          <w:szCs w:val="24"/>
          <w:lang w:val="en-GB"/>
        </w:rPr>
        <w:t xml:space="preserve">a </w:t>
      </w:r>
      <w:proofErr w:type="spellStart"/>
      <w:r w:rsidRPr="0084348C">
        <w:rPr>
          <w:rFonts w:ascii="Times New Roman" w:hAnsi="Times New Roman" w:cs="Times New Roman"/>
          <w:sz w:val="24"/>
          <w:szCs w:val="24"/>
          <w:lang w:val="en-GB"/>
        </w:rPr>
        <w:t>Microflex</w:t>
      </w:r>
      <w:proofErr w:type="spellEnd"/>
      <w:r w:rsidRPr="0084348C">
        <w:rPr>
          <w:rFonts w:ascii="Times New Roman" w:hAnsi="Times New Roman" w:cs="Times New Roman"/>
          <w:sz w:val="24"/>
          <w:szCs w:val="24"/>
          <w:lang w:val="en-GB"/>
        </w:rPr>
        <w:t xml:space="preserve"> LT MALDI-TOF Mass Spectrometer device (Bruker </w:t>
      </w:r>
      <w:proofErr w:type="spellStart"/>
      <w:r w:rsidRPr="0084348C">
        <w:rPr>
          <w:rFonts w:ascii="Times New Roman" w:hAnsi="Times New Roman" w:cs="Times New Roman"/>
          <w:sz w:val="24"/>
          <w:szCs w:val="24"/>
          <w:lang w:val="en-GB"/>
        </w:rPr>
        <w:t>Daltonics</w:t>
      </w:r>
      <w:proofErr w:type="spellEnd"/>
      <w:r w:rsidRPr="0084348C">
        <w:rPr>
          <w:rFonts w:ascii="Times New Roman" w:hAnsi="Times New Roman" w:cs="Times New Roman"/>
          <w:sz w:val="24"/>
          <w:szCs w:val="24"/>
          <w:lang w:val="en-GB"/>
        </w:rPr>
        <w:t xml:space="preserve">) for analysis. </w:t>
      </w:r>
      <w:r>
        <w:rPr>
          <w:rFonts w:ascii="Times New Roman" w:hAnsi="Times New Roman" w:cs="Times New Roman"/>
          <w:sz w:val="24"/>
          <w:szCs w:val="24"/>
          <w:lang w:val="en-GB"/>
        </w:rPr>
        <w:t>For MS target p</w:t>
      </w:r>
      <w:r w:rsidRPr="0084348C">
        <w:rPr>
          <w:rFonts w:ascii="Times New Roman" w:hAnsi="Times New Roman" w:cs="Times New Roman"/>
          <w:sz w:val="24"/>
          <w:szCs w:val="24"/>
          <w:lang w:val="en-GB"/>
        </w:rPr>
        <w:t xml:space="preserve">lates </w:t>
      </w:r>
      <w:r>
        <w:rPr>
          <w:rFonts w:ascii="Times New Roman" w:hAnsi="Times New Roman" w:cs="Times New Roman"/>
          <w:sz w:val="24"/>
          <w:szCs w:val="24"/>
          <w:lang w:val="en-GB"/>
        </w:rPr>
        <w:t>loaded with</w:t>
      </w:r>
      <w:r w:rsidRPr="0084348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field </w:t>
      </w:r>
      <w:r w:rsidRPr="0084348C">
        <w:rPr>
          <w:rFonts w:ascii="Times New Roman" w:hAnsi="Times New Roman" w:cs="Times New Roman"/>
          <w:sz w:val="24"/>
          <w:szCs w:val="24"/>
          <w:lang w:val="en-GB"/>
        </w:rPr>
        <w:t xml:space="preserve">samples, heads, legs </w:t>
      </w:r>
      <w:r>
        <w:rPr>
          <w:rFonts w:ascii="Times New Roman" w:hAnsi="Times New Roman" w:cs="Times New Roman"/>
          <w:sz w:val="24"/>
          <w:szCs w:val="24"/>
          <w:lang w:val="en-GB"/>
        </w:rPr>
        <w:t>and</w:t>
      </w:r>
      <w:r w:rsidRPr="0084348C">
        <w:rPr>
          <w:rFonts w:ascii="Times New Roman" w:hAnsi="Times New Roman" w:cs="Times New Roman"/>
          <w:sz w:val="24"/>
          <w:szCs w:val="24"/>
          <w:lang w:val="en-GB"/>
        </w:rPr>
        <w:t xml:space="preserve"> thoraxes from two </w:t>
      </w:r>
      <w:r w:rsidRPr="0084348C">
        <w:rPr>
          <w:rFonts w:ascii="Times New Roman" w:hAnsi="Times New Roman" w:cs="Times New Roman"/>
          <w:i/>
          <w:sz w:val="24"/>
          <w:szCs w:val="24"/>
          <w:lang w:val="en-GB"/>
        </w:rPr>
        <w:t xml:space="preserve">Ae. </w:t>
      </w:r>
      <w:proofErr w:type="spellStart"/>
      <w:proofErr w:type="gramStart"/>
      <w:r w:rsidRPr="0084348C">
        <w:rPr>
          <w:rFonts w:ascii="Times New Roman" w:hAnsi="Times New Roman" w:cs="Times New Roman"/>
          <w:i/>
          <w:sz w:val="24"/>
          <w:szCs w:val="24"/>
          <w:lang w:val="en-GB"/>
        </w:rPr>
        <w:t>aegypti</w:t>
      </w:r>
      <w:proofErr w:type="spellEnd"/>
      <w:proofErr w:type="gramEnd"/>
      <w:r w:rsidRPr="0084348C">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84348C">
        <w:rPr>
          <w:rFonts w:ascii="Times New Roman" w:hAnsi="Times New Roman" w:cs="Times New Roman"/>
          <w:sz w:val="24"/>
          <w:szCs w:val="24"/>
          <w:lang w:val="en-GB"/>
        </w:rPr>
        <w:t>Bora</w:t>
      </w:r>
      <w:r>
        <w:rPr>
          <w:rFonts w:ascii="Times New Roman" w:hAnsi="Times New Roman" w:cs="Times New Roman"/>
          <w:sz w:val="24"/>
          <w:szCs w:val="24"/>
          <w:lang w:val="en-GB"/>
        </w:rPr>
        <w:t>)</w:t>
      </w:r>
      <w:r w:rsidRPr="0084348C">
        <w:rPr>
          <w:rFonts w:ascii="Times New Roman" w:hAnsi="Times New Roman" w:cs="Times New Roman"/>
          <w:sz w:val="24"/>
          <w:szCs w:val="24"/>
          <w:lang w:val="en-GB"/>
        </w:rPr>
        <w:t xml:space="preserve"> specimens were included </w:t>
      </w:r>
      <w:r w:rsidRPr="004C64B3">
        <w:rPr>
          <w:rFonts w:ascii="Times New Roman" w:hAnsi="Times New Roman" w:cs="Times New Roman"/>
          <w:sz w:val="24"/>
          <w:szCs w:val="24"/>
          <w:lang w:val="en-GB"/>
        </w:rPr>
        <w:t>on each plate and were used as positive controls.</w:t>
      </w:r>
      <w:r>
        <w:rPr>
          <w:rFonts w:ascii="Times New Roman" w:hAnsi="Times New Roman" w:cs="Times New Roman"/>
          <w:sz w:val="24"/>
          <w:szCs w:val="24"/>
          <w:lang w:val="en-GB"/>
        </w:rPr>
        <w:t xml:space="preserve"> </w:t>
      </w:r>
    </w:p>
    <w:p w14:paraId="2C6DE292" w14:textId="77777777" w:rsidR="004E6078" w:rsidRPr="0084348C" w:rsidRDefault="004E6078" w:rsidP="004E6078">
      <w:pPr>
        <w:spacing w:after="0" w:line="480" w:lineRule="auto"/>
        <w:jc w:val="both"/>
        <w:rPr>
          <w:rFonts w:ascii="Times New Roman" w:hAnsi="Times New Roman" w:cs="Times New Roman"/>
          <w:sz w:val="24"/>
          <w:szCs w:val="24"/>
          <w:lang w:val="en-GB"/>
        </w:rPr>
      </w:pPr>
    </w:p>
    <w:p w14:paraId="0E99D794" w14:textId="77777777" w:rsidR="004E6078" w:rsidRPr="0084348C" w:rsidRDefault="004E6078" w:rsidP="004E6078">
      <w:pPr>
        <w:spacing w:after="0" w:line="480" w:lineRule="auto"/>
        <w:jc w:val="both"/>
        <w:rPr>
          <w:rFonts w:ascii="Times New Roman" w:hAnsi="Times New Roman" w:cs="Times New Roman"/>
          <w:b/>
          <w:bCs/>
          <w:i/>
          <w:sz w:val="24"/>
          <w:szCs w:val="24"/>
          <w:lang w:val="en-GB"/>
        </w:rPr>
      </w:pPr>
      <w:r w:rsidRPr="0084348C">
        <w:rPr>
          <w:rFonts w:ascii="Times New Roman" w:hAnsi="Times New Roman" w:cs="Times New Roman"/>
          <w:b/>
          <w:bCs/>
          <w:i/>
          <w:sz w:val="24"/>
          <w:szCs w:val="24"/>
          <w:lang w:val="en-GB"/>
        </w:rPr>
        <w:t>MALDI-TOF MS parameters</w:t>
      </w:r>
    </w:p>
    <w:p w14:paraId="3EF008C1" w14:textId="77777777" w:rsidR="004E6078" w:rsidRPr="0084348C" w:rsidRDefault="004E6078" w:rsidP="004E6078">
      <w:pPr>
        <w:spacing w:after="0" w:line="480" w:lineRule="auto"/>
        <w:jc w:val="both"/>
        <w:rPr>
          <w:rFonts w:ascii="Times New Roman" w:hAnsi="Times New Roman" w:cs="Times New Roman"/>
          <w:bCs/>
          <w:sz w:val="24"/>
          <w:szCs w:val="24"/>
          <w:lang w:val="en-GB"/>
        </w:rPr>
      </w:pPr>
      <w:r w:rsidRPr="0084348C">
        <w:rPr>
          <w:rFonts w:ascii="Times New Roman" w:hAnsi="Times New Roman" w:cs="Times New Roman"/>
          <w:bCs/>
          <w:sz w:val="24"/>
          <w:szCs w:val="24"/>
          <w:lang w:val="en-GB"/>
        </w:rPr>
        <w:t xml:space="preserve">Protein mass profiles were obtained using a </w:t>
      </w:r>
      <w:proofErr w:type="spellStart"/>
      <w:r w:rsidRPr="0084348C">
        <w:rPr>
          <w:rFonts w:ascii="Times New Roman" w:hAnsi="Times New Roman" w:cs="Times New Roman"/>
          <w:bCs/>
          <w:sz w:val="24"/>
          <w:szCs w:val="24"/>
          <w:lang w:val="en-GB"/>
        </w:rPr>
        <w:t>Microflex</w:t>
      </w:r>
      <w:proofErr w:type="spellEnd"/>
      <w:r w:rsidRPr="0084348C">
        <w:rPr>
          <w:rFonts w:ascii="Times New Roman" w:hAnsi="Times New Roman" w:cs="Times New Roman"/>
          <w:bCs/>
          <w:sz w:val="24"/>
          <w:szCs w:val="24"/>
          <w:lang w:val="en-GB"/>
        </w:rPr>
        <w:t xml:space="preserve"> LT MALDI-TOF MS (Bruker </w:t>
      </w:r>
      <w:proofErr w:type="spellStart"/>
      <w:r w:rsidRPr="0084348C">
        <w:rPr>
          <w:rFonts w:ascii="Times New Roman" w:hAnsi="Times New Roman" w:cs="Times New Roman"/>
          <w:bCs/>
          <w:sz w:val="24"/>
          <w:szCs w:val="24"/>
          <w:lang w:val="en-GB"/>
        </w:rPr>
        <w:t>Daltonics</w:t>
      </w:r>
      <w:proofErr w:type="spellEnd"/>
      <w:r w:rsidRPr="0084348C">
        <w:rPr>
          <w:rFonts w:ascii="Times New Roman" w:hAnsi="Times New Roman" w:cs="Times New Roman"/>
          <w:bCs/>
          <w:sz w:val="24"/>
          <w:szCs w:val="24"/>
          <w:lang w:val="en-GB"/>
        </w:rPr>
        <w:t xml:space="preserve">, Bremen, Germany), with detection in the linear positive-ion mode at a laser frequency of 50 Hz within a mass range of 2–20 </w:t>
      </w:r>
      <w:proofErr w:type="spellStart"/>
      <w:r w:rsidRPr="0084348C">
        <w:rPr>
          <w:rFonts w:ascii="Times New Roman" w:hAnsi="Times New Roman" w:cs="Times New Roman"/>
          <w:bCs/>
          <w:sz w:val="24"/>
          <w:szCs w:val="24"/>
          <w:lang w:val="en-GB"/>
        </w:rPr>
        <w:t>kDa</w:t>
      </w:r>
      <w:proofErr w:type="spellEnd"/>
      <w:r w:rsidRPr="0084348C">
        <w:rPr>
          <w:rFonts w:ascii="Times New Roman" w:hAnsi="Times New Roman" w:cs="Times New Roman"/>
          <w:bCs/>
          <w:sz w:val="24"/>
          <w:szCs w:val="24"/>
          <w:lang w:val="en-GB"/>
        </w:rPr>
        <w:t xml:space="preserve">. The acceleration voltage was 20 kV, and the extraction delay time was 200 ns. Each spectrum corresponded to ions obtained from 240 laser shots performed in six regions of the same spot and automatically acquired using the </w:t>
      </w:r>
      <w:proofErr w:type="spellStart"/>
      <w:r w:rsidRPr="0084348C">
        <w:rPr>
          <w:rFonts w:ascii="Times New Roman" w:hAnsi="Times New Roman" w:cs="Times New Roman"/>
          <w:bCs/>
          <w:sz w:val="24"/>
          <w:szCs w:val="24"/>
          <w:lang w:val="en-GB"/>
        </w:rPr>
        <w:t>AutoXecute</w:t>
      </w:r>
      <w:proofErr w:type="spellEnd"/>
      <w:r w:rsidRPr="0084348C">
        <w:rPr>
          <w:rFonts w:ascii="Times New Roman" w:hAnsi="Times New Roman" w:cs="Times New Roman"/>
          <w:bCs/>
          <w:sz w:val="24"/>
          <w:szCs w:val="24"/>
          <w:lang w:val="en-GB"/>
        </w:rPr>
        <w:t xml:space="preserve"> method of the </w:t>
      </w:r>
      <w:proofErr w:type="spellStart"/>
      <w:r w:rsidRPr="0084348C">
        <w:rPr>
          <w:rFonts w:ascii="Times New Roman" w:hAnsi="Times New Roman" w:cs="Times New Roman"/>
          <w:bCs/>
          <w:sz w:val="24"/>
          <w:szCs w:val="24"/>
          <w:lang w:val="en-GB"/>
        </w:rPr>
        <w:t>flexControl</w:t>
      </w:r>
      <w:proofErr w:type="spellEnd"/>
      <w:r w:rsidRPr="0084348C">
        <w:rPr>
          <w:rFonts w:ascii="Times New Roman" w:hAnsi="Times New Roman" w:cs="Times New Roman"/>
          <w:bCs/>
          <w:sz w:val="24"/>
          <w:szCs w:val="24"/>
          <w:lang w:val="en-GB"/>
        </w:rPr>
        <w:t xml:space="preserve"> v2.4 software (Bruker </w:t>
      </w:r>
      <w:proofErr w:type="spellStart"/>
      <w:r w:rsidRPr="0084348C">
        <w:rPr>
          <w:rFonts w:ascii="Times New Roman" w:hAnsi="Times New Roman" w:cs="Times New Roman"/>
          <w:bCs/>
          <w:sz w:val="24"/>
          <w:szCs w:val="24"/>
          <w:lang w:val="en-GB"/>
        </w:rPr>
        <w:t>Daltonics</w:t>
      </w:r>
      <w:proofErr w:type="spellEnd"/>
      <w:r w:rsidRPr="0084348C">
        <w:rPr>
          <w:rFonts w:ascii="Times New Roman" w:hAnsi="Times New Roman" w:cs="Times New Roman"/>
          <w:bCs/>
          <w:sz w:val="24"/>
          <w:szCs w:val="24"/>
          <w:lang w:val="en-GB"/>
        </w:rPr>
        <w:t xml:space="preserve">). The spectrum profiles were visualized with Flex analysis v.3.4 and exported to </w:t>
      </w:r>
      <w:proofErr w:type="spellStart"/>
      <w:r w:rsidRPr="0084348C">
        <w:rPr>
          <w:rFonts w:ascii="Times New Roman" w:hAnsi="Times New Roman" w:cs="Times New Roman"/>
          <w:bCs/>
          <w:sz w:val="24"/>
          <w:szCs w:val="24"/>
          <w:lang w:val="en-GB"/>
        </w:rPr>
        <w:t>ClinProTools</w:t>
      </w:r>
      <w:proofErr w:type="spellEnd"/>
      <w:r w:rsidRPr="0084348C">
        <w:rPr>
          <w:rFonts w:ascii="Times New Roman" w:hAnsi="Times New Roman" w:cs="Times New Roman"/>
          <w:bCs/>
          <w:sz w:val="24"/>
          <w:szCs w:val="24"/>
          <w:lang w:val="en-GB"/>
        </w:rPr>
        <w:t xml:space="preserve"> v2.2 and MALDI-</w:t>
      </w:r>
      <w:proofErr w:type="spellStart"/>
      <w:r w:rsidRPr="0084348C">
        <w:rPr>
          <w:rFonts w:ascii="Times New Roman" w:hAnsi="Times New Roman" w:cs="Times New Roman"/>
          <w:bCs/>
          <w:sz w:val="24"/>
          <w:szCs w:val="24"/>
          <w:lang w:val="en-GB"/>
        </w:rPr>
        <w:t>Biotyper</w:t>
      </w:r>
      <w:proofErr w:type="spellEnd"/>
      <w:r w:rsidRPr="0084348C">
        <w:rPr>
          <w:rFonts w:ascii="Times New Roman" w:hAnsi="Times New Roman" w:cs="Times New Roman"/>
          <w:bCs/>
          <w:sz w:val="24"/>
          <w:szCs w:val="24"/>
          <w:lang w:val="en-GB"/>
        </w:rPr>
        <w:t xml:space="preserve"> v3.0. (Bruker </w:t>
      </w:r>
      <w:proofErr w:type="spellStart"/>
      <w:r w:rsidRPr="0084348C">
        <w:rPr>
          <w:rFonts w:ascii="Times New Roman" w:hAnsi="Times New Roman" w:cs="Times New Roman"/>
          <w:bCs/>
          <w:sz w:val="24"/>
          <w:szCs w:val="24"/>
          <w:lang w:val="en-GB"/>
        </w:rPr>
        <w:t>Daltonics</w:t>
      </w:r>
      <w:proofErr w:type="spellEnd"/>
      <w:r w:rsidRPr="0084348C">
        <w:rPr>
          <w:rFonts w:ascii="Times New Roman" w:hAnsi="Times New Roman" w:cs="Times New Roman"/>
          <w:bCs/>
          <w:sz w:val="24"/>
          <w:szCs w:val="24"/>
          <w:lang w:val="en-GB"/>
        </w:rPr>
        <w:t xml:space="preserve">, Germany) for data processing (smoothing, baseline subtraction, peak picking) and evaluation with cluster analysis. The detailed settings followed </w:t>
      </w:r>
      <w:proofErr w:type="spellStart"/>
      <w:r w:rsidRPr="0084348C">
        <w:rPr>
          <w:rFonts w:ascii="Times New Roman" w:hAnsi="Times New Roman" w:cs="Times New Roman"/>
          <w:bCs/>
          <w:sz w:val="24"/>
          <w:szCs w:val="24"/>
          <w:lang w:val="en-GB"/>
        </w:rPr>
        <w:t>Nebbak</w:t>
      </w:r>
      <w:proofErr w:type="spellEnd"/>
      <w:r w:rsidRPr="0084348C">
        <w:rPr>
          <w:rFonts w:ascii="Times New Roman" w:hAnsi="Times New Roman" w:cs="Times New Roman"/>
          <w:bCs/>
          <w:sz w:val="24"/>
          <w:szCs w:val="24"/>
          <w:lang w:val="en-GB"/>
        </w:rPr>
        <w:t xml:space="preserve"> et al. </w:t>
      </w:r>
      <w:r>
        <w:rPr>
          <w:rFonts w:ascii="Times New Roman" w:hAnsi="Times New Roman" w:cs="Times New Roman"/>
          <w:bCs/>
          <w:sz w:val="24"/>
          <w:szCs w:val="24"/>
          <w:lang w:val="en-GB"/>
        </w:rPr>
        <w:fldChar w:fldCharType="begin"/>
      </w:r>
      <w:r>
        <w:rPr>
          <w:rFonts w:ascii="Times New Roman" w:hAnsi="Times New Roman" w:cs="Times New Roman"/>
          <w:bCs/>
          <w:sz w:val="24"/>
          <w:szCs w:val="24"/>
          <w:lang w:val="en-GB"/>
        </w:rPr>
        <w:instrText xml:space="preserve"> ADDIN ZOTERO_ITEM CSL_CITATION {"citationID":"lG6kWqcn","properties":{"formattedCitation":"[36]","plainCitation":"[36]","noteIndex":0},"citationItems":[{"id":324,"uris":["http://zotero.org/users/local/l9KEFm7A/items/LC5NF2YE"],"uri":["http://zotero.org/users/local/l9KEFm7A/items/LC5NF2YE"],"itemData":{"id":324,"type":"article-journal","abstract":"Ticks and fleas are vectors for numerous human and animal pathogens. Controlling them, which is important in combating such diseases, requires accurate identification, to distinguish between vector and non-vector species. Recently, matrix-assisted laser desorption/ionization time-of-flight mass spectrometry (MALDI-TOF-MS) was applied to the rapid identification of arthropods. The growth of this promising tool, however, requires guidelines to be established. To this end, standardization protocols were applied to species of Rhipicephalus sanguineus (Ixodida: Ixodidae) Latreille and Ctenocephalides felis felis (Siphonaptera: Pulicidae) Bouché, including the automation of sample homogenization using two homogenizer devices, and varied sample preservation modes for a period of 1-6 months. The MS spectra were then compared with those obtained from manual pestle grinding, the standard homogenization method. Both automated methods generated intense, reproducible MS spectra from fresh specimens. Frozen storage methods appeared to represent the best preservation mode, for up to 6 months, while storage in ethanol is also possible, with some caveats for tick specimens. Carnoy's buffer, however, was shown to be less compatible with MS analysis for the purpose of identifying ticks or fleas. These standard protocols for MALDI-TOF MS arthropod identification should be complemented by additional MS spectrum quality controls, to generalize their use in monitoring arthropods of medical interest.","container-title":"Medical and Veterinary Entomology","DOI":"10.1111/mve.12250","ISSN":"1365-2915","issue":"4","journalAbbreviation":"Med Vet Entomol","language":"eng","note":"PMID: 28722283","page":"438-448","source":"PubMed","title":"Comparative analysis of storage conditions and homogenization methods for tick and flea species for identification by MALDI-TOF MS","volume":"31","author":[{"family":"Nebbak","given":"A."},{"family":"El Hamzaoui","given":"B."},{"family":"Berenger","given":"J.-M."},{"family":"Bitam","given":"I."},{"family":"Raoult","given":"D."},{"family":"Almeras","given":"L."},{"family":"Parola","given":"P."}],"issued":{"date-parts":[["2017",12]]}}}],"schema":"https://github.com/citation-style-language/schema/raw/master/csl-citation.json"} </w:instrText>
      </w:r>
      <w:r>
        <w:rPr>
          <w:rFonts w:ascii="Times New Roman" w:hAnsi="Times New Roman" w:cs="Times New Roman"/>
          <w:bCs/>
          <w:sz w:val="24"/>
          <w:szCs w:val="24"/>
          <w:lang w:val="en-GB"/>
        </w:rPr>
        <w:fldChar w:fldCharType="separate"/>
      </w:r>
      <w:r w:rsidRPr="00945DC5">
        <w:rPr>
          <w:rFonts w:ascii="Times New Roman" w:hAnsi="Times New Roman" w:cs="Times New Roman"/>
          <w:sz w:val="24"/>
          <w:lang w:val="en-GB"/>
        </w:rPr>
        <w:t>[36]</w:t>
      </w:r>
      <w:r>
        <w:rPr>
          <w:rFonts w:ascii="Times New Roman" w:hAnsi="Times New Roman" w:cs="Times New Roman"/>
          <w:bCs/>
          <w:sz w:val="24"/>
          <w:szCs w:val="24"/>
          <w:lang w:val="en-GB"/>
        </w:rPr>
        <w:fldChar w:fldCharType="end"/>
      </w:r>
      <w:r w:rsidRPr="0084348C">
        <w:rPr>
          <w:rFonts w:ascii="Times New Roman" w:hAnsi="Times New Roman" w:cs="Times New Roman"/>
          <w:bCs/>
          <w:sz w:val="24"/>
          <w:szCs w:val="24"/>
          <w:lang w:val="en-GB"/>
        </w:rPr>
        <w:t>.</w:t>
      </w:r>
    </w:p>
    <w:p w14:paraId="198CB29A" w14:textId="77777777" w:rsidR="004E6078" w:rsidRPr="0084348C" w:rsidRDefault="004E6078" w:rsidP="004E6078">
      <w:pPr>
        <w:spacing w:after="0" w:line="480" w:lineRule="auto"/>
        <w:jc w:val="both"/>
        <w:rPr>
          <w:rFonts w:ascii="Times New Roman" w:hAnsi="Times New Roman" w:cs="Times New Roman"/>
          <w:bCs/>
          <w:sz w:val="24"/>
          <w:szCs w:val="24"/>
          <w:lang w:val="en-GB"/>
        </w:rPr>
      </w:pPr>
    </w:p>
    <w:p w14:paraId="45AC734B" w14:textId="77777777" w:rsidR="004E6078" w:rsidRPr="0084348C" w:rsidRDefault="004E6078" w:rsidP="004E6078">
      <w:pPr>
        <w:spacing w:after="0" w:line="480" w:lineRule="auto"/>
        <w:jc w:val="both"/>
        <w:rPr>
          <w:rFonts w:ascii="Times New Roman" w:hAnsi="Times New Roman" w:cs="Times New Roman"/>
          <w:bCs/>
          <w:i/>
          <w:sz w:val="24"/>
          <w:szCs w:val="24"/>
          <w:lang w:val="en-GB"/>
        </w:rPr>
      </w:pPr>
      <w:r w:rsidRPr="0084348C">
        <w:rPr>
          <w:rFonts w:ascii="Times New Roman" w:hAnsi="Times New Roman" w:cs="Times New Roman"/>
          <w:b/>
          <w:bCs/>
          <w:i/>
          <w:sz w:val="24"/>
          <w:szCs w:val="24"/>
          <w:lang w:val="en-GB"/>
        </w:rPr>
        <w:t>MS spectra analysis</w:t>
      </w:r>
    </w:p>
    <w:p w14:paraId="03CFEAAD" w14:textId="259AA311" w:rsidR="004E6078" w:rsidRDefault="004E6078" w:rsidP="004E6078">
      <w:pPr>
        <w:spacing w:after="0" w:line="480" w:lineRule="auto"/>
        <w:jc w:val="both"/>
        <w:rPr>
          <w:rFonts w:ascii="Times New Roman" w:hAnsi="Times New Roman" w:cs="Times New Roman"/>
          <w:bCs/>
          <w:sz w:val="24"/>
          <w:szCs w:val="24"/>
          <w:lang w:val="en-GB"/>
        </w:rPr>
      </w:pPr>
      <w:r w:rsidRPr="0084348C">
        <w:rPr>
          <w:rFonts w:ascii="Times New Roman" w:hAnsi="Times New Roman" w:cs="Times New Roman"/>
          <w:bCs/>
          <w:sz w:val="24"/>
          <w:szCs w:val="24"/>
          <w:lang w:val="en-GB"/>
        </w:rPr>
        <w:lastRenderedPageBreak/>
        <w:t xml:space="preserve">MS spectra per homogenization mode and body part from </w:t>
      </w:r>
      <w:r w:rsidRPr="0084348C">
        <w:rPr>
          <w:rFonts w:ascii="Times New Roman" w:hAnsi="Times New Roman" w:cs="Times New Roman"/>
          <w:i/>
          <w:iCs/>
          <w:sz w:val="24"/>
          <w:szCs w:val="24"/>
          <w:lang w:val="en-GB"/>
        </w:rPr>
        <w:t xml:space="preserve">Ae. </w:t>
      </w:r>
      <w:proofErr w:type="spellStart"/>
      <w:proofErr w:type="gramStart"/>
      <w:r w:rsidRPr="0084348C">
        <w:rPr>
          <w:rFonts w:ascii="Times New Roman" w:hAnsi="Times New Roman" w:cs="Times New Roman"/>
          <w:i/>
          <w:iCs/>
          <w:sz w:val="24"/>
          <w:szCs w:val="24"/>
          <w:lang w:val="en-GB"/>
        </w:rPr>
        <w:t>aegypti</w:t>
      </w:r>
      <w:proofErr w:type="spellEnd"/>
      <w:proofErr w:type="gramEnd"/>
      <w:r w:rsidRPr="0084348C">
        <w:rPr>
          <w:rFonts w:ascii="Times New Roman" w:hAnsi="Times New Roman" w:cs="Times New Roman"/>
          <w:sz w:val="24"/>
          <w:szCs w:val="24"/>
          <w:lang w:val="en-GB"/>
        </w:rPr>
        <w:t xml:space="preserve"> Bora and </w:t>
      </w:r>
      <w:r w:rsidRPr="0084348C">
        <w:rPr>
          <w:rFonts w:ascii="Times New Roman" w:hAnsi="Times New Roman" w:cs="Times New Roman"/>
          <w:i/>
          <w:iCs/>
          <w:sz w:val="24"/>
          <w:szCs w:val="24"/>
          <w:lang w:val="en-GB"/>
        </w:rPr>
        <w:t xml:space="preserve">An. </w:t>
      </w:r>
      <w:proofErr w:type="spellStart"/>
      <w:r w:rsidRPr="0084348C">
        <w:rPr>
          <w:rFonts w:ascii="Times New Roman" w:hAnsi="Times New Roman" w:cs="Times New Roman"/>
          <w:i/>
          <w:iCs/>
          <w:sz w:val="24"/>
          <w:szCs w:val="24"/>
          <w:lang w:val="en-GB"/>
        </w:rPr>
        <w:t>coluzzii</w:t>
      </w:r>
      <w:proofErr w:type="spellEnd"/>
      <w:r w:rsidRPr="0084348C">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Dkr</w:t>
      </w:r>
      <w:proofErr w:type="spellEnd"/>
      <w:r w:rsidRPr="0084348C">
        <w:rPr>
          <w:rFonts w:ascii="Times New Roman" w:hAnsi="Times New Roman" w:cs="Times New Roman"/>
          <w:sz w:val="24"/>
          <w:szCs w:val="24"/>
          <w:lang w:val="en-GB"/>
        </w:rPr>
        <w:t xml:space="preserve">) strains </w:t>
      </w:r>
      <w:r w:rsidRPr="0084348C">
        <w:rPr>
          <w:rFonts w:ascii="Times New Roman" w:hAnsi="Times New Roman" w:cs="Times New Roman"/>
          <w:bCs/>
          <w:sz w:val="24"/>
          <w:szCs w:val="24"/>
          <w:lang w:val="en-GB"/>
        </w:rPr>
        <w:t xml:space="preserve">were compared to determine the most reproducible MS spectra. The reproducibility of spectra was evaluated using one or more of the following methods: visual comparison of the average spectra (MSP, Main Spectrum Profile) obtained from the four spectra of each sample performed by </w:t>
      </w:r>
      <w:proofErr w:type="spellStart"/>
      <w:r w:rsidRPr="0084348C">
        <w:rPr>
          <w:rFonts w:ascii="Times New Roman" w:hAnsi="Times New Roman" w:cs="Times New Roman"/>
          <w:bCs/>
          <w:sz w:val="24"/>
          <w:szCs w:val="24"/>
          <w:lang w:val="en-GB"/>
        </w:rPr>
        <w:t>flexAnalysis</w:t>
      </w:r>
      <w:proofErr w:type="spellEnd"/>
      <w:r w:rsidRPr="0084348C">
        <w:rPr>
          <w:rFonts w:ascii="Times New Roman" w:hAnsi="Times New Roman" w:cs="Times New Roman"/>
          <w:bCs/>
          <w:sz w:val="24"/>
          <w:szCs w:val="24"/>
          <w:lang w:val="en-GB"/>
        </w:rPr>
        <w:t xml:space="preserve"> v3.3 and </w:t>
      </w:r>
      <w:proofErr w:type="spellStart"/>
      <w:r w:rsidRPr="0084348C">
        <w:rPr>
          <w:rFonts w:ascii="Times New Roman" w:hAnsi="Times New Roman" w:cs="Times New Roman"/>
          <w:bCs/>
          <w:sz w:val="24"/>
          <w:szCs w:val="24"/>
          <w:lang w:val="en-GB"/>
        </w:rPr>
        <w:t>ClinProTools</w:t>
      </w:r>
      <w:proofErr w:type="spellEnd"/>
      <w:r w:rsidRPr="0084348C">
        <w:rPr>
          <w:rFonts w:ascii="Times New Roman" w:hAnsi="Times New Roman" w:cs="Times New Roman"/>
          <w:bCs/>
          <w:sz w:val="24"/>
          <w:szCs w:val="24"/>
          <w:lang w:val="en-GB"/>
        </w:rPr>
        <w:t xml:space="preserve"> v2.2 software (Bruker </w:t>
      </w:r>
      <w:proofErr w:type="spellStart"/>
      <w:r w:rsidRPr="0084348C">
        <w:rPr>
          <w:rFonts w:ascii="Times New Roman" w:hAnsi="Times New Roman" w:cs="Times New Roman"/>
          <w:bCs/>
          <w:sz w:val="24"/>
          <w:szCs w:val="24"/>
          <w:lang w:val="en-GB"/>
        </w:rPr>
        <w:t>Daltonics</w:t>
      </w:r>
      <w:proofErr w:type="spellEnd"/>
      <w:r w:rsidRPr="0084348C">
        <w:rPr>
          <w:rFonts w:ascii="Times New Roman" w:hAnsi="Times New Roman" w:cs="Times New Roman"/>
          <w:bCs/>
          <w:sz w:val="24"/>
          <w:szCs w:val="24"/>
          <w:lang w:val="en-GB"/>
        </w:rPr>
        <w:t>), comparison of Log Score Values (LSVs) of MS queries against the homemade reference database using MALDI-</w:t>
      </w:r>
      <w:proofErr w:type="spellStart"/>
      <w:r w:rsidRPr="0084348C">
        <w:rPr>
          <w:rFonts w:ascii="Times New Roman" w:hAnsi="Times New Roman" w:cs="Times New Roman"/>
          <w:bCs/>
          <w:sz w:val="24"/>
          <w:szCs w:val="24"/>
          <w:lang w:val="en-GB"/>
        </w:rPr>
        <w:t>Biotyper</w:t>
      </w:r>
      <w:proofErr w:type="spellEnd"/>
      <w:r w:rsidRPr="0084348C">
        <w:rPr>
          <w:rFonts w:ascii="Times New Roman" w:hAnsi="Times New Roman" w:cs="Times New Roman"/>
          <w:bCs/>
          <w:sz w:val="24"/>
          <w:szCs w:val="24"/>
          <w:lang w:val="en-GB"/>
        </w:rPr>
        <w:t xml:space="preserve"> v3.0. software (Bruker </w:t>
      </w:r>
      <w:proofErr w:type="spellStart"/>
      <w:r w:rsidRPr="0084348C">
        <w:rPr>
          <w:rFonts w:ascii="Times New Roman" w:hAnsi="Times New Roman" w:cs="Times New Roman"/>
          <w:bCs/>
          <w:sz w:val="24"/>
          <w:szCs w:val="24"/>
          <w:lang w:val="en-GB"/>
        </w:rPr>
        <w:t>Daltonics</w:t>
      </w:r>
      <w:proofErr w:type="spellEnd"/>
      <w:r w:rsidRPr="0084348C">
        <w:rPr>
          <w:rFonts w:ascii="Times New Roman" w:hAnsi="Times New Roman" w:cs="Times New Roman"/>
          <w:bCs/>
          <w:sz w:val="24"/>
          <w:szCs w:val="24"/>
          <w:lang w:val="en-GB"/>
        </w:rPr>
        <w:t>) and the use of</w:t>
      </w:r>
      <w:r>
        <w:rPr>
          <w:rFonts w:ascii="Times New Roman" w:hAnsi="Times New Roman" w:cs="Times New Roman"/>
          <w:bCs/>
          <w:sz w:val="24"/>
          <w:szCs w:val="24"/>
          <w:lang w:val="en-GB"/>
        </w:rPr>
        <w:t xml:space="preserve"> the </w:t>
      </w:r>
      <w:r w:rsidRPr="0084348C">
        <w:rPr>
          <w:rFonts w:ascii="Times New Roman" w:hAnsi="Times New Roman" w:cs="Times New Roman"/>
          <w:bCs/>
          <w:sz w:val="24"/>
          <w:szCs w:val="24"/>
          <w:lang w:val="en-GB"/>
        </w:rPr>
        <w:t xml:space="preserve">Composite Correlation Index (CCI) tool to assess spectra variations within and between each sample group according to parameters tested and body part, as previously described </w:t>
      </w:r>
      <w:r>
        <w:rPr>
          <w:rFonts w:ascii="Times New Roman" w:hAnsi="Times New Roman" w:cs="Times New Roman"/>
          <w:bCs/>
          <w:sz w:val="24"/>
          <w:szCs w:val="24"/>
          <w:lang w:val="en-GB"/>
        </w:rPr>
        <w:fldChar w:fldCharType="begin"/>
      </w:r>
      <w:r>
        <w:rPr>
          <w:rFonts w:ascii="Times New Roman" w:hAnsi="Times New Roman" w:cs="Times New Roman"/>
          <w:bCs/>
          <w:sz w:val="24"/>
          <w:szCs w:val="24"/>
          <w:lang w:val="en-GB"/>
        </w:rPr>
        <w:instrText xml:space="preserve"> ADDIN ZOTERO_ITEM CSL_CITATION {"citationID":"8iam4ZuI","properties":{"formattedCitation":"[36]","plainCitation":"[36]","noteIndex":0},"citationItems":[{"id":324,"uris":["http://zotero.org/users/local/l9KEFm7A/items/LC5NF2YE"],"uri":["http://zotero.org/users/local/l9KEFm7A/items/LC5NF2YE"],"itemData":{"id":324,"type":"article-journal","abstract":"Ticks and fleas are vectors for numerous human and animal pathogens. Controlling them, which is important in combating such diseases, requires accurate identification, to distinguish between vector and non-vector species. Recently, matrix-assisted laser desorption/ionization time-of-flight mass spectrometry (MALDI-TOF-MS) was applied to the rapid identification of arthropods. The growth of this promising tool, however, requires guidelines to be established. To this end, standardization protocols were applied to species of Rhipicephalus sanguineus (Ixodida: Ixodidae) Latreille and Ctenocephalides felis felis (Siphonaptera: Pulicidae) Bouché, including the automation of sample homogenization using two homogenizer devices, and varied sample preservation modes for a period of 1-6 months. The MS spectra were then compared with those obtained from manual pestle grinding, the standard homogenization method. Both automated methods generated intense, reproducible MS spectra from fresh specimens. Frozen storage methods appeared to represent the best preservation mode, for up to 6 months, while storage in ethanol is also possible, with some caveats for tick specimens. Carnoy's buffer, however, was shown to be less compatible with MS analysis for the purpose of identifying ticks or fleas. These standard protocols for MALDI-TOF MS arthropod identification should be complemented by additional MS spectrum quality controls, to generalize their use in monitoring arthropods of medical interest.","container-title":"Medical and Veterinary Entomology","DOI":"10.1111/mve.12250","ISSN":"1365-2915","issue":"4","journalAbbreviation":"Med Vet Entomol","language":"eng","note":"PMID: 28722283","page":"438-448","source":"PubMed","title":"Comparative analysis of storage conditions and homogenization methods for tick and flea species for identification by MALDI-TOF MS","volume":"31","author":[{"family":"Nebbak","given":"A."},{"family":"El Hamzaoui","given":"B."},{"family":"Berenger","given":"J.-M."},{"family":"Bitam","given":"I."},{"family":"Raoult","given":"D."},{"family":"Almeras","given":"L."},{"family":"Parola","given":"P."}],"issued":{"date-parts":[["2017",12]]}}}],"schema":"https://github.com/citation-style-language/schema/raw/master/csl-citation.json"} </w:instrText>
      </w:r>
      <w:r>
        <w:rPr>
          <w:rFonts w:ascii="Times New Roman" w:hAnsi="Times New Roman" w:cs="Times New Roman"/>
          <w:bCs/>
          <w:sz w:val="24"/>
          <w:szCs w:val="24"/>
          <w:lang w:val="en-GB"/>
        </w:rPr>
        <w:fldChar w:fldCharType="separate"/>
      </w:r>
      <w:r w:rsidRPr="00945DC5">
        <w:rPr>
          <w:rFonts w:ascii="Times New Roman" w:hAnsi="Times New Roman" w:cs="Times New Roman"/>
          <w:sz w:val="24"/>
          <w:lang w:val="en-GB"/>
        </w:rPr>
        <w:t>[36]</w:t>
      </w:r>
      <w:r>
        <w:rPr>
          <w:rFonts w:ascii="Times New Roman" w:hAnsi="Times New Roman" w:cs="Times New Roman"/>
          <w:bCs/>
          <w:sz w:val="24"/>
          <w:szCs w:val="24"/>
          <w:lang w:val="en-GB"/>
        </w:rPr>
        <w:fldChar w:fldCharType="end"/>
      </w:r>
      <w:r w:rsidRPr="0084348C">
        <w:rPr>
          <w:rFonts w:ascii="Times New Roman" w:hAnsi="Times New Roman" w:cs="Times New Roman"/>
          <w:bCs/>
          <w:sz w:val="24"/>
          <w:szCs w:val="24"/>
          <w:lang w:val="en-GB"/>
        </w:rPr>
        <w:t xml:space="preserve">. CCI was computed using the </w:t>
      </w:r>
      <w:r>
        <w:rPr>
          <w:rFonts w:ascii="Times New Roman" w:hAnsi="Times New Roman" w:cs="Times New Roman"/>
          <w:bCs/>
          <w:sz w:val="24"/>
          <w:szCs w:val="24"/>
          <w:lang w:val="en-GB"/>
        </w:rPr>
        <w:t>default</w:t>
      </w:r>
      <w:r w:rsidRPr="0084348C">
        <w:rPr>
          <w:rFonts w:ascii="Times New Roman" w:hAnsi="Times New Roman" w:cs="Times New Roman"/>
          <w:bCs/>
          <w:sz w:val="24"/>
          <w:szCs w:val="24"/>
          <w:lang w:val="en-GB"/>
        </w:rPr>
        <w:t xml:space="preserve"> settings of mass range 3000–12000 Da, resolution 4, 8 intervals and autocorrelation off. </w:t>
      </w:r>
      <w:r w:rsidRPr="009451F5">
        <w:rPr>
          <w:rFonts w:ascii="Times New Roman" w:hAnsi="Times New Roman" w:cs="Times New Roman"/>
          <w:bCs/>
          <w:sz w:val="24"/>
          <w:szCs w:val="24"/>
          <w:lang w:val="en-GB"/>
        </w:rPr>
        <w:t>A CCI match value of 1 represents a perfect correlation, whereas a CCI match value of 0 represents an absence of correlation. To visualize the numerical values of CCI, a heat-map was automatically generated.</w:t>
      </w:r>
      <w:r>
        <w:rPr>
          <w:rFonts w:ascii="Times New Roman" w:hAnsi="Times New Roman" w:cs="Times New Roman"/>
          <w:bCs/>
          <w:sz w:val="24"/>
          <w:szCs w:val="24"/>
          <w:lang w:val="en-GB"/>
        </w:rPr>
        <w:t xml:space="preserve"> </w:t>
      </w:r>
      <w:r w:rsidRPr="0084348C">
        <w:rPr>
          <w:rFonts w:ascii="Times New Roman" w:hAnsi="Times New Roman" w:cs="Times New Roman"/>
          <w:bCs/>
          <w:sz w:val="24"/>
          <w:szCs w:val="24"/>
          <w:lang w:val="en-GB"/>
        </w:rPr>
        <w:t>Higher LSVs and correlation values</w:t>
      </w:r>
      <w:r>
        <w:rPr>
          <w:rFonts w:ascii="Times New Roman" w:hAnsi="Times New Roman" w:cs="Times New Roman"/>
          <w:bCs/>
          <w:sz w:val="24"/>
          <w:szCs w:val="24"/>
          <w:lang w:val="en-GB"/>
        </w:rPr>
        <w:t>,</w:t>
      </w:r>
      <w:r w:rsidRPr="0084348C">
        <w:rPr>
          <w:rFonts w:ascii="Times New Roman" w:hAnsi="Times New Roman" w:cs="Times New Roman"/>
          <w:bCs/>
          <w:sz w:val="24"/>
          <w:szCs w:val="24"/>
          <w:lang w:val="en-GB"/>
        </w:rPr>
        <w:t xml:space="preserve"> expressed by mean ± standard deviation (SD)</w:t>
      </w:r>
      <w:r>
        <w:rPr>
          <w:rFonts w:ascii="Times New Roman" w:hAnsi="Times New Roman" w:cs="Times New Roman"/>
          <w:bCs/>
          <w:sz w:val="24"/>
          <w:szCs w:val="24"/>
          <w:lang w:val="en-GB"/>
        </w:rPr>
        <w:t>,</w:t>
      </w:r>
      <w:r w:rsidRPr="0084348C">
        <w:rPr>
          <w:rFonts w:ascii="Times New Roman" w:hAnsi="Times New Roman" w:cs="Times New Roman"/>
          <w:bCs/>
          <w:sz w:val="24"/>
          <w:szCs w:val="24"/>
          <w:lang w:val="en-GB"/>
        </w:rPr>
        <w:t xml:space="preserve"> reflect</w:t>
      </w:r>
      <w:r>
        <w:rPr>
          <w:rFonts w:ascii="Times New Roman" w:hAnsi="Times New Roman" w:cs="Times New Roman"/>
          <w:bCs/>
          <w:sz w:val="24"/>
          <w:szCs w:val="24"/>
          <w:lang w:val="en-GB"/>
        </w:rPr>
        <w:t>ed</w:t>
      </w:r>
      <w:r w:rsidRPr="0084348C">
        <w:rPr>
          <w:rFonts w:ascii="Times New Roman" w:hAnsi="Times New Roman" w:cs="Times New Roman"/>
          <w:bCs/>
          <w:sz w:val="24"/>
          <w:szCs w:val="24"/>
          <w:lang w:val="en-GB"/>
        </w:rPr>
        <w:t xml:space="preserve"> higher reproducibility of MS spectra and were used to determine the best homogenization conditions for automated sample preparation. These tools were also applied to compare MS spectra per body part, to assess </w:t>
      </w:r>
      <w:r>
        <w:rPr>
          <w:rFonts w:ascii="Times New Roman" w:hAnsi="Times New Roman" w:cs="Times New Roman"/>
          <w:bCs/>
          <w:sz w:val="24"/>
          <w:szCs w:val="24"/>
          <w:lang w:val="en-GB"/>
        </w:rPr>
        <w:t xml:space="preserve">the </w:t>
      </w:r>
      <w:r w:rsidRPr="0084348C">
        <w:rPr>
          <w:rFonts w:ascii="Times New Roman" w:hAnsi="Times New Roman" w:cs="Times New Roman"/>
          <w:bCs/>
          <w:sz w:val="24"/>
          <w:szCs w:val="24"/>
          <w:lang w:val="en-GB"/>
        </w:rPr>
        <w:t xml:space="preserve">effect of engorgement on MS profiles and their relevance </w:t>
      </w:r>
      <w:r>
        <w:rPr>
          <w:rFonts w:ascii="Times New Roman" w:hAnsi="Times New Roman" w:cs="Times New Roman"/>
          <w:bCs/>
          <w:sz w:val="24"/>
          <w:szCs w:val="24"/>
          <w:lang w:val="en-GB"/>
        </w:rPr>
        <w:t>to</w:t>
      </w:r>
      <w:r w:rsidRPr="0084348C">
        <w:rPr>
          <w:rFonts w:ascii="Times New Roman" w:hAnsi="Times New Roman" w:cs="Times New Roman"/>
          <w:bCs/>
          <w:sz w:val="24"/>
          <w:szCs w:val="24"/>
          <w:lang w:val="en-GB"/>
        </w:rPr>
        <w:t xml:space="preserve"> identification, </w:t>
      </w:r>
      <w:r>
        <w:rPr>
          <w:rFonts w:ascii="Times New Roman" w:hAnsi="Times New Roman" w:cs="Times New Roman"/>
          <w:bCs/>
          <w:sz w:val="24"/>
          <w:szCs w:val="24"/>
          <w:lang w:val="en-GB"/>
        </w:rPr>
        <w:t>and</w:t>
      </w:r>
      <w:r w:rsidRPr="0084348C">
        <w:rPr>
          <w:rFonts w:ascii="Times New Roman" w:hAnsi="Times New Roman" w:cs="Times New Roman"/>
          <w:bCs/>
          <w:sz w:val="24"/>
          <w:szCs w:val="24"/>
          <w:lang w:val="en-GB"/>
        </w:rPr>
        <w:t xml:space="preserve"> also </w:t>
      </w:r>
      <w:r>
        <w:rPr>
          <w:rFonts w:ascii="Times New Roman" w:hAnsi="Times New Roman" w:cs="Times New Roman"/>
          <w:bCs/>
          <w:sz w:val="24"/>
          <w:szCs w:val="24"/>
          <w:lang w:val="en-GB"/>
        </w:rPr>
        <w:t>to</w:t>
      </w:r>
      <w:r w:rsidRPr="0084348C">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evaluate</w:t>
      </w:r>
      <w:r w:rsidRPr="0084348C">
        <w:rPr>
          <w:rFonts w:ascii="Times New Roman" w:hAnsi="Times New Roman" w:cs="Times New Roman"/>
          <w:bCs/>
          <w:sz w:val="24"/>
          <w:szCs w:val="24"/>
          <w:lang w:val="en-GB"/>
        </w:rPr>
        <w:t xml:space="preserve"> spectra variations attributed to geographical origin.</w:t>
      </w:r>
    </w:p>
    <w:p w14:paraId="386E8DBB" w14:textId="04400E83" w:rsidR="004E6078" w:rsidRDefault="004E6078" w:rsidP="004E6078">
      <w:pPr>
        <w:spacing w:after="0" w:line="480" w:lineRule="auto"/>
        <w:jc w:val="both"/>
        <w:rPr>
          <w:rFonts w:ascii="Times New Roman" w:hAnsi="Times New Roman" w:cs="Times New Roman"/>
          <w:bCs/>
          <w:sz w:val="24"/>
          <w:szCs w:val="24"/>
          <w:lang w:val="en-GB"/>
        </w:rPr>
      </w:pPr>
    </w:p>
    <w:p w14:paraId="28796752" w14:textId="70D19240" w:rsidR="004E6078" w:rsidRDefault="004E6078" w:rsidP="004E6078">
      <w:pPr>
        <w:spacing w:after="0" w:line="480" w:lineRule="auto"/>
        <w:jc w:val="both"/>
        <w:rPr>
          <w:rFonts w:ascii="Times New Roman" w:hAnsi="Times New Roman" w:cs="Times New Roman"/>
          <w:b/>
          <w:sz w:val="24"/>
          <w:szCs w:val="24"/>
          <w:lang w:val="en-GB"/>
        </w:rPr>
      </w:pPr>
      <w:r w:rsidRPr="004E6078">
        <w:rPr>
          <w:rFonts w:ascii="Times New Roman" w:hAnsi="Times New Roman" w:cs="Times New Roman"/>
          <w:b/>
          <w:sz w:val="24"/>
          <w:szCs w:val="24"/>
          <w:lang w:val="en-GB"/>
        </w:rPr>
        <w:t>Reference</w:t>
      </w:r>
      <w:r w:rsidR="00BD1129">
        <w:rPr>
          <w:rFonts w:ascii="Times New Roman" w:hAnsi="Times New Roman" w:cs="Times New Roman"/>
          <w:b/>
          <w:sz w:val="24"/>
          <w:szCs w:val="24"/>
          <w:lang w:val="en-GB"/>
        </w:rPr>
        <w:t>s</w:t>
      </w:r>
    </w:p>
    <w:p w14:paraId="6F4AAF75" w14:textId="7DD8C15D" w:rsidR="00651623" w:rsidRDefault="00651623" w:rsidP="00BD1129">
      <w:pPr>
        <w:spacing w:after="0" w:line="240" w:lineRule="auto"/>
        <w:jc w:val="both"/>
        <w:rPr>
          <w:rFonts w:ascii="Times New Roman" w:hAnsi="Times New Roman" w:cs="Times New Roman"/>
          <w:sz w:val="24"/>
          <w:szCs w:val="24"/>
          <w:lang w:val="en-GB"/>
        </w:rPr>
      </w:pPr>
      <w:r w:rsidRPr="004047D9">
        <w:rPr>
          <w:rFonts w:ascii="Times New Roman" w:hAnsi="Times New Roman" w:cs="Times New Roman"/>
          <w:sz w:val="24"/>
          <w:szCs w:val="24"/>
          <w:lang w:val="en-GB"/>
        </w:rPr>
        <w:t xml:space="preserve">14. </w:t>
      </w:r>
      <w:proofErr w:type="spellStart"/>
      <w:r w:rsidRPr="004047D9">
        <w:rPr>
          <w:rFonts w:ascii="Times New Roman" w:hAnsi="Times New Roman" w:cs="Times New Roman"/>
          <w:sz w:val="24"/>
          <w:szCs w:val="24"/>
          <w:lang w:val="en-GB"/>
        </w:rPr>
        <w:t>Folmer</w:t>
      </w:r>
      <w:proofErr w:type="spellEnd"/>
      <w:r w:rsidRPr="004047D9">
        <w:rPr>
          <w:rFonts w:ascii="Times New Roman" w:hAnsi="Times New Roman" w:cs="Times New Roman"/>
          <w:sz w:val="24"/>
          <w:szCs w:val="24"/>
          <w:lang w:val="en-GB"/>
        </w:rPr>
        <w:t xml:space="preserve"> O, Black M, </w:t>
      </w:r>
      <w:proofErr w:type="spellStart"/>
      <w:r w:rsidRPr="004047D9">
        <w:rPr>
          <w:rFonts w:ascii="Times New Roman" w:hAnsi="Times New Roman" w:cs="Times New Roman"/>
          <w:sz w:val="24"/>
          <w:szCs w:val="24"/>
          <w:lang w:val="en-GB"/>
        </w:rPr>
        <w:t>Hoeh</w:t>
      </w:r>
      <w:proofErr w:type="spellEnd"/>
      <w:r w:rsidRPr="004047D9">
        <w:rPr>
          <w:rFonts w:ascii="Times New Roman" w:hAnsi="Times New Roman" w:cs="Times New Roman"/>
          <w:sz w:val="24"/>
          <w:szCs w:val="24"/>
          <w:lang w:val="en-GB"/>
        </w:rPr>
        <w:t xml:space="preserve"> W, Lutz R, </w:t>
      </w:r>
      <w:proofErr w:type="spellStart"/>
      <w:r w:rsidRPr="004047D9">
        <w:rPr>
          <w:rFonts w:ascii="Times New Roman" w:hAnsi="Times New Roman" w:cs="Times New Roman"/>
          <w:sz w:val="24"/>
          <w:szCs w:val="24"/>
          <w:lang w:val="en-GB"/>
        </w:rPr>
        <w:t>Vrijenhoek</w:t>
      </w:r>
      <w:proofErr w:type="spellEnd"/>
      <w:r w:rsidRPr="004047D9">
        <w:rPr>
          <w:rFonts w:ascii="Times New Roman" w:hAnsi="Times New Roman" w:cs="Times New Roman"/>
          <w:sz w:val="24"/>
          <w:szCs w:val="24"/>
          <w:lang w:val="en-GB"/>
        </w:rPr>
        <w:t xml:space="preserve"> R. DNA primers for amplification of mitochondrial cytochrome c oxidase subunit I from diverse metazoan invertebrates. </w:t>
      </w:r>
      <w:proofErr w:type="spellStart"/>
      <w:r w:rsidRPr="004047D9">
        <w:rPr>
          <w:rFonts w:ascii="Times New Roman" w:hAnsi="Times New Roman" w:cs="Times New Roman"/>
          <w:sz w:val="24"/>
          <w:szCs w:val="24"/>
          <w:lang w:val="en-GB"/>
        </w:rPr>
        <w:t>Mol</w:t>
      </w:r>
      <w:proofErr w:type="spellEnd"/>
      <w:r w:rsidRPr="004047D9">
        <w:rPr>
          <w:rFonts w:ascii="Times New Roman" w:hAnsi="Times New Roman" w:cs="Times New Roman"/>
          <w:sz w:val="24"/>
          <w:szCs w:val="24"/>
          <w:lang w:val="en-GB"/>
        </w:rPr>
        <w:t xml:space="preserve"> Mar </w:t>
      </w:r>
      <w:proofErr w:type="spellStart"/>
      <w:r w:rsidRPr="004047D9">
        <w:rPr>
          <w:rFonts w:ascii="Times New Roman" w:hAnsi="Times New Roman" w:cs="Times New Roman"/>
          <w:sz w:val="24"/>
          <w:szCs w:val="24"/>
          <w:lang w:val="en-GB"/>
        </w:rPr>
        <w:t>Biol</w:t>
      </w:r>
      <w:proofErr w:type="spellEnd"/>
      <w:r w:rsidRPr="004047D9">
        <w:rPr>
          <w:rFonts w:ascii="Times New Roman" w:hAnsi="Times New Roman" w:cs="Times New Roman"/>
          <w:sz w:val="24"/>
          <w:szCs w:val="24"/>
          <w:lang w:val="en-GB"/>
        </w:rPr>
        <w:t xml:space="preserve"> </w:t>
      </w:r>
      <w:proofErr w:type="spellStart"/>
      <w:r w:rsidRPr="004047D9">
        <w:rPr>
          <w:rFonts w:ascii="Times New Roman" w:hAnsi="Times New Roman" w:cs="Times New Roman"/>
          <w:sz w:val="24"/>
          <w:szCs w:val="24"/>
          <w:lang w:val="en-GB"/>
        </w:rPr>
        <w:t>Biotechnol</w:t>
      </w:r>
      <w:proofErr w:type="spellEnd"/>
      <w:r w:rsidRPr="004047D9">
        <w:rPr>
          <w:rFonts w:ascii="Times New Roman" w:hAnsi="Times New Roman" w:cs="Times New Roman"/>
          <w:sz w:val="24"/>
          <w:szCs w:val="24"/>
          <w:lang w:val="en-GB"/>
        </w:rPr>
        <w:t>. 1994</w:t>
      </w:r>
      <w:proofErr w:type="gramStart"/>
      <w:r w:rsidRPr="004047D9">
        <w:rPr>
          <w:rFonts w:ascii="Times New Roman" w:hAnsi="Times New Roman" w:cs="Times New Roman"/>
          <w:sz w:val="24"/>
          <w:szCs w:val="24"/>
          <w:lang w:val="en-GB"/>
        </w:rPr>
        <w:t>;3:294</w:t>
      </w:r>
      <w:proofErr w:type="gramEnd"/>
      <w:r w:rsidRPr="004047D9">
        <w:rPr>
          <w:rFonts w:ascii="Times New Roman" w:hAnsi="Times New Roman" w:cs="Times New Roman"/>
          <w:sz w:val="24"/>
          <w:szCs w:val="24"/>
          <w:lang w:val="en-GB"/>
        </w:rPr>
        <w:t>–9.</w:t>
      </w:r>
    </w:p>
    <w:p w14:paraId="7F7F1381" w14:textId="77777777" w:rsidR="00651623" w:rsidRDefault="00651623" w:rsidP="00BD1129">
      <w:pPr>
        <w:spacing w:after="0" w:line="240" w:lineRule="auto"/>
        <w:jc w:val="both"/>
        <w:rPr>
          <w:rFonts w:ascii="Times New Roman" w:hAnsi="Times New Roman" w:cs="Times New Roman"/>
          <w:sz w:val="24"/>
          <w:szCs w:val="24"/>
          <w:lang w:val="en-GB"/>
        </w:rPr>
      </w:pPr>
    </w:p>
    <w:p w14:paraId="2FBF5F81" w14:textId="20B48793" w:rsidR="00651623" w:rsidRDefault="00651623" w:rsidP="00BD1129">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39. </w:t>
      </w:r>
      <w:r w:rsidRPr="004047D9">
        <w:rPr>
          <w:rFonts w:ascii="Times New Roman" w:hAnsi="Times New Roman" w:cs="Times New Roman"/>
          <w:sz w:val="24"/>
          <w:szCs w:val="24"/>
          <w:lang w:val="en-GB"/>
        </w:rPr>
        <w:t xml:space="preserve">Scott JA, Brogdon WG, Collins FH. Identification of Single Specimens of the Anopheles </w:t>
      </w:r>
      <w:proofErr w:type="spellStart"/>
      <w:r w:rsidRPr="004047D9">
        <w:rPr>
          <w:rFonts w:ascii="Times New Roman" w:hAnsi="Times New Roman" w:cs="Times New Roman"/>
          <w:sz w:val="24"/>
          <w:szCs w:val="24"/>
          <w:lang w:val="en-GB"/>
        </w:rPr>
        <w:t>Gambiae</w:t>
      </w:r>
      <w:proofErr w:type="spellEnd"/>
      <w:r w:rsidRPr="004047D9">
        <w:rPr>
          <w:rFonts w:ascii="Times New Roman" w:hAnsi="Times New Roman" w:cs="Times New Roman"/>
          <w:sz w:val="24"/>
          <w:szCs w:val="24"/>
          <w:lang w:val="en-GB"/>
        </w:rPr>
        <w:t xml:space="preserve"> Complex by the Polymerase Chain Reaction. Am J Trop Med </w:t>
      </w:r>
      <w:proofErr w:type="spellStart"/>
      <w:proofErr w:type="gramStart"/>
      <w:r w:rsidRPr="004047D9">
        <w:rPr>
          <w:rFonts w:ascii="Times New Roman" w:hAnsi="Times New Roman" w:cs="Times New Roman"/>
          <w:sz w:val="24"/>
          <w:szCs w:val="24"/>
          <w:lang w:val="en-GB"/>
        </w:rPr>
        <w:t>Hyg</w:t>
      </w:r>
      <w:proofErr w:type="spellEnd"/>
      <w:r w:rsidRPr="004047D9">
        <w:rPr>
          <w:rFonts w:ascii="Times New Roman" w:hAnsi="Times New Roman" w:cs="Times New Roman"/>
          <w:sz w:val="24"/>
          <w:szCs w:val="24"/>
          <w:lang w:val="en-GB"/>
        </w:rPr>
        <w:t>.</w:t>
      </w:r>
      <w:proofErr w:type="gramEnd"/>
      <w:r w:rsidRPr="004047D9">
        <w:rPr>
          <w:rFonts w:ascii="Times New Roman" w:hAnsi="Times New Roman" w:cs="Times New Roman"/>
          <w:sz w:val="24"/>
          <w:szCs w:val="24"/>
          <w:lang w:val="en-GB"/>
        </w:rPr>
        <w:t xml:space="preserve"> 1993</w:t>
      </w:r>
      <w:proofErr w:type="gramStart"/>
      <w:r w:rsidRPr="004047D9">
        <w:rPr>
          <w:rFonts w:ascii="Times New Roman" w:hAnsi="Times New Roman" w:cs="Times New Roman"/>
          <w:sz w:val="24"/>
          <w:szCs w:val="24"/>
          <w:lang w:val="en-GB"/>
        </w:rPr>
        <w:t>;49:520</w:t>
      </w:r>
      <w:proofErr w:type="gramEnd"/>
      <w:r w:rsidRPr="004047D9">
        <w:rPr>
          <w:rFonts w:ascii="Times New Roman" w:hAnsi="Times New Roman" w:cs="Times New Roman"/>
          <w:sz w:val="24"/>
          <w:szCs w:val="24"/>
          <w:lang w:val="en-GB"/>
        </w:rPr>
        <w:t>–9.</w:t>
      </w:r>
    </w:p>
    <w:p w14:paraId="48C1D8C3" w14:textId="77777777" w:rsidR="00651623" w:rsidRDefault="00651623" w:rsidP="00BD1129">
      <w:pPr>
        <w:spacing w:after="0" w:line="240" w:lineRule="auto"/>
        <w:jc w:val="both"/>
        <w:rPr>
          <w:rFonts w:ascii="Times New Roman" w:hAnsi="Times New Roman" w:cs="Times New Roman"/>
          <w:sz w:val="24"/>
          <w:szCs w:val="24"/>
          <w:lang w:val="en-GB"/>
        </w:rPr>
      </w:pPr>
    </w:p>
    <w:p w14:paraId="7D98BEA9" w14:textId="77777777" w:rsidR="00651623" w:rsidRPr="004047D9" w:rsidRDefault="00651623" w:rsidP="00BD1129">
      <w:pPr>
        <w:pStyle w:val="Bibliography"/>
        <w:spacing w:after="0" w:line="240" w:lineRule="auto"/>
        <w:jc w:val="both"/>
        <w:rPr>
          <w:rFonts w:ascii="Times New Roman" w:hAnsi="Times New Roman" w:cs="Times New Roman"/>
          <w:sz w:val="24"/>
          <w:szCs w:val="24"/>
          <w:lang w:val="en-GB"/>
        </w:rPr>
      </w:pPr>
      <w:r w:rsidRPr="004047D9">
        <w:rPr>
          <w:rFonts w:ascii="Times New Roman" w:hAnsi="Times New Roman" w:cs="Times New Roman"/>
          <w:sz w:val="24"/>
          <w:szCs w:val="24"/>
          <w:lang w:val="en-GB"/>
        </w:rPr>
        <w:t xml:space="preserve">40. </w:t>
      </w:r>
      <w:proofErr w:type="spellStart"/>
      <w:r w:rsidRPr="004047D9">
        <w:rPr>
          <w:rFonts w:ascii="Times New Roman" w:hAnsi="Times New Roman" w:cs="Times New Roman"/>
          <w:sz w:val="24"/>
          <w:szCs w:val="24"/>
          <w:lang w:val="en-GB"/>
        </w:rPr>
        <w:t>Diabate</w:t>
      </w:r>
      <w:proofErr w:type="spellEnd"/>
      <w:r w:rsidRPr="004047D9">
        <w:rPr>
          <w:rFonts w:ascii="Times New Roman" w:hAnsi="Times New Roman" w:cs="Times New Roman"/>
          <w:sz w:val="24"/>
          <w:szCs w:val="24"/>
          <w:lang w:val="en-GB"/>
        </w:rPr>
        <w:t xml:space="preserve"> A, </w:t>
      </w:r>
      <w:proofErr w:type="spellStart"/>
      <w:r w:rsidRPr="004047D9">
        <w:rPr>
          <w:rFonts w:ascii="Times New Roman" w:hAnsi="Times New Roman" w:cs="Times New Roman"/>
          <w:sz w:val="24"/>
          <w:szCs w:val="24"/>
          <w:lang w:val="en-GB"/>
        </w:rPr>
        <w:t>Brengues</w:t>
      </w:r>
      <w:proofErr w:type="spellEnd"/>
      <w:r w:rsidRPr="004047D9">
        <w:rPr>
          <w:rFonts w:ascii="Times New Roman" w:hAnsi="Times New Roman" w:cs="Times New Roman"/>
          <w:sz w:val="24"/>
          <w:szCs w:val="24"/>
          <w:lang w:val="en-GB"/>
        </w:rPr>
        <w:t xml:space="preserve"> C, </w:t>
      </w:r>
      <w:proofErr w:type="spellStart"/>
      <w:r w:rsidRPr="004047D9">
        <w:rPr>
          <w:rFonts w:ascii="Times New Roman" w:hAnsi="Times New Roman" w:cs="Times New Roman"/>
          <w:sz w:val="24"/>
          <w:szCs w:val="24"/>
          <w:lang w:val="en-GB"/>
        </w:rPr>
        <w:t>Baldet</w:t>
      </w:r>
      <w:proofErr w:type="spellEnd"/>
      <w:r w:rsidRPr="004047D9">
        <w:rPr>
          <w:rFonts w:ascii="Times New Roman" w:hAnsi="Times New Roman" w:cs="Times New Roman"/>
          <w:sz w:val="24"/>
          <w:szCs w:val="24"/>
          <w:lang w:val="en-GB"/>
        </w:rPr>
        <w:t xml:space="preserve"> T, </w:t>
      </w:r>
      <w:proofErr w:type="spellStart"/>
      <w:r w:rsidRPr="004047D9">
        <w:rPr>
          <w:rFonts w:ascii="Times New Roman" w:hAnsi="Times New Roman" w:cs="Times New Roman"/>
          <w:sz w:val="24"/>
          <w:szCs w:val="24"/>
          <w:lang w:val="en-GB"/>
        </w:rPr>
        <w:t>Dabiré</w:t>
      </w:r>
      <w:proofErr w:type="spellEnd"/>
      <w:r w:rsidRPr="004047D9">
        <w:rPr>
          <w:rFonts w:ascii="Times New Roman" w:hAnsi="Times New Roman" w:cs="Times New Roman"/>
          <w:sz w:val="24"/>
          <w:szCs w:val="24"/>
          <w:lang w:val="en-GB"/>
        </w:rPr>
        <w:t xml:space="preserve"> KR, </w:t>
      </w:r>
      <w:proofErr w:type="spellStart"/>
      <w:r w:rsidRPr="004047D9">
        <w:rPr>
          <w:rFonts w:ascii="Times New Roman" w:hAnsi="Times New Roman" w:cs="Times New Roman"/>
          <w:sz w:val="24"/>
          <w:szCs w:val="24"/>
          <w:lang w:val="en-GB"/>
        </w:rPr>
        <w:t>Hougard</w:t>
      </w:r>
      <w:proofErr w:type="spellEnd"/>
      <w:r w:rsidRPr="004047D9">
        <w:rPr>
          <w:rFonts w:ascii="Times New Roman" w:hAnsi="Times New Roman" w:cs="Times New Roman"/>
          <w:sz w:val="24"/>
          <w:szCs w:val="24"/>
          <w:lang w:val="en-GB"/>
        </w:rPr>
        <w:t xml:space="preserve"> JM, </w:t>
      </w:r>
      <w:proofErr w:type="spellStart"/>
      <w:r w:rsidRPr="004047D9">
        <w:rPr>
          <w:rFonts w:ascii="Times New Roman" w:hAnsi="Times New Roman" w:cs="Times New Roman"/>
          <w:sz w:val="24"/>
          <w:szCs w:val="24"/>
          <w:lang w:val="en-GB"/>
        </w:rPr>
        <w:t>Akogbeto</w:t>
      </w:r>
      <w:proofErr w:type="spellEnd"/>
      <w:r w:rsidRPr="004047D9">
        <w:rPr>
          <w:rFonts w:ascii="Times New Roman" w:hAnsi="Times New Roman" w:cs="Times New Roman"/>
          <w:sz w:val="24"/>
          <w:szCs w:val="24"/>
          <w:lang w:val="en-GB"/>
        </w:rPr>
        <w:t xml:space="preserve"> M, et al. The spread of the </w:t>
      </w:r>
      <w:proofErr w:type="spellStart"/>
      <w:r w:rsidRPr="004047D9">
        <w:rPr>
          <w:rFonts w:ascii="Times New Roman" w:hAnsi="Times New Roman" w:cs="Times New Roman"/>
          <w:sz w:val="24"/>
          <w:szCs w:val="24"/>
          <w:lang w:val="en-GB"/>
        </w:rPr>
        <w:t>Leu-Phe</w:t>
      </w:r>
      <w:proofErr w:type="spellEnd"/>
      <w:r w:rsidRPr="004047D9">
        <w:rPr>
          <w:rFonts w:ascii="Times New Roman" w:hAnsi="Times New Roman" w:cs="Times New Roman"/>
          <w:sz w:val="24"/>
          <w:szCs w:val="24"/>
          <w:lang w:val="en-GB"/>
        </w:rPr>
        <w:t xml:space="preserve"> </w:t>
      </w:r>
      <w:proofErr w:type="spellStart"/>
      <w:r w:rsidRPr="004047D9">
        <w:rPr>
          <w:rFonts w:ascii="Times New Roman" w:hAnsi="Times New Roman" w:cs="Times New Roman"/>
          <w:sz w:val="24"/>
          <w:szCs w:val="24"/>
          <w:lang w:val="en-GB"/>
        </w:rPr>
        <w:t>kdr</w:t>
      </w:r>
      <w:proofErr w:type="spellEnd"/>
      <w:r w:rsidRPr="004047D9">
        <w:rPr>
          <w:rFonts w:ascii="Times New Roman" w:hAnsi="Times New Roman" w:cs="Times New Roman"/>
          <w:sz w:val="24"/>
          <w:szCs w:val="24"/>
          <w:lang w:val="en-GB"/>
        </w:rPr>
        <w:t xml:space="preserve"> mutation through Anopheles </w:t>
      </w:r>
      <w:proofErr w:type="spellStart"/>
      <w:r w:rsidRPr="004047D9">
        <w:rPr>
          <w:rFonts w:ascii="Times New Roman" w:hAnsi="Times New Roman" w:cs="Times New Roman"/>
          <w:sz w:val="24"/>
          <w:szCs w:val="24"/>
          <w:lang w:val="en-GB"/>
        </w:rPr>
        <w:t>gambiae</w:t>
      </w:r>
      <w:proofErr w:type="spellEnd"/>
      <w:r w:rsidRPr="004047D9">
        <w:rPr>
          <w:rFonts w:ascii="Times New Roman" w:hAnsi="Times New Roman" w:cs="Times New Roman"/>
          <w:sz w:val="24"/>
          <w:szCs w:val="24"/>
          <w:lang w:val="en-GB"/>
        </w:rPr>
        <w:t xml:space="preserve"> complex in Burkina Faso: genetic </w:t>
      </w:r>
      <w:proofErr w:type="spellStart"/>
      <w:r w:rsidRPr="004047D9">
        <w:rPr>
          <w:rFonts w:ascii="Times New Roman" w:hAnsi="Times New Roman" w:cs="Times New Roman"/>
          <w:sz w:val="24"/>
          <w:szCs w:val="24"/>
          <w:lang w:val="en-GB"/>
        </w:rPr>
        <w:t>introgression</w:t>
      </w:r>
      <w:proofErr w:type="spellEnd"/>
      <w:r w:rsidRPr="004047D9">
        <w:rPr>
          <w:rFonts w:ascii="Times New Roman" w:hAnsi="Times New Roman" w:cs="Times New Roman"/>
          <w:sz w:val="24"/>
          <w:szCs w:val="24"/>
          <w:lang w:val="en-GB"/>
        </w:rPr>
        <w:t xml:space="preserve"> and de novo phenomena. Trop Med </w:t>
      </w:r>
      <w:proofErr w:type="spellStart"/>
      <w:r w:rsidRPr="004047D9">
        <w:rPr>
          <w:rFonts w:ascii="Times New Roman" w:hAnsi="Times New Roman" w:cs="Times New Roman"/>
          <w:sz w:val="24"/>
          <w:szCs w:val="24"/>
          <w:lang w:val="en-GB"/>
        </w:rPr>
        <w:t>Int</w:t>
      </w:r>
      <w:proofErr w:type="spellEnd"/>
      <w:r w:rsidRPr="004047D9">
        <w:rPr>
          <w:rFonts w:ascii="Times New Roman" w:hAnsi="Times New Roman" w:cs="Times New Roman"/>
          <w:sz w:val="24"/>
          <w:szCs w:val="24"/>
          <w:lang w:val="en-GB"/>
        </w:rPr>
        <w:t xml:space="preserve"> Health. 2004</w:t>
      </w:r>
      <w:proofErr w:type="gramStart"/>
      <w:r w:rsidRPr="004047D9">
        <w:rPr>
          <w:rFonts w:ascii="Times New Roman" w:hAnsi="Times New Roman" w:cs="Times New Roman"/>
          <w:sz w:val="24"/>
          <w:szCs w:val="24"/>
          <w:lang w:val="en-GB"/>
        </w:rPr>
        <w:t>;9:1267</w:t>
      </w:r>
      <w:proofErr w:type="gramEnd"/>
      <w:r w:rsidRPr="004047D9">
        <w:rPr>
          <w:rFonts w:ascii="Times New Roman" w:hAnsi="Times New Roman" w:cs="Times New Roman"/>
          <w:sz w:val="24"/>
          <w:szCs w:val="24"/>
          <w:lang w:val="en-GB"/>
        </w:rPr>
        <w:t xml:space="preserve">–73. </w:t>
      </w:r>
    </w:p>
    <w:p w14:paraId="0607886E" w14:textId="77777777" w:rsidR="00BD1129" w:rsidRDefault="00BD1129" w:rsidP="00BD1129">
      <w:pPr>
        <w:pStyle w:val="Bibliography"/>
        <w:spacing w:after="0" w:line="240" w:lineRule="auto"/>
        <w:jc w:val="both"/>
        <w:rPr>
          <w:rFonts w:ascii="Times New Roman" w:hAnsi="Times New Roman" w:cs="Times New Roman"/>
          <w:sz w:val="24"/>
          <w:szCs w:val="24"/>
          <w:lang w:val="en-GB"/>
        </w:rPr>
      </w:pPr>
    </w:p>
    <w:p w14:paraId="37DE3087" w14:textId="32E493D1" w:rsidR="004E6078" w:rsidRPr="004047D9" w:rsidRDefault="004E6078" w:rsidP="00BD1129">
      <w:pPr>
        <w:pStyle w:val="Bibliography"/>
        <w:spacing w:after="0" w:line="240" w:lineRule="auto"/>
        <w:jc w:val="both"/>
        <w:rPr>
          <w:rFonts w:ascii="Times New Roman" w:hAnsi="Times New Roman" w:cs="Times New Roman"/>
          <w:sz w:val="24"/>
          <w:szCs w:val="24"/>
          <w:lang w:val="en-GB"/>
        </w:rPr>
      </w:pPr>
      <w:r w:rsidRPr="004047D9">
        <w:rPr>
          <w:rFonts w:ascii="Times New Roman" w:hAnsi="Times New Roman" w:cs="Times New Roman"/>
          <w:sz w:val="24"/>
          <w:szCs w:val="24"/>
          <w:lang w:val="en-GB"/>
        </w:rPr>
        <w:t xml:space="preserve">36. </w:t>
      </w:r>
      <w:proofErr w:type="spellStart"/>
      <w:r w:rsidRPr="004047D9">
        <w:rPr>
          <w:rFonts w:ascii="Times New Roman" w:hAnsi="Times New Roman" w:cs="Times New Roman"/>
          <w:sz w:val="24"/>
          <w:szCs w:val="24"/>
          <w:lang w:val="en-GB"/>
        </w:rPr>
        <w:t>Nebbak</w:t>
      </w:r>
      <w:proofErr w:type="spellEnd"/>
      <w:r w:rsidRPr="004047D9">
        <w:rPr>
          <w:rFonts w:ascii="Times New Roman" w:hAnsi="Times New Roman" w:cs="Times New Roman"/>
          <w:sz w:val="24"/>
          <w:szCs w:val="24"/>
          <w:lang w:val="en-GB"/>
        </w:rPr>
        <w:t xml:space="preserve"> A, El </w:t>
      </w:r>
      <w:proofErr w:type="spellStart"/>
      <w:r w:rsidRPr="004047D9">
        <w:rPr>
          <w:rFonts w:ascii="Times New Roman" w:hAnsi="Times New Roman" w:cs="Times New Roman"/>
          <w:sz w:val="24"/>
          <w:szCs w:val="24"/>
          <w:lang w:val="en-GB"/>
        </w:rPr>
        <w:t>Hamzaoui</w:t>
      </w:r>
      <w:proofErr w:type="spellEnd"/>
      <w:r w:rsidRPr="004047D9">
        <w:rPr>
          <w:rFonts w:ascii="Times New Roman" w:hAnsi="Times New Roman" w:cs="Times New Roman"/>
          <w:sz w:val="24"/>
          <w:szCs w:val="24"/>
          <w:lang w:val="en-GB"/>
        </w:rPr>
        <w:t xml:space="preserve"> B, </w:t>
      </w:r>
      <w:proofErr w:type="spellStart"/>
      <w:r w:rsidRPr="004047D9">
        <w:rPr>
          <w:rFonts w:ascii="Times New Roman" w:hAnsi="Times New Roman" w:cs="Times New Roman"/>
          <w:sz w:val="24"/>
          <w:szCs w:val="24"/>
          <w:lang w:val="en-GB"/>
        </w:rPr>
        <w:t>Berenger</w:t>
      </w:r>
      <w:proofErr w:type="spellEnd"/>
      <w:r w:rsidRPr="004047D9">
        <w:rPr>
          <w:rFonts w:ascii="Times New Roman" w:hAnsi="Times New Roman" w:cs="Times New Roman"/>
          <w:sz w:val="24"/>
          <w:szCs w:val="24"/>
          <w:lang w:val="en-GB"/>
        </w:rPr>
        <w:t xml:space="preserve"> J-M, </w:t>
      </w:r>
      <w:proofErr w:type="spellStart"/>
      <w:r w:rsidRPr="004047D9">
        <w:rPr>
          <w:rFonts w:ascii="Times New Roman" w:hAnsi="Times New Roman" w:cs="Times New Roman"/>
          <w:sz w:val="24"/>
          <w:szCs w:val="24"/>
          <w:lang w:val="en-GB"/>
        </w:rPr>
        <w:t>Bitam</w:t>
      </w:r>
      <w:proofErr w:type="spellEnd"/>
      <w:r w:rsidRPr="004047D9">
        <w:rPr>
          <w:rFonts w:ascii="Times New Roman" w:hAnsi="Times New Roman" w:cs="Times New Roman"/>
          <w:sz w:val="24"/>
          <w:szCs w:val="24"/>
          <w:lang w:val="en-GB"/>
        </w:rPr>
        <w:t xml:space="preserve"> I, </w:t>
      </w:r>
      <w:proofErr w:type="spellStart"/>
      <w:r w:rsidRPr="004047D9">
        <w:rPr>
          <w:rFonts w:ascii="Times New Roman" w:hAnsi="Times New Roman" w:cs="Times New Roman"/>
          <w:sz w:val="24"/>
          <w:szCs w:val="24"/>
          <w:lang w:val="en-GB"/>
        </w:rPr>
        <w:t>Raoult</w:t>
      </w:r>
      <w:proofErr w:type="spellEnd"/>
      <w:r w:rsidRPr="004047D9">
        <w:rPr>
          <w:rFonts w:ascii="Times New Roman" w:hAnsi="Times New Roman" w:cs="Times New Roman"/>
          <w:sz w:val="24"/>
          <w:szCs w:val="24"/>
          <w:lang w:val="en-GB"/>
        </w:rPr>
        <w:t xml:space="preserve"> D, </w:t>
      </w:r>
      <w:proofErr w:type="spellStart"/>
      <w:r w:rsidRPr="004047D9">
        <w:rPr>
          <w:rFonts w:ascii="Times New Roman" w:hAnsi="Times New Roman" w:cs="Times New Roman"/>
          <w:sz w:val="24"/>
          <w:szCs w:val="24"/>
          <w:lang w:val="en-GB"/>
        </w:rPr>
        <w:t>Almeras</w:t>
      </w:r>
      <w:proofErr w:type="spellEnd"/>
      <w:r w:rsidRPr="004047D9">
        <w:rPr>
          <w:rFonts w:ascii="Times New Roman" w:hAnsi="Times New Roman" w:cs="Times New Roman"/>
          <w:sz w:val="24"/>
          <w:szCs w:val="24"/>
          <w:lang w:val="en-GB"/>
        </w:rPr>
        <w:t xml:space="preserve"> L, et al. Comparative analysis of storage conditions and homogenization methods for tick and flea species for identification by MALDI-TOF MS. Med Vet </w:t>
      </w:r>
      <w:proofErr w:type="spellStart"/>
      <w:r w:rsidRPr="004047D9">
        <w:rPr>
          <w:rFonts w:ascii="Times New Roman" w:hAnsi="Times New Roman" w:cs="Times New Roman"/>
          <w:sz w:val="24"/>
          <w:szCs w:val="24"/>
          <w:lang w:val="en-GB"/>
        </w:rPr>
        <w:t>Entomol</w:t>
      </w:r>
      <w:proofErr w:type="spellEnd"/>
      <w:r w:rsidRPr="004047D9">
        <w:rPr>
          <w:rFonts w:ascii="Times New Roman" w:hAnsi="Times New Roman" w:cs="Times New Roman"/>
          <w:sz w:val="24"/>
          <w:szCs w:val="24"/>
          <w:lang w:val="en-GB"/>
        </w:rPr>
        <w:t>. 2017</w:t>
      </w:r>
      <w:proofErr w:type="gramStart"/>
      <w:r w:rsidRPr="004047D9">
        <w:rPr>
          <w:rFonts w:ascii="Times New Roman" w:hAnsi="Times New Roman" w:cs="Times New Roman"/>
          <w:sz w:val="24"/>
          <w:szCs w:val="24"/>
          <w:lang w:val="en-GB"/>
        </w:rPr>
        <w:t>;31:438</w:t>
      </w:r>
      <w:proofErr w:type="gramEnd"/>
      <w:r w:rsidRPr="004047D9">
        <w:rPr>
          <w:rFonts w:ascii="Times New Roman" w:hAnsi="Times New Roman" w:cs="Times New Roman"/>
          <w:sz w:val="24"/>
          <w:szCs w:val="24"/>
          <w:lang w:val="en-GB"/>
        </w:rPr>
        <w:t xml:space="preserve">–48. </w:t>
      </w:r>
    </w:p>
    <w:p w14:paraId="29C2E8FF" w14:textId="357152A2" w:rsidR="004E6078" w:rsidRDefault="004E6078" w:rsidP="004E6078">
      <w:pPr>
        <w:spacing w:after="0" w:line="480" w:lineRule="auto"/>
        <w:jc w:val="both"/>
        <w:rPr>
          <w:rFonts w:ascii="Times New Roman" w:hAnsi="Times New Roman" w:cs="Times New Roman"/>
          <w:bCs/>
          <w:sz w:val="24"/>
          <w:szCs w:val="24"/>
          <w:lang w:val="en-GB"/>
        </w:rPr>
      </w:pPr>
    </w:p>
    <w:p w14:paraId="40F6D4EC" w14:textId="77777777" w:rsidR="00D552DE" w:rsidRPr="0084348C" w:rsidRDefault="00D552DE" w:rsidP="004E6078">
      <w:pPr>
        <w:spacing w:after="0" w:line="480" w:lineRule="auto"/>
        <w:jc w:val="both"/>
        <w:rPr>
          <w:rFonts w:ascii="Times New Roman" w:hAnsi="Times New Roman" w:cs="Times New Roman"/>
          <w:bCs/>
          <w:sz w:val="24"/>
          <w:szCs w:val="24"/>
          <w:lang w:val="en-GB"/>
        </w:rPr>
      </w:pPr>
    </w:p>
    <w:p w14:paraId="1DB64B39" w14:textId="5A6AADF0" w:rsidR="004E6078" w:rsidRDefault="004E6078"/>
    <w:sectPr w:rsidR="004E6078">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4FFCC" w16cex:dateUtc="2022-02-14T15: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EA6DA5" w16cid:durableId="25B4FFC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E04"/>
    <w:rsid w:val="00006F3A"/>
    <w:rsid w:val="002B341A"/>
    <w:rsid w:val="003C2717"/>
    <w:rsid w:val="004E6078"/>
    <w:rsid w:val="006009E9"/>
    <w:rsid w:val="00651623"/>
    <w:rsid w:val="00783E04"/>
    <w:rsid w:val="007A1E5B"/>
    <w:rsid w:val="00861AA6"/>
    <w:rsid w:val="008A0C73"/>
    <w:rsid w:val="00983F43"/>
    <w:rsid w:val="00B30688"/>
    <w:rsid w:val="00BD1129"/>
    <w:rsid w:val="00CC05CC"/>
    <w:rsid w:val="00D552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8367D"/>
  <w15:chartTrackingRefBased/>
  <w15:docId w15:val="{79D561D0-9CFF-4DB2-A0FE-9338EC66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4E6078"/>
  </w:style>
  <w:style w:type="character" w:styleId="CommentReference">
    <w:name w:val="annotation reference"/>
    <w:basedOn w:val="DefaultParagraphFont"/>
    <w:uiPriority w:val="99"/>
    <w:semiHidden/>
    <w:unhideWhenUsed/>
    <w:rsid w:val="00983F43"/>
    <w:rPr>
      <w:sz w:val="16"/>
      <w:szCs w:val="16"/>
    </w:rPr>
  </w:style>
  <w:style w:type="paragraph" w:styleId="CommentText">
    <w:name w:val="annotation text"/>
    <w:basedOn w:val="Normal"/>
    <w:link w:val="CommentTextChar"/>
    <w:uiPriority w:val="99"/>
    <w:unhideWhenUsed/>
    <w:rsid w:val="00983F43"/>
    <w:pPr>
      <w:spacing w:line="240" w:lineRule="auto"/>
    </w:pPr>
    <w:rPr>
      <w:sz w:val="20"/>
      <w:szCs w:val="20"/>
    </w:rPr>
  </w:style>
  <w:style w:type="character" w:customStyle="1" w:styleId="CommentTextChar">
    <w:name w:val="Comment Text Char"/>
    <w:basedOn w:val="DefaultParagraphFont"/>
    <w:link w:val="CommentText"/>
    <w:uiPriority w:val="99"/>
    <w:rsid w:val="00983F43"/>
    <w:rPr>
      <w:sz w:val="20"/>
      <w:szCs w:val="20"/>
    </w:rPr>
  </w:style>
  <w:style w:type="paragraph" w:styleId="CommentSubject">
    <w:name w:val="annotation subject"/>
    <w:basedOn w:val="CommentText"/>
    <w:next w:val="CommentText"/>
    <w:link w:val="CommentSubjectChar"/>
    <w:uiPriority w:val="99"/>
    <w:semiHidden/>
    <w:unhideWhenUsed/>
    <w:rsid w:val="00983F43"/>
    <w:rPr>
      <w:b/>
      <w:bCs/>
    </w:rPr>
  </w:style>
  <w:style w:type="character" w:customStyle="1" w:styleId="CommentSubjectChar">
    <w:name w:val="Comment Subject Char"/>
    <w:basedOn w:val="CommentTextChar"/>
    <w:link w:val="CommentSubject"/>
    <w:uiPriority w:val="99"/>
    <w:semiHidden/>
    <w:rsid w:val="00983F43"/>
    <w:rPr>
      <w:b/>
      <w:bCs/>
      <w:sz w:val="20"/>
      <w:szCs w:val="20"/>
    </w:rPr>
  </w:style>
  <w:style w:type="paragraph" w:styleId="BalloonText">
    <w:name w:val="Balloon Text"/>
    <w:basedOn w:val="Normal"/>
    <w:link w:val="BalloonTextChar"/>
    <w:uiPriority w:val="99"/>
    <w:semiHidden/>
    <w:unhideWhenUsed/>
    <w:rsid w:val="007A1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E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2492</Words>
  <Characters>13711</Characters>
  <Application>Microsoft Office Word</Application>
  <DocSecurity>0</DocSecurity>
  <Lines>114</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MELO COSTA Monique</dc:creator>
  <cp:keywords/>
  <dc:description/>
  <cp:lastModifiedBy>urmite</cp:lastModifiedBy>
  <cp:revision>3</cp:revision>
  <dcterms:created xsi:type="dcterms:W3CDTF">2022-02-21T09:03:00Z</dcterms:created>
  <dcterms:modified xsi:type="dcterms:W3CDTF">2022-03-01T14:20:00Z</dcterms:modified>
</cp:coreProperties>
</file>