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87E31" w14:textId="0CE6B553" w:rsidR="003D0112" w:rsidRPr="00EF6F65" w:rsidRDefault="003D0112" w:rsidP="003D0112">
      <w:pPr>
        <w:pStyle w:val="Heading2"/>
        <w:rPr>
          <w:color w:val="000000" w:themeColor="text1"/>
        </w:rPr>
      </w:pPr>
      <w:r w:rsidRPr="00EF6F65">
        <w:rPr>
          <w:color w:val="000000" w:themeColor="text1"/>
        </w:rPr>
        <w:t>Additional file 1</w:t>
      </w:r>
    </w:p>
    <w:p w14:paraId="1D5E0A86" w14:textId="77777777" w:rsidR="003D0112" w:rsidRPr="00EF6F65" w:rsidRDefault="003D0112" w:rsidP="003D0112">
      <w:pPr>
        <w:rPr>
          <w:color w:val="000000" w:themeColor="text1"/>
          <w:sz w:val="20"/>
          <w:szCs w:val="20"/>
        </w:rPr>
      </w:pPr>
    </w:p>
    <w:p w14:paraId="3BC67FA9" w14:textId="77777777" w:rsidR="003D0112" w:rsidRPr="00EF6F65" w:rsidRDefault="003D0112" w:rsidP="003D0112">
      <w:pPr>
        <w:rPr>
          <w:color w:val="000000" w:themeColor="text1"/>
          <w:sz w:val="22"/>
        </w:rPr>
      </w:pPr>
      <w:r w:rsidRPr="00EF6F65">
        <w:rPr>
          <w:b/>
          <w:color w:val="000000" w:themeColor="text1"/>
          <w:sz w:val="22"/>
        </w:rPr>
        <w:t>Table S1</w:t>
      </w:r>
      <w:r w:rsidRPr="00EF6F65">
        <w:rPr>
          <w:color w:val="000000" w:themeColor="text1"/>
          <w:sz w:val="22"/>
        </w:rPr>
        <w:t xml:space="preserve">. </w:t>
      </w:r>
      <w:r w:rsidRPr="00EF6F65">
        <w:rPr>
          <w:b/>
          <w:color w:val="000000" w:themeColor="text1"/>
          <w:sz w:val="22"/>
        </w:rPr>
        <w:t xml:space="preserve">Comparison between </w:t>
      </w:r>
      <w:r w:rsidRPr="00EF6F65">
        <w:rPr>
          <w:b/>
          <w:color w:val="000000" w:themeColor="text1"/>
          <w:sz w:val="22"/>
          <w:szCs w:val="22"/>
        </w:rPr>
        <w:t xml:space="preserve">results of </w:t>
      </w:r>
      <w:r w:rsidRPr="00EF6F65">
        <w:rPr>
          <w:b/>
          <w:color w:val="000000" w:themeColor="text1"/>
          <w:sz w:val="22"/>
        </w:rPr>
        <w:t xml:space="preserve">2Ru inversion </w:t>
      </w:r>
      <w:r w:rsidRPr="00EF6F65">
        <w:rPr>
          <w:b/>
          <w:color w:val="000000" w:themeColor="text1"/>
          <w:sz w:val="22"/>
          <w:szCs w:val="22"/>
        </w:rPr>
        <w:t>genotyping either by cytogenetics</w:t>
      </w:r>
      <w:r w:rsidRPr="00EF6F65">
        <w:rPr>
          <w:b/>
          <w:color w:val="000000" w:themeColor="text1"/>
          <w:sz w:val="22"/>
        </w:rPr>
        <w:t xml:space="preserve"> (in rows) </w:t>
      </w:r>
      <w:r w:rsidRPr="00EF6F65">
        <w:rPr>
          <w:b/>
          <w:color w:val="000000" w:themeColor="text1"/>
          <w:sz w:val="22"/>
          <w:szCs w:val="22"/>
        </w:rPr>
        <w:t>or by tetra</w:t>
      </w:r>
      <w:r w:rsidRPr="00EF6F65">
        <w:rPr>
          <w:b/>
          <w:color w:val="000000" w:themeColor="text1"/>
          <w:sz w:val="22"/>
        </w:rPr>
        <w:t xml:space="preserve">-primer ARMS-PCR </w:t>
      </w:r>
      <w:r w:rsidRPr="00EF6F65">
        <w:rPr>
          <w:b/>
          <w:color w:val="000000" w:themeColor="text1"/>
          <w:sz w:val="22"/>
          <w:szCs w:val="22"/>
        </w:rPr>
        <w:t>(in columns)</w:t>
      </w:r>
      <w:r w:rsidRPr="00EF6F65">
        <w:rPr>
          <w:color w:val="000000" w:themeColor="text1"/>
          <w:sz w:val="22"/>
          <w:szCs w:val="22"/>
        </w:rPr>
        <w:t xml:space="preserve"> in field collected</w:t>
      </w:r>
      <w:r w:rsidRPr="00EF6F65">
        <w:rPr>
          <w:color w:val="000000" w:themeColor="text1"/>
          <w:sz w:val="22"/>
        </w:rPr>
        <w:t xml:space="preserve"> </w:t>
      </w:r>
      <w:r w:rsidRPr="00EF6F65">
        <w:rPr>
          <w:i/>
          <w:color w:val="000000" w:themeColor="text1"/>
          <w:sz w:val="22"/>
        </w:rPr>
        <w:t>An.</w:t>
      </w:r>
      <w:r w:rsidRPr="00EF6F6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F6F65">
        <w:rPr>
          <w:i/>
          <w:color w:val="000000" w:themeColor="text1"/>
          <w:sz w:val="22"/>
        </w:rPr>
        <w:t>coluzzii</w:t>
      </w:r>
      <w:proofErr w:type="spellEnd"/>
      <w:r w:rsidRPr="00EF6F65">
        <w:rPr>
          <w:i/>
          <w:iCs/>
          <w:color w:val="000000" w:themeColor="text1"/>
          <w:sz w:val="22"/>
          <w:szCs w:val="22"/>
        </w:rPr>
        <w:t xml:space="preserve">, An. </w:t>
      </w:r>
      <w:proofErr w:type="spellStart"/>
      <w:r w:rsidRPr="00EF6F65">
        <w:rPr>
          <w:i/>
          <w:iCs/>
          <w:color w:val="000000" w:themeColor="text1"/>
          <w:sz w:val="22"/>
          <w:szCs w:val="22"/>
        </w:rPr>
        <w:t>gambiae</w:t>
      </w:r>
      <w:proofErr w:type="spellEnd"/>
      <w:r w:rsidRPr="00EF6F65">
        <w:rPr>
          <w:color w:val="000000" w:themeColor="text1"/>
          <w:sz w:val="22"/>
        </w:rPr>
        <w:t xml:space="preserve"> and hybrid specimens from </w:t>
      </w:r>
      <w:r w:rsidRPr="00EF6F65">
        <w:rPr>
          <w:color w:val="000000" w:themeColor="text1"/>
          <w:sz w:val="22"/>
          <w:szCs w:val="22"/>
        </w:rPr>
        <w:t>West Africa and in laboratory samples</w:t>
      </w:r>
      <w:r w:rsidRPr="00EF6F65">
        <w:rPr>
          <w:color w:val="000000" w:themeColor="text1"/>
          <w:sz w:val="22"/>
        </w:rPr>
        <w:t>.</w:t>
      </w:r>
    </w:p>
    <w:p w14:paraId="491C4D16" w14:textId="77777777" w:rsidR="003D0112" w:rsidRPr="00EF6F65" w:rsidRDefault="003D0112" w:rsidP="003D0112">
      <w:pPr>
        <w:rPr>
          <w:color w:val="000000" w:themeColor="text1"/>
          <w:sz w:val="20"/>
          <w:szCs w:val="20"/>
        </w:rPr>
      </w:pPr>
    </w:p>
    <w:tbl>
      <w:tblPr>
        <w:tblW w:w="6922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416"/>
        <w:gridCol w:w="1416"/>
        <w:gridCol w:w="1448"/>
        <w:gridCol w:w="867"/>
        <w:gridCol w:w="799"/>
      </w:tblGrid>
      <w:tr w:rsidR="00EF6F65" w:rsidRPr="00EF6F65" w14:paraId="3B7F527B" w14:textId="77777777" w:rsidTr="000356A6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24E6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7894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8441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114" w:type="dxa"/>
            <w:gridSpan w:val="3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3D69E2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Tetra-ARMS PCR assay</w:t>
            </w:r>
          </w:p>
        </w:tc>
      </w:tr>
      <w:tr w:rsidR="00EF6F65" w:rsidRPr="00EF6F65" w14:paraId="01417BEF" w14:textId="77777777" w:rsidTr="000356A6">
        <w:trPr>
          <w:trHeight w:val="5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79F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Species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E78E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country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A26A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Cytogenetic karyotping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9961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lang w:val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F6D2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lang w:val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A927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lang w:val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</w:tr>
      <w:tr w:rsidR="00EF6F65" w:rsidRPr="00EF6F65" w14:paraId="5B9A7016" w14:textId="77777777" w:rsidTr="000356A6">
        <w:trPr>
          <w:trHeight w:val="288"/>
        </w:trPr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3C22B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  <w:t>An.coluzzii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D9F3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Benin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4EF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F38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884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2BF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41402D5C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CADA67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97629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ED7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ED2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E62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285B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0ED910E8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18F777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A704B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29B7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73E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35EC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7F90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151A7CE2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6A50D3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AB7F8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Mali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2AF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1AE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BDBB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7B4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72704556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35AA04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832F9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33E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F12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27C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E97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54324185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0E7C8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8C119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7C9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CF35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03C5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BA3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</w:t>
            </w:r>
          </w:p>
        </w:tc>
      </w:tr>
      <w:tr w:rsidR="00EF6F65" w:rsidRPr="00EF6F65" w14:paraId="7972B4BA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862FD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CA3BF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Senegal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FAB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5BE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C50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6CC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24FE54F3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8C4ABE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1C2893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692B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6154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AA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699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472811DD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0DA87F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05EF25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449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5E9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5BB7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5F65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6ADA1BCA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423635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2670C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Banfora lab colony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A21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638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2DD4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D43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2AAA684C" w14:textId="77777777" w:rsidTr="000356A6">
        <w:trPr>
          <w:trHeight w:val="288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68F2DE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3A0A6F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31B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412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335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675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0E8A256F" w14:textId="77777777" w:rsidTr="000356A6">
        <w:trPr>
          <w:trHeight w:val="300"/>
        </w:trPr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FF077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6902A8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7E9C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0762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15723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8B08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1B7D98D2" w14:textId="77777777" w:rsidTr="000356A6">
        <w:trPr>
          <w:trHeight w:val="288"/>
        </w:trPr>
        <w:tc>
          <w:tcPr>
            <w:tcW w:w="9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CAD1B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  <w:t>An.gambiae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D2543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Mali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60D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033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EAE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B52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217E3A7F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5C5DFF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ED1D5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BC3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2ED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64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21A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456654C8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96D569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5C441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6EAC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993C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64D9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CA5E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</w:t>
            </w:r>
          </w:p>
        </w:tc>
      </w:tr>
      <w:tr w:rsidR="00EF6F65" w:rsidRPr="00EF6F65" w14:paraId="3BC47764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CF54C7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F3FAC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Senegal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B61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066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C854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24B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6E4DD1AA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251B47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47ED5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9DF4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54B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9C8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066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52DA83C3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714E76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BC755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ABFC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BFC1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33DD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9785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18C07639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FDA7BC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188D3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Democratic Republic of Congo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7B5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56B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F82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078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700877B2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843AAE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CBF41D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BA4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030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A14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EF6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52935428" w14:textId="77777777" w:rsidTr="000356A6">
        <w:trPr>
          <w:trHeight w:val="300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4E9F8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F07DC6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5F4F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4628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3CB7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1CE4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6745A21A" w14:textId="77777777" w:rsidTr="000356A6">
        <w:trPr>
          <w:trHeight w:val="288"/>
        </w:trPr>
        <w:tc>
          <w:tcPr>
            <w:tcW w:w="9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05E9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Hybrid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0AB64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  <w:t>Senegal</w:t>
            </w:r>
            <w:r w:rsidRPr="00EF6F6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  <w:lang w:val="it-IT" w:eastAsia="it-IT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9F2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A78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2E53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143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EF6F65" w:rsidRPr="00EF6F65" w14:paraId="5306F4DF" w14:textId="77777777" w:rsidTr="000356A6">
        <w:trPr>
          <w:trHeight w:val="288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689FA6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C1AC33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F4F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C32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BE8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00D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  <w:tr w:rsidR="003D0112" w:rsidRPr="00EF6F65" w14:paraId="4F4C3E18" w14:textId="77777777" w:rsidTr="000356A6">
        <w:trPr>
          <w:trHeight w:val="300"/>
        </w:trPr>
        <w:tc>
          <w:tcPr>
            <w:tcW w:w="9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CF4C4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76D04E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val="it-IT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216A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2Ru/u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E81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E25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F2CF3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</w:pPr>
            <w:r w:rsidRPr="00EF6F6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it-IT" w:eastAsia="it-IT"/>
              </w:rPr>
              <w:t>-</w:t>
            </w:r>
          </w:p>
        </w:tc>
      </w:tr>
    </w:tbl>
    <w:p w14:paraId="3AF6F410" w14:textId="77777777" w:rsidR="003D0112" w:rsidRPr="00EF6F65" w:rsidRDefault="003D0112" w:rsidP="003D0112">
      <w:pPr>
        <w:rPr>
          <w:color w:val="000000" w:themeColor="text1"/>
        </w:rPr>
      </w:pPr>
    </w:p>
    <w:p w14:paraId="2EFDDF62" w14:textId="77777777" w:rsidR="003D0112" w:rsidRPr="00EF6F65" w:rsidRDefault="003D0112" w:rsidP="003D0112">
      <w:pPr>
        <w:autoSpaceDE/>
        <w:autoSpaceDN/>
        <w:adjustRightInd/>
        <w:spacing w:after="160" w:line="259" w:lineRule="auto"/>
        <w:ind w:left="284" w:right="707" w:hanging="142"/>
        <w:jc w:val="left"/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</w:pPr>
      <w:r w:rsidRPr="00EF6F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vertAlign w:val="superscript"/>
          <w:lang w:eastAsia="it-IT"/>
        </w:rPr>
        <w:t>1</w:t>
      </w:r>
      <w:r w:rsidRPr="00EF6F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it-IT"/>
        </w:rPr>
        <w:t xml:space="preserve">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Akogbeto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, M., 1995 Entomological study on malaria transmission in coastal and lagoon areas: the case of a village built on a brackish lake. Ann. Soc. Belg. Med. Trop. 75: 219-227.</w:t>
      </w:r>
    </w:p>
    <w:p w14:paraId="5C6F76B6" w14:textId="77777777" w:rsidR="003D0112" w:rsidRPr="00EF6F65" w:rsidRDefault="003D0112" w:rsidP="003D0112">
      <w:pPr>
        <w:autoSpaceDE/>
        <w:autoSpaceDN/>
        <w:adjustRightInd/>
        <w:spacing w:after="160" w:line="259" w:lineRule="auto"/>
        <w:ind w:left="284" w:right="707" w:hanging="142"/>
        <w:jc w:val="left"/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</w:pPr>
      <w:r w:rsidRPr="00EF6F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vertAlign w:val="superscript"/>
          <w:lang w:eastAsia="it-IT"/>
        </w:rPr>
        <w:t>2</w:t>
      </w:r>
      <w:r w:rsidRPr="00EF6F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it-IT"/>
        </w:rPr>
        <w:t xml:space="preserve">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Coulibaly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M. B., M.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Pombi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B. Caputo, D.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Nwakanma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M.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Jawara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et al., 2007 PCR-based karyotyping of </w:t>
      </w:r>
      <w:r w:rsidRPr="00EF6F65">
        <w:rPr>
          <w:rFonts w:ascii="Calibri" w:eastAsia="Times New Roman" w:hAnsi="Calibri" w:cs="Calibri"/>
          <w:bCs/>
          <w:i/>
          <w:color w:val="000000" w:themeColor="text1"/>
          <w:sz w:val="22"/>
          <w:szCs w:val="22"/>
          <w:lang w:eastAsia="it-IT"/>
        </w:rPr>
        <w:t xml:space="preserve">Anopheles </w:t>
      </w:r>
      <w:proofErr w:type="spellStart"/>
      <w:r w:rsidRPr="00EF6F65">
        <w:rPr>
          <w:rFonts w:ascii="Calibri" w:eastAsia="Times New Roman" w:hAnsi="Calibri" w:cs="Calibri"/>
          <w:bCs/>
          <w:i/>
          <w:color w:val="000000" w:themeColor="text1"/>
          <w:sz w:val="22"/>
          <w:szCs w:val="22"/>
          <w:lang w:eastAsia="it-IT"/>
        </w:rPr>
        <w:t>gambiae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inversion 2Rj identifies the BAMAKO chromosomal form. Malar. J. 6: 133.</w:t>
      </w:r>
    </w:p>
    <w:p w14:paraId="3B2A023A" w14:textId="77777777" w:rsidR="003D0112" w:rsidRPr="00EF6F65" w:rsidRDefault="003D0112" w:rsidP="003D0112">
      <w:pPr>
        <w:autoSpaceDE/>
        <w:autoSpaceDN/>
        <w:adjustRightInd/>
        <w:spacing w:after="160" w:line="259" w:lineRule="auto"/>
        <w:ind w:left="284" w:right="707" w:hanging="142"/>
        <w:jc w:val="left"/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</w:pPr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vertAlign w:val="superscript"/>
          <w:lang w:eastAsia="it-IT"/>
        </w:rPr>
        <w:t>3</w:t>
      </w:r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Petrarca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V., J.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Vercruysse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and M.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Coluzzi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, 1987 Observations on the </w:t>
      </w:r>
      <w:r w:rsidRPr="00EF6F65">
        <w:rPr>
          <w:rFonts w:ascii="Calibri" w:eastAsia="Times New Roman" w:hAnsi="Calibri" w:cs="Calibri"/>
          <w:bCs/>
          <w:i/>
          <w:color w:val="000000" w:themeColor="text1"/>
          <w:sz w:val="22"/>
          <w:szCs w:val="22"/>
          <w:lang w:eastAsia="it-IT"/>
        </w:rPr>
        <w:t xml:space="preserve">Anopheles </w:t>
      </w:r>
      <w:proofErr w:type="spellStart"/>
      <w:r w:rsidRPr="00EF6F65">
        <w:rPr>
          <w:rFonts w:ascii="Calibri" w:eastAsia="Times New Roman" w:hAnsi="Calibri" w:cs="Calibri"/>
          <w:bCs/>
          <w:i/>
          <w:color w:val="000000" w:themeColor="text1"/>
          <w:sz w:val="22"/>
          <w:szCs w:val="22"/>
          <w:lang w:eastAsia="it-IT"/>
        </w:rPr>
        <w:t>gambiae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complex in the Senegal River Basin, West Africa. Med. Vet. </w:t>
      </w:r>
      <w:proofErr w:type="spellStart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Entomol</w:t>
      </w:r>
      <w:proofErr w:type="spellEnd"/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. 1: 303-312.</w:t>
      </w:r>
    </w:p>
    <w:p w14:paraId="55A44A4E" w14:textId="07DDFC9E" w:rsidR="003D0112" w:rsidRPr="00EF6F65" w:rsidRDefault="003D0112" w:rsidP="003D0112">
      <w:pPr>
        <w:autoSpaceDE/>
        <w:autoSpaceDN/>
        <w:adjustRightInd/>
        <w:spacing w:after="160" w:line="259" w:lineRule="auto"/>
        <w:ind w:left="284" w:right="707" w:hanging="142"/>
        <w:jc w:val="left"/>
        <w:rPr>
          <w:color w:val="000000" w:themeColor="text1"/>
          <w:sz w:val="20"/>
          <w:szCs w:val="20"/>
        </w:rPr>
      </w:pPr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vertAlign w:val="superscript"/>
          <w:lang w:eastAsia="it-IT"/>
        </w:rPr>
        <w:t>4</w:t>
      </w:r>
      <w:r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</w:t>
      </w:r>
      <w:proofErr w:type="spellStart"/>
      <w:r w:rsidR="008A186E"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>Petrarca</w:t>
      </w:r>
      <w:proofErr w:type="spellEnd"/>
      <w:r w:rsidR="008A186E" w:rsidRPr="00EF6F6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it-IT"/>
        </w:rPr>
        <w:t xml:space="preserve"> V, personal communication</w:t>
      </w:r>
      <w:bookmarkStart w:id="0" w:name="_GoBack"/>
      <w:bookmarkEnd w:id="0"/>
      <w:r w:rsidRPr="00EF6F65">
        <w:rPr>
          <w:i/>
          <w:iCs/>
          <w:color w:val="000000" w:themeColor="text1"/>
          <w:sz w:val="20"/>
          <w:szCs w:val="20"/>
        </w:rPr>
        <w:br w:type="page"/>
      </w:r>
    </w:p>
    <w:p w14:paraId="09A55A38" w14:textId="77777777" w:rsidR="008A186E" w:rsidRPr="00EF6F65" w:rsidRDefault="008A186E" w:rsidP="003D0112">
      <w:pPr>
        <w:pStyle w:val="Caption"/>
        <w:rPr>
          <w:b/>
          <w:i w:val="0"/>
          <w:color w:val="000000" w:themeColor="text1"/>
          <w:sz w:val="22"/>
        </w:rPr>
      </w:pPr>
    </w:p>
    <w:p w14:paraId="1AC36702" w14:textId="635331AB" w:rsidR="003D0112" w:rsidRPr="00EF6F65" w:rsidRDefault="003D0112" w:rsidP="003D0112">
      <w:pPr>
        <w:pStyle w:val="Caption"/>
        <w:rPr>
          <w:i w:val="0"/>
          <w:color w:val="000000" w:themeColor="text1"/>
          <w:sz w:val="22"/>
        </w:rPr>
      </w:pPr>
      <w:r w:rsidRPr="00EF6F65">
        <w:rPr>
          <w:b/>
          <w:i w:val="0"/>
          <w:color w:val="000000" w:themeColor="text1"/>
          <w:sz w:val="22"/>
        </w:rPr>
        <w:t>Table S2</w:t>
      </w:r>
      <w:r w:rsidRPr="00EF6F65">
        <w:rPr>
          <w:i w:val="0"/>
          <w:color w:val="000000" w:themeColor="text1"/>
          <w:sz w:val="22"/>
        </w:rPr>
        <w:t xml:space="preserve">: </w:t>
      </w:r>
      <w:r w:rsidRPr="00EF6F65">
        <w:rPr>
          <w:b/>
          <w:i w:val="0"/>
          <w:color w:val="000000" w:themeColor="text1"/>
          <w:sz w:val="22"/>
        </w:rPr>
        <w:t xml:space="preserve">Sequencing results obtained for </w:t>
      </w:r>
      <w:r w:rsidRPr="00EF6F65">
        <w:rPr>
          <w:b/>
          <w:i w:val="0"/>
          <w:iCs w:val="0"/>
          <w:color w:val="000000" w:themeColor="text1"/>
          <w:sz w:val="22"/>
          <w:szCs w:val="22"/>
        </w:rPr>
        <w:t xml:space="preserve">field </w:t>
      </w:r>
      <w:r w:rsidRPr="00EF6F65">
        <w:rPr>
          <w:b/>
          <w:iCs w:val="0"/>
          <w:color w:val="000000" w:themeColor="text1"/>
          <w:sz w:val="22"/>
          <w:szCs w:val="22"/>
        </w:rPr>
        <w:t xml:space="preserve">Anopheles </w:t>
      </w:r>
      <w:proofErr w:type="spellStart"/>
      <w:r w:rsidRPr="00EF6F65">
        <w:rPr>
          <w:b/>
          <w:iCs w:val="0"/>
          <w:color w:val="000000" w:themeColor="text1"/>
          <w:sz w:val="22"/>
          <w:szCs w:val="22"/>
        </w:rPr>
        <w:t>coluzzii</w:t>
      </w:r>
      <w:proofErr w:type="spellEnd"/>
      <w:r w:rsidRPr="00EF6F65">
        <w:rPr>
          <w:b/>
          <w:i w:val="0"/>
          <w:iCs w:val="0"/>
          <w:color w:val="000000" w:themeColor="text1"/>
          <w:sz w:val="22"/>
          <w:szCs w:val="22"/>
        </w:rPr>
        <w:t xml:space="preserve"> </w:t>
      </w:r>
      <w:r w:rsidRPr="00EF6F65">
        <w:rPr>
          <w:b/>
          <w:i w:val="0"/>
          <w:color w:val="000000" w:themeColor="text1"/>
          <w:sz w:val="22"/>
        </w:rPr>
        <w:t xml:space="preserve">specimens </w:t>
      </w:r>
      <w:r w:rsidRPr="00EF6F65">
        <w:rPr>
          <w:b/>
          <w:i w:val="0"/>
          <w:iCs w:val="0"/>
          <w:color w:val="000000" w:themeColor="text1"/>
          <w:sz w:val="22"/>
          <w:szCs w:val="22"/>
        </w:rPr>
        <w:t xml:space="preserve">from Burkina Faso </w:t>
      </w:r>
      <w:r w:rsidRPr="00EF6F65">
        <w:rPr>
          <w:b/>
          <w:i w:val="0"/>
          <w:color w:val="000000" w:themeColor="text1"/>
          <w:sz w:val="22"/>
        </w:rPr>
        <w:t xml:space="preserve">genotyped discordantly by the </w:t>
      </w:r>
      <w:proofErr w:type="spellStart"/>
      <w:r w:rsidRPr="00EF6F65">
        <w:rPr>
          <w:b/>
          <w:i w:val="0"/>
          <w:color w:val="000000" w:themeColor="text1"/>
          <w:sz w:val="22"/>
        </w:rPr>
        <w:t>multilocus</w:t>
      </w:r>
      <w:proofErr w:type="spellEnd"/>
      <w:r w:rsidRPr="00EF6F65">
        <w:rPr>
          <w:b/>
          <w:i w:val="0"/>
          <w:color w:val="000000" w:themeColor="text1"/>
          <w:sz w:val="22"/>
        </w:rPr>
        <w:t xml:space="preserve"> GT-</w:t>
      </w:r>
      <w:proofErr w:type="spellStart"/>
      <w:r w:rsidRPr="00EF6F65">
        <w:rPr>
          <w:b/>
          <w:i w:val="0"/>
          <w:color w:val="000000" w:themeColor="text1"/>
          <w:sz w:val="22"/>
        </w:rPr>
        <w:t>seq</w:t>
      </w:r>
      <w:proofErr w:type="spellEnd"/>
      <w:r w:rsidRPr="00EF6F65">
        <w:rPr>
          <w:b/>
          <w:i w:val="0"/>
          <w:color w:val="000000" w:themeColor="text1"/>
          <w:sz w:val="22"/>
        </w:rPr>
        <w:t xml:space="preserve"> approach and the 2Ru tetra-primer ARMS-PCR. </w:t>
      </w:r>
      <w:r w:rsidRPr="00EF6F65">
        <w:rPr>
          <w:i w:val="0"/>
          <w:iCs w:val="0"/>
          <w:color w:val="000000" w:themeColor="text1"/>
          <w:sz w:val="22"/>
          <w:szCs w:val="22"/>
        </w:rPr>
        <w:t>Concordant</w:t>
      </w:r>
      <w:r w:rsidRPr="00EF6F65">
        <w:rPr>
          <w:i w:val="0"/>
          <w:color w:val="000000" w:themeColor="text1"/>
          <w:sz w:val="22"/>
        </w:rPr>
        <w:t xml:space="preserve"> results</w:t>
      </w:r>
      <w:r w:rsidRPr="00EF6F65">
        <w:rPr>
          <w:i w:val="0"/>
          <w:iCs w:val="0"/>
          <w:color w:val="000000" w:themeColor="text1"/>
          <w:sz w:val="22"/>
          <w:szCs w:val="22"/>
        </w:rPr>
        <w:t xml:space="preserve"> in green</w:t>
      </w:r>
      <w:r w:rsidRPr="00EF6F65">
        <w:rPr>
          <w:i w:val="0"/>
          <w:color w:val="000000" w:themeColor="text1"/>
          <w:sz w:val="22"/>
        </w:rPr>
        <w:t>.</w:t>
      </w:r>
    </w:p>
    <w:tbl>
      <w:tblPr>
        <w:tblW w:w="8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4"/>
        <w:gridCol w:w="1225"/>
        <w:gridCol w:w="1739"/>
        <w:gridCol w:w="1707"/>
        <w:gridCol w:w="2108"/>
      </w:tblGrid>
      <w:tr w:rsidR="00EF6F65" w:rsidRPr="00EF6F65" w14:paraId="252BAE0D" w14:textId="77777777" w:rsidTr="000356A6">
        <w:trPr>
          <w:trHeight w:val="312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4F1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AB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  <w:t>2Ru genotype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E27C" w14:textId="77777777" w:rsidR="003D0112" w:rsidRPr="00EF6F65" w:rsidRDefault="003D0112" w:rsidP="000356A6">
            <w:pPr>
              <w:autoSpaceDE/>
              <w:autoSpaceDN/>
              <w:adjustRightInd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it-IT" w:eastAsia="it-IT"/>
              </w:rPr>
            </w:pPr>
          </w:p>
        </w:tc>
      </w:tr>
      <w:tr w:rsidR="00EF6F65" w:rsidRPr="00EF6F65" w14:paraId="267202E6" w14:textId="77777777" w:rsidTr="000356A6">
        <w:trPr>
          <w:trHeight w:val="312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FDF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  <w:t>ID specimen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7DF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GT-</w:t>
            </w:r>
            <w:proofErr w:type="spellStart"/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seq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49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Tetra-ARMS-PCR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AC0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Universal amplicon sequence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04D4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it-IT" w:eastAsia="it-IT"/>
              </w:rPr>
              <w:t>Note</w:t>
            </w:r>
          </w:p>
        </w:tc>
      </w:tr>
      <w:tr w:rsidR="00EF6F65" w:rsidRPr="00EF6F65" w14:paraId="03CBEEBD" w14:textId="77777777" w:rsidTr="000356A6">
        <w:trPr>
          <w:trHeight w:val="30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E8C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12705-1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F1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524F6B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6189EE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2A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nearby polymorphisms</w:t>
            </w:r>
          </w:p>
        </w:tc>
      </w:tr>
      <w:tr w:rsidR="00EF6F65" w:rsidRPr="00EF6F65" w14:paraId="1B3A675F" w14:textId="77777777" w:rsidTr="000356A6">
        <w:trPr>
          <w:trHeight w:val="300"/>
        </w:trPr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6DC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12706-9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353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FCB705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AA1D95B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356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</w:tr>
      <w:tr w:rsidR="00EF6F65" w:rsidRPr="00EF6F65" w14:paraId="5E10B64E" w14:textId="77777777" w:rsidTr="000356A6">
        <w:trPr>
          <w:trHeight w:val="300"/>
        </w:trPr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7A2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12062-9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37C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FF3D90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8D9FEE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5BC1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nearby polymorphisms</w:t>
            </w:r>
          </w:p>
        </w:tc>
      </w:tr>
      <w:tr w:rsidR="00EF6F65" w:rsidRPr="00EF6F65" w14:paraId="771B2BE7" w14:textId="77777777" w:rsidTr="000356A6">
        <w:trPr>
          <w:trHeight w:val="300"/>
        </w:trPr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BB3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12063-17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B72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30FE17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483FF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662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</w:tr>
      <w:tr w:rsidR="00EF6F65" w:rsidRPr="00EF6F65" w14:paraId="4478D58B" w14:textId="77777777" w:rsidTr="000356A6">
        <w:trPr>
          <w:trHeight w:val="300"/>
        </w:trPr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242B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12074-7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6B2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6A36F5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6F42576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289D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</w:tr>
      <w:tr w:rsidR="00EF6F65" w:rsidRPr="00EF6F65" w14:paraId="0A4E1E46" w14:textId="77777777" w:rsidTr="000356A6">
        <w:trPr>
          <w:trHeight w:val="30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0C6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12092-</w:t>
            </w:r>
            <w:r w:rsidRPr="00EF6F65">
              <w:rPr>
                <w:color w:val="000000" w:themeColor="text1"/>
                <w:sz w:val="20"/>
                <w:lang w:val="it-IT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A0CF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2FF3A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A3806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E85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</w:tr>
      <w:tr w:rsidR="00EF6F65" w:rsidRPr="00EF6F65" w14:paraId="23DB399D" w14:textId="77777777" w:rsidTr="000356A6">
        <w:trPr>
          <w:trHeight w:val="30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219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12717-15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2A177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4D88F77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1A8A9B0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u/u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11C3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nearby polymorphisms</w:t>
            </w:r>
          </w:p>
        </w:tc>
      </w:tr>
      <w:tr w:rsidR="00EF6F65" w:rsidRPr="00EF6F65" w14:paraId="1BD49378" w14:textId="77777777" w:rsidTr="000356A6">
        <w:trPr>
          <w:trHeight w:val="300"/>
        </w:trPr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3DF25C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12072-4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5F878158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A099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20CE28D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85D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-</w:t>
            </w:r>
          </w:p>
        </w:tc>
      </w:tr>
      <w:tr w:rsidR="00EF6F65" w:rsidRPr="00EF6F65" w14:paraId="269C5014" w14:textId="77777777" w:rsidTr="000356A6">
        <w:trPr>
          <w:trHeight w:val="30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A35B0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  <w:t>12206-3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8BA2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u/u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FABB8DE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9DFEF99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u/+</w:t>
            </w:r>
            <w:r w:rsidRPr="00EF6F6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76FA" w14:textId="77777777" w:rsidR="003D0112" w:rsidRPr="00EF6F65" w:rsidRDefault="003D0112" w:rsidP="000356A6">
            <w:pPr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it-IT" w:eastAsia="it-IT"/>
              </w:rPr>
            </w:pPr>
            <w:r w:rsidRPr="00EF6F65">
              <w:rPr>
                <w:rFonts w:eastAsia="Times New Roman"/>
                <w:color w:val="000000" w:themeColor="text1"/>
                <w:sz w:val="20"/>
                <w:szCs w:val="20"/>
                <w:lang w:eastAsia="it-IT"/>
              </w:rPr>
              <w:t>nearby polymorphisms</w:t>
            </w:r>
          </w:p>
        </w:tc>
      </w:tr>
    </w:tbl>
    <w:p w14:paraId="5B4B530C" w14:textId="20C7399B" w:rsidR="003D0112" w:rsidRPr="00EF6F65" w:rsidRDefault="003D0112">
      <w:pPr>
        <w:rPr>
          <w:color w:val="000000" w:themeColor="text1"/>
        </w:rPr>
      </w:pPr>
    </w:p>
    <w:p w14:paraId="1ED1D9F9" w14:textId="73A3F0C2" w:rsidR="00383FA3" w:rsidRPr="00EF6F65" w:rsidRDefault="00383FA3">
      <w:pPr>
        <w:autoSpaceDE/>
        <w:autoSpaceDN/>
        <w:adjustRightInd/>
        <w:spacing w:after="160" w:line="259" w:lineRule="auto"/>
        <w:jc w:val="left"/>
        <w:rPr>
          <w:color w:val="000000" w:themeColor="text1"/>
        </w:rPr>
      </w:pPr>
      <w:r w:rsidRPr="00EF6F65">
        <w:rPr>
          <w:color w:val="000000" w:themeColor="text1"/>
        </w:rPr>
        <w:br w:type="page"/>
      </w:r>
    </w:p>
    <w:p w14:paraId="33A3D0D3" w14:textId="71B16DC3" w:rsidR="00383FA3" w:rsidRPr="00EF6F65" w:rsidRDefault="00EF6F65" w:rsidP="00383FA3">
      <w:pPr>
        <w:pStyle w:val="Caption"/>
        <w:spacing w:line="480" w:lineRule="auto"/>
        <w:rPr>
          <w:rFonts w:ascii="Courier New" w:hAnsi="Courier New" w:cs="Courier New"/>
          <w:color w:val="000000" w:themeColor="text1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Additional file 1: </w:t>
      </w:r>
      <w:r w:rsidR="00383FA3" w:rsidRPr="00EF6F6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text S1: Alignment in </w:t>
      </w:r>
      <w:proofErr w:type="spellStart"/>
      <w:r w:rsidR="00383FA3" w:rsidRPr="00EF6F6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fasta</w:t>
      </w:r>
      <w:proofErr w:type="spellEnd"/>
      <w:r w:rsidR="00383FA3" w:rsidRPr="00EF6F6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format of sequences obtained for field </w:t>
      </w:r>
      <w:r w:rsidR="00383FA3" w:rsidRPr="00EF6F65">
        <w:rPr>
          <w:rFonts w:ascii="Times New Roman" w:hAnsi="Times New Roman" w:cs="Times New Roman"/>
          <w:b/>
          <w:iCs w:val="0"/>
          <w:color w:val="000000" w:themeColor="text1"/>
          <w:sz w:val="24"/>
          <w:szCs w:val="24"/>
        </w:rPr>
        <w:t xml:space="preserve">Anopheles </w:t>
      </w:r>
      <w:proofErr w:type="spellStart"/>
      <w:r w:rsidR="00383FA3" w:rsidRPr="00EF6F65">
        <w:rPr>
          <w:rFonts w:ascii="Times New Roman" w:hAnsi="Times New Roman" w:cs="Times New Roman"/>
          <w:b/>
          <w:iCs w:val="0"/>
          <w:color w:val="000000" w:themeColor="text1"/>
          <w:sz w:val="24"/>
          <w:szCs w:val="24"/>
        </w:rPr>
        <w:t>coluzzii</w:t>
      </w:r>
      <w:proofErr w:type="spellEnd"/>
      <w:r w:rsidR="00383FA3" w:rsidRPr="00EF6F6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specimens from Burkina Faso </w:t>
      </w:r>
      <w:r w:rsidR="00383FA3" w:rsidRPr="00EF6F65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genotyped discordantly by the </w:t>
      </w:r>
      <w:proofErr w:type="spellStart"/>
      <w:r w:rsidR="00383FA3" w:rsidRPr="00EF6F65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multilocus</w:t>
      </w:r>
      <w:proofErr w:type="spellEnd"/>
      <w:r w:rsidR="00383FA3" w:rsidRPr="00EF6F65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GT-</w:t>
      </w:r>
      <w:proofErr w:type="spellStart"/>
      <w:r w:rsidR="00383FA3" w:rsidRPr="00EF6F65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seq</w:t>
      </w:r>
      <w:proofErr w:type="spellEnd"/>
      <w:r w:rsidR="00383FA3" w:rsidRPr="00EF6F65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approach and the 2Ru tetra-primer ARMS-PCR.</w:t>
      </w:r>
    </w:p>
    <w:p w14:paraId="265368E8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&gt;12705-1</w:t>
      </w:r>
    </w:p>
    <w:p w14:paraId="68EC5EED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GTGGYATGGTTTGGTTGRGTTGCTTTTTCAAATCAAGCAACTGGCGTCGAAGTCAARTGCGACGCGAGASCATTTTCTWCCTCTTACATTCACTCCTTCCAATCCAATCCCAAAGGGAGCAGCCTCGGAGATGGTCGCAATGGTGGTAGTATGTGGATTAAAGATGTGTACYCATGAATGGG</w:t>
      </w:r>
    </w:p>
    <w:p w14:paraId="7F2B62A7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4F029159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&gt;12706-9</w:t>
      </w:r>
    </w:p>
    <w:p w14:paraId="308EE8B6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GTGGCAGGGTTTGGTTGAGTTGCTTTTTCAAATCAAGCAACTGGCGTCGAAGTCAAATGCGACGCGAGAGCATTTTMTTCCTCTTACATTCACTCCTTYCAATCCAATCCCAAAGGGAGCAGCCTYGGAGATGGTCGCAATGGTGGTAGTATGTGGATTAAAGATGTGTACYCATGAATGGG</w:t>
      </w:r>
    </w:p>
    <w:p w14:paraId="1FC89A1B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75825EBD" w14:textId="6DA64C43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&gt;12717-15</w:t>
      </w:r>
    </w:p>
    <w:p w14:paraId="1918F61C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GTGGCAGGGTTTGGTTGAKTTGCTTTTTCAAATCAAGCAACTGGCGTCGAAGTCAAAC</w:t>
      </w:r>
    </w:p>
    <w:p w14:paraId="25796396" w14:textId="3E74922F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TCAMCGAGAGAGCATTTTCTTCCTCTTACCTTCACTCCTTCCAATCCAATCCCAAAGGGAGCAGCCGCGGAGATGGTCGCAATGGTGGTAGTATGTGGATTAAAGATGTGTACCCATGAATGGG</w:t>
      </w:r>
    </w:p>
    <w:p w14:paraId="10E4E517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3CEE2CC3" w14:textId="3637AC9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&gt;12062-9</w:t>
      </w:r>
    </w:p>
    <w:p w14:paraId="18380252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GTGGCAGGGTTTGGTTGAGTTGCTTTTTCAAATCAAGCAACTGGCGTCGAAGTCAAAYGCRACGCGAGAGCATTTTCTKCCTCTTACATTCACTCCTTCCAATCCAATCCCAAAGGGAGCAGCCTCGGAGATRSTCGCAATGGTGGTAGTATGTGGATTAAAGATGTGTACYCATGAATGGG</w:t>
      </w:r>
    </w:p>
    <w:p w14:paraId="71E67453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37BDB039" w14:textId="38355ABA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&gt;12063-17</w:t>
      </w:r>
    </w:p>
    <w:p w14:paraId="031E4989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GTGGCAGGGTTTGGTTGAGTTGCTTTTTCAAATCAAGCAACTGGCGTCGAAGTCAAATGCGACGCGAGAGCATTTTCTTCCTCTTACATTCACTCCTTCCAATCCAATCCCAAAGGGAGCAGCCTCGGAGATGGTCGCAATGGTGGTAGTATGTGGATTAAAGATGTGTACTCATGAATGGG</w:t>
      </w:r>
    </w:p>
    <w:p w14:paraId="541DA061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3BF7C38B" w14:textId="31097D6E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&gt;12072-4</w:t>
      </w:r>
    </w:p>
    <w:p w14:paraId="2B157CDF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GTGGCAGGGTTTGGTTGAGTTGCTTTTTCAAATCAAGCAACTGGCGTCGAAGTCAAACKCAAMGMGAGAGCATTTTCTKCCTCTTACMTTCACTCCTTCCAATCCAATCACACCGGGAGCAGNCCNNNNNNNNNNNNNNNNNNNNNNNNNNNNNNNNNNNNNNNNNNNNNNNNNNNNNNNNN</w:t>
      </w:r>
    </w:p>
    <w:p w14:paraId="4F53C539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72644B87" w14:textId="0F9E84A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&gt;12074-7</w:t>
      </w:r>
    </w:p>
    <w:p w14:paraId="0CB2760E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GTGGCAGGGTTTGGTTGAGTTGCTTTTTCAAATCAAGCAACTGGCGTCGAAGTCAAATGCGACGCGAGAGCATTTTCTKCCTCTTACATTCACTCCTTCCAATCCAATCCCAAAGGGWGCAGCCTCGGAGATGGTCGCAATGGTGGTAGTATGTGGATTAAAGATGTGTACYCATGAATGGG</w:t>
      </w:r>
    </w:p>
    <w:p w14:paraId="396BFF40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35679BE0" w14:textId="5BC1EB48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&gt;12092-1</w:t>
      </w:r>
    </w:p>
    <w:p w14:paraId="62D3C155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GTGGYATGGTTTGGTTGRGTTGCTTTTTCAAATCAAGCAACTGGCGTCGAAGTCAAATGCGACGCGAGAGCATTTTCTKCCTCTTACATTCACTCCTTCCAATCCAATCCCAAAGGGAGCAGCCTCGGAGATGGTCGCAATGGTGGTAGTATGTGGATTAAAGATGTGTACYCATGAATGGG</w:t>
      </w:r>
    </w:p>
    <w:p w14:paraId="57597B8E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</w:p>
    <w:p w14:paraId="70ACB55D" w14:textId="7F2C08C5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&gt;12206-3</w:t>
      </w:r>
    </w:p>
    <w:p w14:paraId="2CB6A8AC" w14:textId="77777777" w:rsidR="00383FA3" w:rsidRPr="00EF6F65" w:rsidRDefault="00383FA3" w:rsidP="00383FA3">
      <w:pPr>
        <w:rPr>
          <w:rFonts w:ascii="Courier New" w:hAnsi="Courier New" w:cs="Courier New"/>
          <w:color w:val="000000" w:themeColor="text1"/>
        </w:rPr>
      </w:pPr>
      <w:r w:rsidRPr="00EF6F65">
        <w:rPr>
          <w:rFonts w:ascii="Courier New" w:hAnsi="Courier New" w:cs="Courier New"/>
          <w:color w:val="000000" w:themeColor="text1"/>
        </w:rPr>
        <w:t>GTGGCAGGGTTTGGTTGAGTTGCTTTTTCAAATCAAGCAACTGGCGTCGAAGTCAAAYKCGACGMGAGAGCATTTTCTTCCTCTTACMTTCACTCCTTCCAATCCAATCCCAAAGGGAGCAGCCKCGGAGATGGTCGCAATGGTGGTAGTATGTGGATTAAAGATGTGTACYCATGAATGGG</w:t>
      </w:r>
    </w:p>
    <w:p w14:paraId="3E1AD468" w14:textId="77777777" w:rsidR="00383FA3" w:rsidRPr="00EF6F65" w:rsidRDefault="00383FA3">
      <w:pPr>
        <w:rPr>
          <w:rFonts w:ascii="Courier New" w:hAnsi="Courier New" w:cs="Courier New"/>
          <w:color w:val="000000" w:themeColor="text1"/>
        </w:rPr>
      </w:pPr>
    </w:p>
    <w:sectPr w:rsidR="00383FA3" w:rsidRPr="00EF6F65" w:rsidSect="00EF6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12"/>
    <w:rsid w:val="00383FA3"/>
    <w:rsid w:val="003D0112"/>
    <w:rsid w:val="008A186E"/>
    <w:rsid w:val="00E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8983E"/>
  <w15:chartTrackingRefBased/>
  <w15:docId w15:val="{B46D1C45-A20D-4966-B3A5-BCE06FC5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11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1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0112"/>
    <w:rPr>
      <w:rFonts w:asciiTheme="majorHAnsi" w:eastAsiaTheme="majorEastAsia" w:hAnsiTheme="majorHAnsi" w:cstheme="majorBidi"/>
      <w:b/>
      <w:color w:val="000000"/>
      <w:kern w:val="0"/>
      <w:sz w:val="28"/>
      <w:szCs w:val="26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D011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pichler</dc:creator>
  <cp:keywords/>
  <dc:description/>
  <cp:lastModifiedBy>Sindhu Chinnaiyan</cp:lastModifiedBy>
  <cp:revision>4</cp:revision>
  <dcterms:created xsi:type="dcterms:W3CDTF">2023-07-25T12:20:00Z</dcterms:created>
  <dcterms:modified xsi:type="dcterms:W3CDTF">2023-10-18T07:18:00Z</dcterms:modified>
</cp:coreProperties>
</file>