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20" w:rsidRDefault="00725620" w:rsidP="00725620">
      <w:pPr>
        <w:spacing w:before="0"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color w:val="3333CC"/>
          <w:sz w:val="28"/>
          <w:szCs w:val="28"/>
          <w:lang w:val="en-GB"/>
        </w:rPr>
        <w:t>Additional file 2</w:t>
      </w:r>
    </w:p>
    <w:p w:rsidR="00725620" w:rsidRPr="00725620" w:rsidRDefault="00725620" w:rsidP="00725620">
      <w:pPr>
        <w:tabs>
          <w:tab w:val="left" w:pos="1068"/>
        </w:tabs>
        <w:spacing w:before="0" w:after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Pr="00757D2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S3</w:t>
      </w:r>
      <w:r w:rsidRPr="00757D2B">
        <w:rPr>
          <w:rFonts w:ascii="Times New Roman" w:eastAsia="Calibri" w:hAnsi="Times New Roman" w:cs="Times New Roman"/>
          <w:b/>
          <w:sz w:val="24"/>
          <w:szCs w:val="24"/>
          <w:lang w:val="en-GB"/>
        </w:rPr>
        <w:t>:</w:t>
      </w:r>
      <w:r w:rsidRPr="00725620">
        <w:rPr>
          <w:sz w:val="28"/>
          <w:szCs w:val="22"/>
        </w:rPr>
        <w:t xml:space="preserve"> </w:t>
      </w:r>
      <w:r w:rsidRPr="00725620">
        <w:rPr>
          <w:rFonts w:ascii="Times New Roman" w:hAnsi="Times New Roman" w:cs="Times New Roman"/>
          <w:sz w:val="24"/>
          <w:szCs w:val="22"/>
        </w:rPr>
        <w:t>Criteria of a study conducted according to Standards for the Reporting of Diagnostic accuracy studies that use Bayesian Latent Class Models</w:t>
      </w:r>
    </w:p>
    <w:tbl>
      <w:tblPr>
        <w:tblStyle w:val="Grilledutableau1"/>
        <w:tblW w:w="5632" w:type="pct"/>
        <w:jc w:val="center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4"/>
        <w:gridCol w:w="1746"/>
        <w:gridCol w:w="525"/>
        <w:gridCol w:w="7247"/>
        <w:gridCol w:w="1898"/>
      </w:tblGrid>
      <w:tr w:rsidR="00725620" w:rsidRPr="008469D3" w:rsidTr="00725620">
        <w:trPr>
          <w:trHeight w:val="288"/>
          <w:jc w:val="center"/>
        </w:trPr>
        <w:tc>
          <w:tcPr>
            <w:tcW w:w="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:rsidR="00725620" w:rsidRPr="008469D3" w:rsidRDefault="00725620" w:rsidP="00163B37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725620" w:rsidRPr="005320D9" w:rsidTr="00725620">
        <w:trPr>
          <w:trHeight w:val="20"/>
          <w:jc w:val="center"/>
        </w:trPr>
        <w:tc>
          <w:tcPr>
            <w:tcW w:w="1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5320D9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620" w:rsidRPr="005320D9" w:rsidRDefault="00725620" w:rsidP="00163B37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620" w:rsidRPr="005320D9" w:rsidRDefault="00725620" w:rsidP="00163B37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620" w:rsidRPr="005320D9" w:rsidRDefault="00725620" w:rsidP="00163B37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620" w:rsidRPr="005320D9" w:rsidRDefault="00725620" w:rsidP="00163B37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25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I</w:t>
            </w: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dentification as a study of diagnostic accuracy, using at least one measure of accuracy (such as sensitivity, specificity, predictive values, or AUC)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Bayesian latent class models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1, 3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bookmarkStart w:id="0" w:name="_GoBack"/>
            <w:bookmarkEnd w:id="0"/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BF1C87" w:rsidRDefault="00725620" w:rsidP="00163B37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3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Scientific and clinical background, including the intended use and clinical role of the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objectives and hypotheses,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such as estimation of diagnostic accuracy of the tests for a defined purpose through BLCM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</w:t>
            </w: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performed (prospective study) or after (retrospective study)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description of the source population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Description of the tests under evaluation</w:t>
            </w: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, in sufficient detail to allow replication,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and/or cite references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7, 8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Rationale for choosing the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 in relation to their purpose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Definition of and rationale</w:t>
            </w:r>
            <w:r w:rsidRPr="00842C27">
              <w:rPr>
                <w:rFonts w:cstheme="minorHAnsi"/>
                <w:sz w:val="18"/>
                <w:lang w:val="en-GB"/>
              </w:rPr>
              <w:t xml:space="preserve"> for test positivity cut-offs or result categories of </w:t>
            </w:r>
            <w:r w:rsidRPr="00842C27">
              <w:rPr>
                <w:rFonts w:cstheme="minorHAnsi"/>
                <w:b/>
                <w:sz w:val="18"/>
                <w:lang w:val="en-GB"/>
              </w:rPr>
              <w:t>the tests under evaluation</w:t>
            </w:r>
            <w:r w:rsidRPr="00842C27">
              <w:rPr>
                <w:rFonts w:cstheme="minorHAnsi"/>
                <w:sz w:val="18"/>
                <w:lang w:val="en-GB"/>
              </w:rPr>
              <w:t>, distinguishing pre-specified from exploratory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8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was available to the performers or readers of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  <w:r>
              <w:rPr>
                <w:rFonts w:cstheme="minorHAnsi"/>
                <w:b/>
                <w:sz w:val="18"/>
                <w:lang w:val="en-GB"/>
              </w:rPr>
              <w:t>a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BLCM model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for estimating measures of diagnostic accuracy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14b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9A7E15" w:rsidRDefault="00725620" w:rsidP="00163B37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Definition and rationale of prior information and sensitivity analysis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How indeterminate results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handled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How missing data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were handled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725620" w:rsidRPr="008469D3" w:rsidTr="00725620">
        <w:trPr>
          <w:trHeight w:val="187"/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10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Additional file 1: Fig S2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11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21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137784" w:rsidRDefault="00725620" w:rsidP="00163B37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Not applicable: the distribution of the targeted conditions is unknown, hence the use of BLCM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7, 8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tests’ results (or for continuous tests results their distribution by infection stage)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27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Estimates of diagnostic accuracy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under alternative prior specification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and their precision (such as 95%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credible/probability intervals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>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12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Any adverse events from performing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15, 16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905CB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</w:t>
            </w:r>
            <w:r w:rsidRPr="008905CB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 in relevant settings (clinical, research, surveillance etc.)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15, 16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N/A</w:t>
            </w:r>
          </w:p>
        </w:tc>
      </w:tr>
      <w:tr w:rsidR="00725620" w:rsidRPr="008469D3" w:rsidTr="00725620">
        <w:trPr>
          <w:jc w:val="center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46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5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:rsidR="00725620" w:rsidRPr="0046212E" w:rsidRDefault="00725620" w:rsidP="00163B3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24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725620" w:rsidRPr="008469D3" w:rsidRDefault="00725620" w:rsidP="00163B37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898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725620" w:rsidRPr="008469D3" w:rsidRDefault="00725620" w:rsidP="00163B37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18</w:t>
            </w:r>
          </w:p>
        </w:tc>
      </w:tr>
      <w:tr w:rsidR="00725620" w:rsidRPr="005320D9" w:rsidTr="00725620">
        <w:trPr>
          <w:trHeight w:val="70"/>
          <w:jc w:val="center"/>
        </w:trPr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25620" w:rsidRPr="005320D9" w:rsidRDefault="00725620" w:rsidP="00163B37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620" w:rsidRPr="005320D9" w:rsidRDefault="00725620" w:rsidP="00163B37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620" w:rsidRPr="005320D9" w:rsidRDefault="00725620" w:rsidP="00163B37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620" w:rsidRPr="005320D9" w:rsidRDefault="00725620" w:rsidP="00163B37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620" w:rsidRPr="005320D9" w:rsidRDefault="00725620" w:rsidP="00163B37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:rsidR="00725620" w:rsidRPr="00725620" w:rsidRDefault="00725620" w:rsidP="00725620">
      <w:pPr>
        <w:tabs>
          <w:tab w:val="left" w:pos="1068"/>
        </w:tabs>
        <w:rPr>
          <w:sz w:val="28"/>
          <w:szCs w:val="22"/>
        </w:rPr>
        <w:sectPr w:rsidR="00725620" w:rsidRPr="00725620" w:rsidSect="00F043E7"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:rsidR="00725620" w:rsidRPr="00725620" w:rsidRDefault="00725620" w:rsidP="00725620">
      <w:pPr>
        <w:spacing w:before="0" w:after="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757D2B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p w:rsidR="00070D8C" w:rsidRPr="00F504A9" w:rsidRDefault="0084546B" w:rsidP="00F504A9">
      <w:pPr>
        <w:rPr>
          <w:sz w:val="28"/>
        </w:rPr>
      </w:pPr>
      <w:r w:rsidRPr="009A7E15">
        <w:rPr>
          <w:sz w:val="28"/>
        </w:rPr>
        <w:br w:type="page"/>
      </w:r>
      <w:r w:rsidR="00650885" w:rsidRPr="00877F0A">
        <w:rPr>
          <w:sz w:val="28"/>
        </w:rPr>
        <w:t>STARD</w:t>
      </w:r>
      <w:r w:rsidR="00163D86">
        <w:rPr>
          <w:sz w:val="28"/>
        </w:rPr>
        <w:t xml:space="preserve"> -</w:t>
      </w:r>
      <w:r w:rsidR="00411FEB">
        <w:rPr>
          <w:sz w:val="28"/>
        </w:rPr>
        <w:t xml:space="preserve"> </w:t>
      </w:r>
      <w:r w:rsidR="00606A2E">
        <w:rPr>
          <w:sz w:val="28"/>
        </w:rPr>
        <w:t>BLCM</w:t>
      </w:r>
    </w:p>
    <w:p w:rsidR="00F504A9" w:rsidRDefault="00ED3C9B" w:rsidP="00C54080">
      <w:pPr>
        <w:jc w:val="both"/>
      </w:pPr>
      <w:r>
        <w:t>STARD</w:t>
      </w:r>
      <w:r w:rsidR="001D5C1B">
        <w:t>-</w:t>
      </w:r>
      <w:r w:rsidR="00F504A9">
        <w:t xml:space="preserve">BLCM </w:t>
      </w:r>
      <w:r>
        <w:t>stands for “</w:t>
      </w:r>
      <w:r w:rsidR="00163D86" w:rsidRPr="00163D86">
        <w:t>Standards for the Reporting of Diagnostic accuracy studies that use Bayesian Latent Class Models</w:t>
      </w:r>
      <w:r w:rsidR="00EB1310">
        <w:t>” and is</w:t>
      </w:r>
      <w:r w:rsidR="00F504A9">
        <w:t xml:space="preserve"> a modification of the STARD statement (which was recently updated to STARD2015)</w:t>
      </w:r>
      <w:r w:rsidR="00EB1310">
        <w:t>. STARD-BLCM</w:t>
      </w:r>
      <w:r w:rsidR="00F504A9">
        <w:t xml:space="preserve"> aims to facilitate improved quality of reporting </w:t>
      </w:r>
      <w:r w:rsidR="00AF7563">
        <w:t>for</w:t>
      </w:r>
      <w:r w:rsidR="00F504A9">
        <w:t xml:space="preserve"> diagnostic accuracy studies that use Bayesian latent class models in the absence of a reference standard.</w:t>
      </w:r>
      <w:r w:rsidR="00F504A9" w:rsidRPr="00F504A9">
        <w:t xml:space="preserve"> </w:t>
      </w:r>
      <w:r w:rsidR="00EB1310">
        <w:t xml:space="preserve">The proposed </w:t>
      </w:r>
      <w:r w:rsidR="00C54080">
        <w:t>modifications are relevant to both Bayesian and frequentist estimation methods but the focus is on the former.</w:t>
      </w:r>
    </w:p>
    <w:p w:rsidR="00411FEB" w:rsidRDefault="00ED3C9B" w:rsidP="00F504A9">
      <w:pPr>
        <w:jc w:val="both"/>
        <w:rPr>
          <w:rStyle w:val="Hyperlink"/>
        </w:rPr>
      </w:pPr>
      <w:r>
        <w:t>More information</w:t>
      </w:r>
      <w:r w:rsidR="00F504A9">
        <w:t xml:space="preserve"> for STARD (STARD2015)</w:t>
      </w:r>
      <w:r>
        <w:t xml:space="preserve"> can be found </w:t>
      </w:r>
      <w:r w:rsidR="00F504A9">
        <w:t xml:space="preserve">at: </w:t>
      </w:r>
      <w:hyperlink r:id="rId8" w:history="1">
        <w:r w:rsidRPr="00397E3F">
          <w:rPr>
            <w:rStyle w:val="Hyperlink"/>
          </w:rPr>
          <w:t>http://www.equator-network.org/reporting-guidelines/stard</w:t>
        </w:r>
      </w:hyperlink>
    </w:p>
    <w:p w:rsidR="00F504A9" w:rsidRPr="00523AA2" w:rsidRDefault="00F504A9" w:rsidP="00F504A9">
      <w:pPr>
        <w:jc w:val="both"/>
      </w:pPr>
      <w:r>
        <w:t>More information for STARD</w:t>
      </w:r>
      <w:r w:rsidR="001D5C1B">
        <w:t>-</w:t>
      </w:r>
      <w:r>
        <w:t xml:space="preserve">BLCM can be found at: </w:t>
      </w:r>
      <w:hyperlink r:id="rId9" w:history="1">
        <w:r w:rsidRPr="004B26D5">
          <w:rPr>
            <w:rStyle w:val="Hyperlink"/>
          </w:rPr>
          <w:t>http://www.equator-network.org/reporting-guidelines/stard-blcm</w:t>
        </w:r>
      </w:hyperlink>
    </w:p>
    <w:p w:rsidR="00F504A9" w:rsidRPr="00523AA2" w:rsidRDefault="00F504A9" w:rsidP="00F504A9">
      <w:pPr>
        <w:jc w:val="both"/>
      </w:pPr>
    </w:p>
    <w:sectPr w:rsidR="00F504A9" w:rsidRPr="00523AA2" w:rsidSect="00F043E7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77B" w:rsidRDefault="0046577B" w:rsidP="00757FD1">
      <w:pPr>
        <w:spacing w:after="0" w:line="240" w:lineRule="auto"/>
      </w:pPr>
      <w:r>
        <w:separator/>
      </w:r>
    </w:p>
  </w:endnote>
  <w:endnote w:type="continuationSeparator" w:id="0">
    <w:p w:rsidR="0046577B" w:rsidRDefault="0046577B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77B" w:rsidRDefault="0046577B" w:rsidP="00757FD1">
      <w:pPr>
        <w:spacing w:after="0" w:line="240" w:lineRule="auto"/>
      </w:pPr>
      <w:r>
        <w:separator/>
      </w:r>
    </w:p>
  </w:footnote>
  <w:footnote w:type="continuationSeparator" w:id="0">
    <w:p w:rsidR="0046577B" w:rsidRDefault="0046577B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885"/>
    <w:rsid w:val="00004C6E"/>
    <w:rsid w:val="0003566E"/>
    <w:rsid w:val="000515D4"/>
    <w:rsid w:val="00051C50"/>
    <w:rsid w:val="0006162A"/>
    <w:rsid w:val="00070D8C"/>
    <w:rsid w:val="000828BB"/>
    <w:rsid w:val="000855F2"/>
    <w:rsid w:val="000A4532"/>
    <w:rsid w:val="000B01E8"/>
    <w:rsid w:val="000C0EE8"/>
    <w:rsid w:val="000E01A1"/>
    <w:rsid w:val="000E7F9E"/>
    <w:rsid w:val="00104FCD"/>
    <w:rsid w:val="00110EEC"/>
    <w:rsid w:val="00114C52"/>
    <w:rsid w:val="001306B6"/>
    <w:rsid w:val="00131B16"/>
    <w:rsid w:val="00137784"/>
    <w:rsid w:val="001476C3"/>
    <w:rsid w:val="00152CED"/>
    <w:rsid w:val="00155255"/>
    <w:rsid w:val="00155CAD"/>
    <w:rsid w:val="00163D86"/>
    <w:rsid w:val="001709BF"/>
    <w:rsid w:val="0018414D"/>
    <w:rsid w:val="00191334"/>
    <w:rsid w:val="00196601"/>
    <w:rsid w:val="001C354E"/>
    <w:rsid w:val="001C4B48"/>
    <w:rsid w:val="001D124C"/>
    <w:rsid w:val="001D419D"/>
    <w:rsid w:val="001D5C1B"/>
    <w:rsid w:val="001E19DC"/>
    <w:rsid w:val="001E4D1F"/>
    <w:rsid w:val="001F0C5A"/>
    <w:rsid w:val="001F56D5"/>
    <w:rsid w:val="00215871"/>
    <w:rsid w:val="0022549C"/>
    <w:rsid w:val="00233AF8"/>
    <w:rsid w:val="002434E1"/>
    <w:rsid w:val="0025102C"/>
    <w:rsid w:val="002A0EDF"/>
    <w:rsid w:val="002B7708"/>
    <w:rsid w:val="002F4827"/>
    <w:rsid w:val="00306D8E"/>
    <w:rsid w:val="0031458D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0E5"/>
    <w:rsid w:val="003C0AB8"/>
    <w:rsid w:val="003C5973"/>
    <w:rsid w:val="003D227B"/>
    <w:rsid w:val="003D4562"/>
    <w:rsid w:val="0040769C"/>
    <w:rsid w:val="00411FEB"/>
    <w:rsid w:val="00422659"/>
    <w:rsid w:val="004228A5"/>
    <w:rsid w:val="00431C4E"/>
    <w:rsid w:val="004378AC"/>
    <w:rsid w:val="0045755E"/>
    <w:rsid w:val="0046212E"/>
    <w:rsid w:val="0046577B"/>
    <w:rsid w:val="0046708E"/>
    <w:rsid w:val="0048337A"/>
    <w:rsid w:val="004B4880"/>
    <w:rsid w:val="004B4D5C"/>
    <w:rsid w:val="004C1583"/>
    <w:rsid w:val="004C3792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38B6"/>
    <w:rsid w:val="00580FAC"/>
    <w:rsid w:val="00592149"/>
    <w:rsid w:val="005A18FF"/>
    <w:rsid w:val="005F0A5F"/>
    <w:rsid w:val="00606A2E"/>
    <w:rsid w:val="00637958"/>
    <w:rsid w:val="00641E60"/>
    <w:rsid w:val="00650885"/>
    <w:rsid w:val="006571B2"/>
    <w:rsid w:val="00660D5B"/>
    <w:rsid w:val="00670C74"/>
    <w:rsid w:val="0067786F"/>
    <w:rsid w:val="00686D6C"/>
    <w:rsid w:val="00696A6F"/>
    <w:rsid w:val="006A141F"/>
    <w:rsid w:val="006B25B4"/>
    <w:rsid w:val="006D27D9"/>
    <w:rsid w:val="006E6207"/>
    <w:rsid w:val="00725620"/>
    <w:rsid w:val="00727EB9"/>
    <w:rsid w:val="00732C47"/>
    <w:rsid w:val="00751BB1"/>
    <w:rsid w:val="00757FD1"/>
    <w:rsid w:val="007844C4"/>
    <w:rsid w:val="0079547A"/>
    <w:rsid w:val="0079584B"/>
    <w:rsid w:val="007A297D"/>
    <w:rsid w:val="007B0A0E"/>
    <w:rsid w:val="007B29BD"/>
    <w:rsid w:val="007B7E41"/>
    <w:rsid w:val="007C4CCB"/>
    <w:rsid w:val="007C5912"/>
    <w:rsid w:val="007F576E"/>
    <w:rsid w:val="00806612"/>
    <w:rsid w:val="0081183B"/>
    <w:rsid w:val="008147B6"/>
    <w:rsid w:val="00826FA6"/>
    <w:rsid w:val="00831730"/>
    <w:rsid w:val="00842C27"/>
    <w:rsid w:val="0084546B"/>
    <w:rsid w:val="008469D3"/>
    <w:rsid w:val="0087385E"/>
    <w:rsid w:val="00877F0A"/>
    <w:rsid w:val="008905CB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A1484"/>
    <w:rsid w:val="009A63F3"/>
    <w:rsid w:val="009A6AA9"/>
    <w:rsid w:val="009A7E15"/>
    <w:rsid w:val="009B41B0"/>
    <w:rsid w:val="009B4DFD"/>
    <w:rsid w:val="009C5E7C"/>
    <w:rsid w:val="009E18E2"/>
    <w:rsid w:val="00A03648"/>
    <w:rsid w:val="00A043D2"/>
    <w:rsid w:val="00A63434"/>
    <w:rsid w:val="00A638B0"/>
    <w:rsid w:val="00A63FA9"/>
    <w:rsid w:val="00A807CA"/>
    <w:rsid w:val="00A84F5C"/>
    <w:rsid w:val="00A86360"/>
    <w:rsid w:val="00AA5FAA"/>
    <w:rsid w:val="00AC26D4"/>
    <w:rsid w:val="00AD20C2"/>
    <w:rsid w:val="00AF7563"/>
    <w:rsid w:val="00B01FA8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1C87"/>
    <w:rsid w:val="00BF3362"/>
    <w:rsid w:val="00C0236E"/>
    <w:rsid w:val="00C106F1"/>
    <w:rsid w:val="00C17FE3"/>
    <w:rsid w:val="00C50FB5"/>
    <w:rsid w:val="00C54080"/>
    <w:rsid w:val="00CA7A4B"/>
    <w:rsid w:val="00CB5C8F"/>
    <w:rsid w:val="00CB5FD4"/>
    <w:rsid w:val="00CD7A3D"/>
    <w:rsid w:val="00D373CC"/>
    <w:rsid w:val="00D50E85"/>
    <w:rsid w:val="00D52094"/>
    <w:rsid w:val="00D8602F"/>
    <w:rsid w:val="00D86EB5"/>
    <w:rsid w:val="00D86FEE"/>
    <w:rsid w:val="00DC7885"/>
    <w:rsid w:val="00DF01DB"/>
    <w:rsid w:val="00E10B3B"/>
    <w:rsid w:val="00E149C3"/>
    <w:rsid w:val="00E14ECA"/>
    <w:rsid w:val="00E22149"/>
    <w:rsid w:val="00E27216"/>
    <w:rsid w:val="00E27BEB"/>
    <w:rsid w:val="00E369C4"/>
    <w:rsid w:val="00E56886"/>
    <w:rsid w:val="00E678CA"/>
    <w:rsid w:val="00E76C0A"/>
    <w:rsid w:val="00E96785"/>
    <w:rsid w:val="00EB1310"/>
    <w:rsid w:val="00EC26B5"/>
    <w:rsid w:val="00ED3C9B"/>
    <w:rsid w:val="00ED3FC2"/>
    <w:rsid w:val="00ED78B5"/>
    <w:rsid w:val="00EE7F52"/>
    <w:rsid w:val="00F043E7"/>
    <w:rsid w:val="00F23B78"/>
    <w:rsid w:val="00F25B4D"/>
    <w:rsid w:val="00F31F82"/>
    <w:rsid w:val="00F44B11"/>
    <w:rsid w:val="00F504A9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C94B566-C80C-4AD4-890F-EFC18207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FEB"/>
  </w:style>
  <w:style w:type="paragraph" w:styleId="Heading1">
    <w:name w:val="heading 1"/>
    <w:basedOn w:val="Normal"/>
    <w:next w:val="Normal"/>
    <w:link w:val="Heading1Char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ListParagraph">
    <w:name w:val="List Paragraph"/>
    <w:basedOn w:val="Normal"/>
    <w:uiPriority w:val="34"/>
    <w:qFormat/>
    <w:rsid w:val="0065088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11FEB"/>
    <w:rPr>
      <w:caps/>
      <w:color w:val="1F4D78" w:themeColor="accent1" w:themeShade="7F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86D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D6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D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D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FD1"/>
  </w:style>
  <w:style w:type="paragraph" w:styleId="Footer">
    <w:name w:val="footer"/>
    <w:basedOn w:val="Normal"/>
    <w:link w:val="Foot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FD1"/>
  </w:style>
  <w:style w:type="character" w:customStyle="1" w:styleId="Heading4Char">
    <w:name w:val="Heading 4 Char"/>
    <w:basedOn w:val="DefaultParagraphFont"/>
    <w:link w:val="Heading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11FEB"/>
    <w:rPr>
      <w:b/>
      <w:bCs/>
    </w:rPr>
  </w:style>
  <w:style w:type="character" w:styleId="Emphasis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11FE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1FE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1FE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B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11FE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1FE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11FE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TableNormal"/>
    <w:next w:val="TableGrid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F504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reporting-guidelines/star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stard-blc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66BC554-8A9F-43AA-A0A3-D48531B5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STARD 2015</vt:lpstr>
      <vt:lpstr>STARD 2015</vt:lpstr>
      <vt:lpstr>STARD 2015</vt:lpstr>
      <vt:lpstr>STARD 2015</vt:lpstr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Rajalakshmi Thangaraj</cp:lastModifiedBy>
  <cp:revision>6</cp:revision>
  <cp:lastPrinted>2017-04-27T09:20:00Z</cp:lastPrinted>
  <dcterms:created xsi:type="dcterms:W3CDTF">2017-05-10T07:54:00Z</dcterms:created>
  <dcterms:modified xsi:type="dcterms:W3CDTF">2023-12-12T04:16:00Z</dcterms:modified>
</cp:coreProperties>
</file>