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6FB" w:rsidRPr="000809CA" w:rsidRDefault="003E66FB" w:rsidP="003E66FB">
      <w:pPr>
        <w:pStyle w:val="Caption"/>
        <w:keepNext/>
        <w:spacing w:line="480" w:lineRule="auto"/>
        <w:jc w:val="left"/>
        <w:rPr>
          <w:rFonts w:cstheme="minorHAnsi"/>
          <w:sz w:val="22"/>
          <w:szCs w:val="22"/>
          <w:lang w:val="en-US"/>
        </w:rPr>
      </w:pPr>
      <w:bookmarkStart w:id="0" w:name="_Ref138945122"/>
      <w:bookmarkStart w:id="1" w:name="_Toc138945018"/>
      <w:bookmarkStart w:id="2" w:name="_GoBack"/>
      <w:r w:rsidRPr="000809CA">
        <w:rPr>
          <w:rFonts w:cstheme="minorHAnsi"/>
          <w:sz w:val="22"/>
          <w:szCs w:val="22"/>
          <w:lang w:val="en-US"/>
        </w:rPr>
        <w:t>Additional file 3</w:t>
      </w:r>
      <w:bookmarkEnd w:id="0"/>
      <w:r w:rsidRPr="000809CA">
        <w:rPr>
          <w:rFonts w:cstheme="minorHAnsi"/>
          <w:sz w:val="22"/>
          <w:szCs w:val="22"/>
          <w:lang w:val="en-US"/>
        </w:rPr>
        <w:t>: Table S3: Mean age (in years), number and percentage (between brackets) of demographic characteristics for the complete and tested populations from Areas II and IV by ethnic group, Pampa del Indio, Chaco, 2016.</w:t>
      </w:r>
      <w:bookmarkEnd w:id="1"/>
    </w:p>
    <w:tbl>
      <w:tblPr>
        <w:tblW w:w="12898" w:type="dxa"/>
        <w:jc w:val="center"/>
        <w:tblCellMar>
          <w:left w:w="70" w:type="dxa"/>
          <w:right w:w="70" w:type="dxa"/>
        </w:tblCellMar>
        <w:tblLook w:val="04A0" w:firstRow="1" w:lastRow="0" w:firstColumn="1" w:lastColumn="0" w:noHBand="0" w:noVBand="1"/>
      </w:tblPr>
      <w:tblGrid>
        <w:gridCol w:w="3119"/>
        <w:gridCol w:w="849"/>
        <w:gridCol w:w="850"/>
        <w:gridCol w:w="851"/>
        <w:gridCol w:w="850"/>
        <w:gridCol w:w="780"/>
        <w:gridCol w:w="780"/>
        <w:gridCol w:w="850"/>
        <w:gridCol w:w="780"/>
        <w:gridCol w:w="779"/>
        <w:gridCol w:w="851"/>
        <w:gridCol w:w="780"/>
        <w:gridCol w:w="779"/>
      </w:tblGrid>
      <w:tr w:rsidR="000809CA" w:rsidRPr="000809CA" w:rsidTr="009C24A5">
        <w:trPr>
          <w:trHeight w:val="70"/>
          <w:jc w:val="center"/>
        </w:trPr>
        <w:tc>
          <w:tcPr>
            <w:tcW w:w="3119" w:type="dxa"/>
            <w:tcBorders>
              <w:top w:val="single" w:sz="4" w:space="0" w:color="auto"/>
            </w:tcBorders>
            <w:shd w:val="clear" w:color="auto" w:fill="auto"/>
            <w:noWrap/>
            <w:vAlign w:val="center"/>
          </w:tcPr>
          <w:p w:rsidR="003E66FB" w:rsidRPr="000809CA" w:rsidRDefault="003E66FB" w:rsidP="009C24A5">
            <w:pPr>
              <w:spacing w:line="240" w:lineRule="auto"/>
              <w:ind w:left="1101"/>
              <w:jc w:val="center"/>
              <w:rPr>
                <w:rFonts w:cstheme="minorHAnsi"/>
                <w:lang w:val="en-US"/>
              </w:rPr>
            </w:pPr>
          </w:p>
        </w:tc>
        <w:tc>
          <w:tcPr>
            <w:tcW w:w="4960" w:type="dxa"/>
            <w:gridSpan w:val="6"/>
            <w:tcBorders>
              <w:top w:val="single" w:sz="4" w:space="0" w:color="auto"/>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Area II</w:t>
            </w:r>
          </w:p>
        </w:tc>
        <w:tc>
          <w:tcPr>
            <w:tcW w:w="4819" w:type="dxa"/>
            <w:gridSpan w:val="6"/>
            <w:tcBorders>
              <w:top w:val="single" w:sz="4" w:space="0" w:color="auto"/>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Area IV</w:t>
            </w:r>
          </w:p>
        </w:tc>
      </w:tr>
      <w:tr w:rsidR="000809CA" w:rsidRPr="000809CA" w:rsidTr="009C24A5">
        <w:trPr>
          <w:trHeight w:val="315"/>
          <w:jc w:val="center"/>
        </w:trPr>
        <w:tc>
          <w:tcPr>
            <w:tcW w:w="3119" w:type="dxa"/>
            <w:tcBorders>
              <w:bottom w:val="single" w:sz="4" w:space="0" w:color="auto"/>
            </w:tcBorders>
            <w:shd w:val="clear" w:color="auto" w:fill="auto"/>
            <w:vAlign w:val="center"/>
          </w:tcPr>
          <w:p w:rsidR="003E66FB" w:rsidRPr="000809CA" w:rsidRDefault="003E66FB" w:rsidP="009C24A5">
            <w:pPr>
              <w:spacing w:line="240" w:lineRule="auto"/>
              <w:jc w:val="center"/>
              <w:rPr>
                <w:rFonts w:cstheme="minorHAnsi"/>
                <w:lang w:val="en-US"/>
              </w:rPr>
            </w:pPr>
          </w:p>
        </w:tc>
        <w:tc>
          <w:tcPr>
            <w:tcW w:w="2550" w:type="dxa"/>
            <w:gridSpan w:val="3"/>
            <w:tcBorders>
              <w:top w:val="single" w:sz="4" w:space="0" w:color="auto"/>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Census (%)</w:t>
            </w:r>
          </w:p>
        </w:tc>
        <w:tc>
          <w:tcPr>
            <w:tcW w:w="2410" w:type="dxa"/>
            <w:gridSpan w:val="3"/>
            <w:tcBorders>
              <w:top w:val="single" w:sz="4" w:space="0" w:color="auto"/>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Examined (%)</w:t>
            </w:r>
          </w:p>
        </w:tc>
        <w:tc>
          <w:tcPr>
            <w:tcW w:w="2409" w:type="dxa"/>
            <w:gridSpan w:val="3"/>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Census (%)</w:t>
            </w:r>
          </w:p>
        </w:tc>
        <w:tc>
          <w:tcPr>
            <w:tcW w:w="2410" w:type="dxa"/>
            <w:gridSpan w:val="3"/>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Examined (%)</w:t>
            </w:r>
          </w:p>
        </w:tc>
      </w:tr>
      <w:tr w:rsidR="000809CA" w:rsidRPr="000809CA" w:rsidTr="009C24A5">
        <w:trPr>
          <w:trHeight w:val="300"/>
          <w:jc w:val="center"/>
        </w:trPr>
        <w:tc>
          <w:tcPr>
            <w:tcW w:w="3119" w:type="dxa"/>
            <w:tcBorders>
              <w:top w:val="single" w:sz="4" w:space="0" w:color="auto"/>
            </w:tcBorders>
            <w:shd w:val="clear" w:color="auto" w:fill="auto"/>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Ethnic group</w:t>
            </w:r>
          </w:p>
        </w:tc>
        <w:tc>
          <w:tcPr>
            <w:tcW w:w="849"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Qom</w:t>
            </w:r>
          </w:p>
        </w:tc>
        <w:tc>
          <w:tcPr>
            <w:tcW w:w="850"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Creole</w:t>
            </w:r>
          </w:p>
        </w:tc>
        <w:tc>
          <w:tcPr>
            <w:tcW w:w="851"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Total</w:t>
            </w:r>
          </w:p>
        </w:tc>
        <w:tc>
          <w:tcPr>
            <w:tcW w:w="850"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Qom</w:t>
            </w:r>
          </w:p>
        </w:tc>
        <w:tc>
          <w:tcPr>
            <w:tcW w:w="780"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Creole</w:t>
            </w:r>
          </w:p>
        </w:tc>
        <w:tc>
          <w:tcPr>
            <w:tcW w:w="780"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Total</w:t>
            </w:r>
          </w:p>
        </w:tc>
        <w:tc>
          <w:tcPr>
            <w:tcW w:w="850"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Qom</w:t>
            </w:r>
          </w:p>
        </w:tc>
        <w:tc>
          <w:tcPr>
            <w:tcW w:w="780"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Creole</w:t>
            </w:r>
          </w:p>
        </w:tc>
        <w:tc>
          <w:tcPr>
            <w:tcW w:w="779"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Total</w:t>
            </w:r>
          </w:p>
        </w:tc>
        <w:tc>
          <w:tcPr>
            <w:tcW w:w="851"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Qom</w:t>
            </w:r>
          </w:p>
        </w:tc>
        <w:tc>
          <w:tcPr>
            <w:tcW w:w="780"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Creole</w:t>
            </w:r>
          </w:p>
        </w:tc>
        <w:tc>
          <w:tcPr>
            <w:tcW w:w="779" w:type="dxa"/>
            <w:tcBorders>
              <w:top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Total</w:t>
            </w:r>
          </w:p>
        </w:tc>
      </w:tr>
      <w:tr w:rsidR="000809CA" w:rsidRPr="000809CA" w:rsidTr="009C24A5">
        <w:trPr>
          <w:trHeight w:val="300"/>
          <w:jc w:val="center"/>
        </w:trPr>
        <w:tc>
          <w:tcPr>
            <w:tcW w:w="3119" w:type="dxa"/>
            <w:shd w:val="clear" w:color="auto" w:fill="auto"/>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Inhabitants</w:t>
            </w:r>
          </w:p>
        </w:tc>
        <w:tc>
          <w:tcPr>
            <w:tcW w:w="84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1452 (77.8)</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414 (22.2)</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1866 (66.8)</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775 (81.7)</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174 (18.3)</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949 (50.9)</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379 (40.9)</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548 (59.1)</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927 (33.2)</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192 (49.5)</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196 (50.5)</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388 (41.9)</w:t>
            </w:r>
          </w:p>
        </w:tc>
      </w:tr>
      <w:tr w:rsidR="000809CA" w:rsidRPr="000809CA" w:rsidTr="009C24A5">
        <w:trPr>
          <w:trHeight w:val="315"/>
          <w:jc w:val="center"/>
        </w:trPr>
        <w:tc>
          <w:tcPr>
            <w:tcW w:w="3119" w:type="dxa"/>
            <w:shd w:val="clear" w:color="auto" w:fill="auto"/>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Females</w:t>
            </w:r>
          </w:p>
        </w:tc>
        <w:tc>
          <w:tcPr>
            <w:tcW w:w="84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661 (45.5)</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186 (44.9)</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847 (45.4)</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390 (50.3)</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82 (47.1)</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472 (49.7)</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167 (44.1)</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241 (44.0)</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408 (44.0)</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88 (45.8)</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103 (52.6)</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191 (49.2)</w:t>
            </w:r>
          </w:p>
        </w:tc>
      </w:tr>
      <w:tr w:rsidR="000809CA" w:rsidRPr="000809CA" w:rsidTr="009C24A5">
        <w:trPr>
          <w:trHeight w:val="315"/>
          <w:jc w:val="center"/>
        </w:trPr>
        <w:tc>
          <w:tcPr>
            <w:tcW w:w="3119" w:type="dxa"/>
            <w:shd w:val="clear" w:color="auto" w:fill="auto"/>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No. of people ≤18 years of age</w:t>
            </w:r>
          </w:p>
        </w:tc>
        <w:tc>
          <w:tcPr>
            <w:tcW w:w="84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670 (46.1)</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118 (28.5)</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788 (42.2)</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400 (51.6)</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55 (31.6)</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455 (47.9)</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158 (41.7)</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194 (35.4)</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352 (38.0)</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83 (43.2)</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89 (45.4)</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172 (44.3)</w:t>
            </w:r>
          </w:p>
        </w:tc>
      </w:tr>
      <w:tr w:rsidR="000809CA" w:rsidRPr="000809CA" w:rsidTr="009C24A5">
        <w:trPr>
          <w:trHeight w:val="600"/>
          <w:jc w:val="center"/>
        </w:trPr>
        <w:tc>
          <w:tcPr>
            <w:tcW w:w="3119" w:type="dxa"/>
            <w:shd w:val="clear" w:color="auto" w:fill="auto"/>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No. of children born after the onset of interventions</w:t>
            </w:r>
          </w:p>
        </w:tc>
        <w:tc>
          <w:tcPr>
            <w:tcW w:w="84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220 (15.2)</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38 (9.2)</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258 (13.8)</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79 (10.2)</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19 (10.9)</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98 (10.3)</w:t>
            </w:r>
          </w:p>
        </w:tc>
        <w:tc>
          <w:tcPr>
            <w:tcW w:w="85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65 (17.2)</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71 (13.0)</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136 (14.7)</w:t>
            </w:r>
          </w:p>
        </w:tc>
        <w:tc>
          <w:tcPr>
            <w:tcW w:w="851"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15 (7.8)</w:t>
            </w:r>
          </w:p>
        </w:tc>
        <w:tc>
          <w:tcPr>
            <w:tcW w:w="780"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9 (4.6)</w:t>
            </w:r>
          </w:p>
        </w:tc>
        <w:tc>
          <w:tcPr>
            <w:tcW w:w="779" w:type="dxa"/>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24 (6.2)</w:t>
            </w:r>
          </w:p>
        </w:tc>
      </w:tr>
      <w:tr w:rsidR="003E66FB" w:rsidRPr="000809CA" w:rsidTr="009C24A5">
        <w:trPr>
          <w:trHeight w:val="315"/>
          <w:jc w:val="center"/>
        </w:trPr>
        <w:tc>
          <w:tcPr>
            <w:tcW w:w="3119" w:type="dxa"/>
            <w:tcBorders>
              <w:bottom w:val="single" w:sz="4" w:space="0" w:color="auto"/>
            </w:tcBorders>
            <w:shd w:val="clear" w:color="auto" w:fill="auto"/>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Mean age ± SD (in years)</w:t>
            </w:r>
          </w:p>
        </w:tc>
        <w:tc>
          <w:tcPr>
            <w:tcW w:w="849"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24.9 ± 18.5</w:t>
            </w:r>
          </w:p>
        </w:tc>
        <w:tc>
          <w:tcPr>
            <w:tcW w:w="850"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35.6 ± 22.4</w:t>
            </w:r>
          </w:p>
        </w:tc>
        <w:tc>
          <w:tcPr>
            <w:tcW w:w="851"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27.2 ± 19.9</w:t>
            </w:r>
          </w:p>
        </w:tc>
        <w:tc>
          <w:tcPr>
            <w:tcW w:w="850"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23.8 ± 17.1</w:t>
            </w:r>
          </w:p>
        </w:tc>
        <w:tc>
          <w:tcPr>
            <w:tcW w:w="780"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33.3 ± 22</w:t>
            </w:r>
          </w:p>
        </w:tc>
        <w:tc>
          <w:tcPr>
            <w:tcW w:w="780"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25.5 ± 18.5</w:t>
            </w:r>
          </w:p>
        </w:tc>
        <w:tc>
          <w:tcPr>
            <w:tcW w:w="850"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23.0 ± 18.3</w:t>
            </w:r>
          </w:p>
        </w:tc>
        <w:tc>
          <w:tcPr>
            <w:tcW w:w="780"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31.1 ± 22.6</w:t>
            </w:r>
          </w:p>
        </w:tc>
        <w:tc>
          <w:tcPr>
            <w:tcW w:w="779"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27.9 ± 21.4</w:t>
            </w:r>
          </w:p>
        </w:tc>
        <w:tc>
          <w:tcPr>
            <w:tcW w:w="851"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25.9 ± 17.5</w:t>
            </w:r>
          </w:p>
        </w:tc>
        <w:tc>
          <w:tcPr>
            <w:tcW w:w="780"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26.4 ± 19.7</w:t>
            </w:r>
          </w:p>
        </w:tc>
        <w:tc>
          <w:tcPr>
            <w:tcW w:w="779" w:type="dxa"/>
            <w:tcBorders>
              <w:bottom w:val="single" w:sz="4" w:space="0" w:color="auto"/>
            </w:tcBorders>
            <w:shd w:val="clear" w:color="auto" w:fill="auto"/>
            <w:noWrap/>
            <w:vAlign w:val="center"/>
          </w:tcPr>
          <w:p w:rsidR="003E66FB" w:rsidRPr="000809CA" w:rsidRDefault="003E66FB" w:rsidP="009C24A5">
            <w:pPr>
              <w:spacing w:line="240" w:lineRule="auto"/>
              <w:jc w:val="center"/>
              <w:rPr>
                <w:rFonts w:cstheme="minorHAnsi"/>
                <w:lang w:val="en-US"/>
              </w:rPr>
            </w:pPr>
            <w:r w:rsidRPr="000809CA">
              <w:rPr>
                <w:rFonts w:cstheme="minorHAnsi"/>
                <w:lang w:val="en-US"/>
              </w:rPr>
              <w:t>26.1 ± 18.6</w:t>
            </w:r>
          </w:p>
        </w:tc>
      </w:tr>
    </w:tbl>
    <w:p w:rsidR="003E66FB" w:rsidRPr="000809CA" w:rsidRDefault="003E66FB" w:rsidP="003E66FB">
      <w:pPr>
        <w:spacing w:line="480" w:lineRule="auto"/>
        <w:rPr>
          <w:rFonts w:cstheme="minorHAnsi"/>
          <w:b/>
          <w:lang w:val="en-US"/>
        </w:rPr>
      </w:pPr>
    </w:p>
    <w:bookmarkEnd w:id="2"/>
    <w:p w:rsidR="004C6AF0" w:rsidRPr="000809CA" w:rsidRDefault="004C6AF0"/>
    <w:sectPr w:rsidR="004C6AF0" w:rsidRPr="000809CA" w:rsidSect="000809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2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EA5"/>
    <w:rsid w:val="000001AA"/>
    <w:rsid w:val="0000138D"/>
    <w:rsid w:val="0000423E"/>
    <w:rsid w:val="00020B7F"/>
    <w:rsid w:val="00024705"/>
    <w:rsid w:val="00026937"/>
    <w:rsid w:val="00034F61"/>
    <w:rsid w:val="00035C24"/>
    <w:rsid w:val="00040064"/>
    <w:rsid w:val="00041B01"/>
    <w:rsid w:val="0004503F"/>
    <w:rsid w:val="00061ED2"/>
    <w:rsid w:val="00071877"/>
    <w:rsid w:val="000809CA"/>
    <w:rsid w:val="00081C4D"/>
    <w:rsid w:val="00086400"/>
    <w:rsid w:val="00090F97"/>
    <w:rsid w:val="000B0424"/>
    <w:rsid w:val="000B21CD"/>
    <w:rsid w:val="000B48EE"/>
    <w:rsid w:val="000B6C6A"/>
    <w:rsid w:val="000C17C9"/>
    <w:rsid w:val="000C374D"/>
    <w:rsid w:val="000C3B62"/>
    <w:rsid w:val="000C4328"/>
    <w:rsid w:val="000D5D4B"/>
    <w:rsid w:val="000E1B7D"/>
    <w:rsid w:val="000E6CF6"/>
    <w:rsid w:val="000F2635"/>
    <w:rsid w:val="00102AED"/>
    <w:rsid w:val="00105901"/>
    <w:rsid w:val="00115A93"/>
    <w:rsid w:val="001173EE"/>
    <w:rsid w:val="001178CB"/>
    <w:rsid w:val="00122319"/>
    <w:rsid w:val="00140AFE"/>
    <w:rsid w:val="00144321"/>
    <w:rsid w:val="001452EA"/>
    <w:rsid w:val="00147EA5"/>
    <w:rsid w:val="001644E5"/>
    <w:rsid w:val="00166FAF"/>
    <w:rsid w:val="00173386"/>
    <w:rsid w:val="00173624"/>
    <w:rsid w:val="00174FEF"/>
    <w:rsid w:val="00177A56"/>
    <w:rsid w:val="00183D72"/>
    <w:rsid w:val="00187BD1"/>
    <w:rsid w:val="00194B3A"/>
    <w:rsid w:val="001A178B"/>
    <w:rsid w:val="001A5C3E"/>
    <w:rsid w:val="001B2890"/>
    <w:rsid w:val="001C5D98"/>
    <w:rsid w:val="001D2D4D"/>
    <w:rsid w:val="001E6D19"/>
    <w:rsid w:val="001F24D0"/>
    <w:rsid w:val="001F3DBE"/>
    <w:rsid w:val="001F40CA"/>
    <w:rsid w:val="001F49EA"/>
    <w:rsid w:val="00220D9E"/>
    <w:rsid w:val="002264C2"/>
    <w:rsid w:val="00227521"/>
    <w:rsid w:val="00235082"/>
    <w:rsid w:val="0024369E"/>
    <w:rsid w:val="002440A7"/>
    <w:rsid w:val="0024511B"/>
    <w:rsid w:val="00282CA8"/>
    <w:rsid w:val="00287370"/>
    <w:rsid w:val="00296EEA"/>
    <w:rsid w:val="002A0B3D"/>
    <w:rsid w:val="002C2EF7"/>
    <w:rsid w:val="002C5563"/>
    <w:rsid w:val="002D18EC"/>
    <w:rsid w:val="002E7FBC"/>
    <w:rsid w:val="002F1212"/>
    <w:rsid w:val="002F3D20"/>
    <w:rsid w:val="00300949"/>
    <w:rsid w:val="0030356C"/>
    <w:rsid w:val="00305655"/>
    <w:rsid w:val="003106EE"/>
    <w:rsid w:val="0031263E"/>
    <w:rsid w:val="00312B17"/>
    <w:rsid w:val="003131FB"/>
    <w:rsid w:val="00316CCE"/>
    <w:rsid w:val="003301DA"/>
    <w:rsid w:val="003314CF"/>
    <w:rsid w:val="00331A04"/>
    <w:rsid w:val="00333D8F"/>
    <w:rsid w:val="00335142"/>
    <w:rsid w:val="00346D02"/>
    <w:rsid w:val="00355776"/>
    <w:rsid w:val="00357729"/>
    <w:rsid w:val="00364D6B"/>
    <w:rsid w:val="00375302"/>
    <w:rsid w:val="00381737"/>
    <w:rsid w:val="0038262C"/>
    <w:rsid w:val="003834E5"/>
    <w:rsid w:val="00392E47"/>
    <w:rsid w:val="003B2C2F"/>
    <w:rsid w:val="003B4F94"/>
    <w:rsid w:val="003C1062"/>
    <w:rsid w:val="003C21B1"/>
    <w:rsid w:val="003C31C4"/>
    <w:rsid w:val="003D0BBA"/>
    <w:rsid w:val="003E66FB"/>
    <w:rsid w:val="003E735E"/>
    <w:rsid w:val="00407223"/>
    <w:rsid w:val="00417190"/>
    <w:rsid w:val="0042171A"/>
    <w:rsid w:val="00431DFA"/>
    <w:rsid w:val="00431EC9"/>
    <w:rsid w:val="00432D5B"/>
    <w:rsid w:val="0043365B"/>
    <w:rsid w:val="0043504E"/>
    <w:rsid w:val="00437252"/>
    <w:rsid w:val="00442D51"/>
    <w:rsid w:val="00444C85"/>
    <w:rsid w:val="00455C06"/>
    <w:rsid w:val="004563B1"/>
    <w:rsid w:val="00475167"/>
    <w:rsid w:val="004B42DB"/>
    <w:rsid w:val="004B5147"/>
    <w:rsid w:val="004C6AF0"/>
    <w:rsid w:val="004E2B9D"/>
    <w:rsid w:val="004E4F29"/>
    <w:rsid w:val="004E5ECB"/>
    <w:rsid w:val="004F14D2"/>
    <w:rsid w:val="00502A6B"/>
    <w:rsid w:val="00525B7F"/>
    <w:rsid w:val="005329F1"/>
    <w:rsid w:val="00537393"/>
    <w:rsid w:val="00546E7F"/>
    <w:rsid w:val="00547284"/>
    <w:rsid w:val="00553909"/>
    <w:rsid w:val="00556D86"/>
    <w:rsid w:val="005614B1"/>
    <w:rsid w:val="00564614"/>
    <w:rsid w:val="005658B5"/>
    <w:rsid w:val="00567E4E"/>
    <w:rsid w:val="00576838"/>
    <w:rsid w:val="00592740"/>
    <w:rsid w:val="00595314"/>
    <w:rsid w:val="005A1B86"/>
    <w:rsid w:val="005A4082"/>
    <w:rsid w:val="005A63ED"/>
    <w:rsid w:val="005B5D40"/>
    <w:rsid w:val="005B7624"/>
    <w:rsid w:val="005C0036"/>
    <w:rsid w:val="005D2783"/>
    <w:rsid w:val="005D43FB"/>
    <w:rsid w:val="005D4562"/>
    <w:rsid w:val="005D5055"/>
    <w:rsid w:val="005D5B28"/>
    <w:rsid w:val="005F35A4"/>
    <w:rsid w:val="00600006"/>
    <w:rsid w:val="0061133D"/>
    <w:rsid w:val="00621ED4"/>
    <w:rsid w:val="0063463F"/>
    <w:rsid w:val="0064635F"/>
    <w:rsid w:val="00656884"/>
    <w:rsid w:val="006640BB"/>
    <w:rsid w:val="0066579B"/>
    <w:rsid w:val="00671943"/>
    <w:rsid w:val="00680300"/>
    <w:rsid w:val="00682D78"/>
    <w:rsid w:val="0069562D"/>
    <w:rsid w:val="006A49BE"/>
    <w:rsid w:val="006C4F19"/>
    <w:rsid w:val="006D06CC"/>
    <w:rsid w:val="006F35E1"/>
    <w:rsid w:val="00717A66"/>
    <w:rsid w:val="0072730D"/>
    <w:rsid w:val="00737606"/>
    <w:rsid w:val="0074672A"/>
    <w:rsid w:val="0075351D"/>
    <w:rsid w:val="00755903"/>
    <w:rsid w:val="00772C39"/>
    <w:rsid w:val="00773A06"/>
    <w:rsid w:val="0079072C"/>
    <w:rsid w:val="00794878"/>
    <w:rsid w:val="007B1B6D"/>
    <w:rsid w:val="007B7905"/>
    <w:rsid w:val="007C1B66"/>
    <w:rsid w:val="007E76F5"/>
    <w:rsid w:val="007E77E9"/>
    <w:rsid w:val="00800ADB"/>
    <w:rsid w:val="00800E84"/>
    <w:rsid w:val="008031EB"/>
    <w:rsid w:val="00815EAD"/>
    <w:rsid w:val="00820E60"/>
    <w:rsid w:val="00830E84"/>
    <w:rsid w:val="00832B9C"/>
    <w:rsid w:val="0084182F"/>
    <w:rsid w:val="00846719"/>
    <w:rsid w:val="008517BA"/>
    <w:rsid w:val="008568C7"/>
    <w:rsid w:val="00860247"/>
    <w:rsid w:val="00862FCA"/>
    <w:rsid w:val="00874885"/>
    <w:rsid w:val="00876756"/>
    <w:rsid w:val="00883749"/>
    <w:rsid w:val="008A28C0"/>
    <w:rsid w:val="008A700C"/>
    <w:rsid w:val="008B2955"/>
    <w:rsid w:val="008C2D3E"/>
    <w:rsid w:val="008D5F06"/>
    <w:rsid w:val="008D728B"/>
    <w:rsid w:val="00902DC4"/>
    <w:rsid w:val="0090728E"/>
    <w:rsid w:val="00910A93"/>
    <w:rsid w:val="00942D22"/>
    <w:rsid w:val="009600F8"/>
    <w:rsid w:val="00971475"/>
    <w:rsid w:val="0097188C"/>
    <w:rsid w:val="00974719"/>
    <w:rsid w:val="00977EA5"/>
    <w:rsid w:val="00985553"/>
    <w:rsid w:val="009873FE"/>
    <w:rsid w:val="00990148"/>
    <w:rsid w:val="009919EA"/>
    <w:rsid w:val="009923F4"/>
    <w:rsid w:val="00994FBB"/>
    <w:rsid w:val="0099745F"/>
    <w:rsid w:val="0099758B"/>
    <w:rsid w:val="009979FB"/>
    <w:rsid w:val="009C127D"/>
    <w:rsid w:val="009C61F1"/>
    <w:rsid w:val="009D01D3"/>
    <w:rsid w:val="009D78D4"/>
    <w:rsid w:val="00A2154F"/>
    <w:rsid w:val="00A2191A"/>
    <w:rsid w:val="00A23C8B"/>
    <w:rsid w:val="00A2707A"/>
    <w:rsid w:val="00A62DEE"/>
    <w:rsid w:val="00A814DA"/>
    <w:rsid w:val="00A81D01"/>
    <w:rsid w:val="00AA3B82"/>
    <w:rsid w:val="00AB1915"/>
    <w:rsid w:val="00AC226E"/>
    <w:rsid w:val="00AC5E4F"/>
    <w:rsid w:val="00AF08C0"/>
    <w:rsid w:val="00B150CB"/>
    <w:rsid w:val="00B1563A"/>
    <w:rsid w:val="00B227EE"/>
    <w:rsid w:val="00B318DD"/>
    <w:rsid w:val="00B35037"/>
    <w:rsid w:val="00B413B2"/>
    <w:rsid w:val="00B43C24"/>
    <w:rsid w:val="00B71F9D"/>
    <w:rsid w:val="00B76791"/>
    <w:rsid w:val="00B87847"/>
    <w:rsid w:val="00BC5AA9"/>
    <w:rsid w:val="00BC5B09"/>
    <w:rsid w:val="00BD63A1"/>
    <w:rsid w:val="00BF7513"/>
    <w:rsid w:val="00C062BA"/>
    <w:rsid w:val="00C1085C"/>
    <w:rsid w:val="00C22974"/>
    <w:rsid w:val="00C24316"/>
    <w:rsid w:val="00C32C70"/>
    <w:rsid w:val="00C43CFF"/>
    <w:rsid w:val="00C46910"/>
    <w:rsid w:val="00C519BB"/>
    <w:rsid w:val="00C64B16"/>
    <w:rsid w:val="00C7750F"/>
    <w:rsid w:val="00C84A5F"/>
    <w:rsid w:val="00C859B5"/>
    <w:rsid w:val="00C94B21"/>
    <w:rsid w:val="00CA3348"/>
    <w:rsid w:val="00CA7E88"/>
    <w:rsid w:val="00CB6A90"/>
    <w:rsid w:val="00CB6C54"/>
    <w:rsid w:val="00CC4503"/>
    <w:rsid w:val="00CD3977"/>
    <w:rsid w:val="00CD3DC6"/>
    <w:rsid w:val="00CD4CEB"/>
    <w:rsid w:val="00D12F45"/>
    <w:rsid w:val="00D20D2B"/>
    <w:rsid w:val="00D21006"/>
    <w:rsid w:val="00D24C3D"/>
    <w:rsid w:val="00D26D4B"/>
    <w:rsid w:val="00D26E25"/>
    <w:rsid w:val="00D300B0"/>
    <w:rsid w:val="00D30143"/>
    <w:rsid w:val="00D30D27"/>
    <w:rsid w:val="00D41E0C"/>
    <w:rsid w:val="00D41E31"/>
    <w:rsid w:val="00D42610"/>
    <w:rsid w:val="00D445EA"/>
    <w:rsid w:val="00D50016"/>
    <w:rsid w:val="00D5633C"/>
    <w:rsid w:val="00D62D75"/>
    <w:rsid w:val="00D646AF"/>
    <w:rsid w:val="00D65462"/>
    <w:rsid w:val="00D66397"/>
    <w:rsid w:val="00D74CFB"/>
    <w:rsid w:val="00D82E23"/>
    <w:rsid w:val="00D86676"/>
    <w:rsid w:val="00DA0643"/>
    <w:rsid w:val="00DA704D"/>
    <w:rsid w:val="00DC29AC"/>
    <w:rsid w:val="00DC3630"/>
    <w:rsid w:val="00DD6115"/>
    <w:rsid w:val="00DD7DD0"/>
    <w:rsid w:val="00DE28E6"/>
    <w:rsid w:val="00E0259C"/>
    <w:rsid w:val="00E0503D"/>
    <w:rsid w:val="00E10A5B"/>
    <w:rsid w:val="00E16270"/>
    <w:rsid w:val="00E269E9"/>
    <w:rsid w:val="00E32E0E"/>
    <w:rsid w:val="00E338B5"/>
    <w:rsid w:val="00E34CC9"/>
    <w:rsid w:val="00E40288"/>
    <w:rsid w:val="00E40B45"/>
    <w:rsid w:val="00E504EC"/>
    <w:rsid w:val="00E53ADA"/>
    <w:rsid w:val="00E57C0C"/>
    <w:rsid w:val="00E57C16"/>
    <w:rsid w:val="00E64BEA"/>
    <w:rsid w:val="00E709D1"/>
    <w:rsid w:val="00E73302"/>
    <w:rsid w:val="00E91D07"/>
    <w:rsid w:val="00EA5E90"/>
    <w:rsid w:val="00EB1170"/>
    <w:rsid w:val="00EB2C57"/>
    <w:rsid w:val="00EB41AE"/>
    <w:rsid w:val="00EC2A79"/>
    <w:rsid w:val="00EC4550"/>
    <w:rsid w:val="00EC7C3F"/>
    <w:rsid w:val="00ED0EF6"/>
    <w:rsid w:val="00ED61C3"/>
    <w:rsid w:val="00F0272E"/>
    <w:rsid w:val="00F150F3"/>
    <w:rsid w:val="00F20F47"/>
    <w:rsid w:val="00F26AA3"/>
    <w:rsid w:val="00F27A41"/>
    <w:rsid w:val="00F35B6F"/>
    <w:rsid w:val="00F44F25"/>
    <w:rsid w:val="00F54EB8"/>
    <w:rsid w:val="00F56661"/>
    <w:rsid w:val="00F60483"/>
    <w:rsid w:val="00F626A4"/>
    <w:rsid w:val="00F732D5"/>
    <w:rsid w:val="00F82A99"/>
    <w:rsid w:val="00F83BA2"/>
    <w:rsid w:val="00F96617"/>
    <w:rsid w:val="00FB1574"/>
    <w:rsid w:val="00FB7AEA"/>
    <w:rsid w:val="00FC55CB"/>
    <w:rsid w:val="00FD0059"/>
    <w:rsid w:val="00FD246D"/>
    <w:rsid w:val="00FD6A31"/>
    <w:rsid w:val="00FF0DE1"/>
    <w:rsid w:val="00FF3B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28922-9FA1-4893-ABEA-D4FD84D1E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E66FB"/>
    <w:pPr>
      <w:spacing w:line="252" w:lineRule="auto"/>
      <w:jc w:val="both"/>
    </w:pPr>
    <w:rPr>
      <w:rFonts w:eastAsiaTheme="minorEastAsia"/>
      <w:b/>
      <w:bCs/>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996</Characters>
  <Application>Microsoft Office Word</Application>
  <DocSecurity>0</DocSecurity>
  <Lines>8</Lines>
  <Paragraphs>2</Paragraphs>
  <ScaleCrop>false</ScaleCrop>
  <Company>HP Inc.</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Hemamalini Vijayarangan S</dc:creator>
  <cp:keywords/>
  <dc:description/>
  <cp:lastModifiedBy>Hemamalini Vijayarangan S</cp:lastModifiedBy>
  <cp:revision>3</cp:revision>
  <dcterms:created xsi:type="dcterms:W3CDTF">2024-01-10T06:43:00Z</dcterms:created>
  <dcterms:modified xsi:type="dcterms:W3CDTF">2024-01-11T08:31:00Z</dcterms:modified>
</cp:coreProperties>
</file>