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595" w:rsidRDefault="004A1C1E" w:rsidP="004A1C1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Additional file 1</w:t>
      </w:r>
    </w:p>
    <w:p w:rsidR="004A1C1E" w:rsidRPr="00D20350" w:rsidRDefault="004A1C1E" w:rsidP="004A1C1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0" w:name="_GoBack"/>
      <w:bookmarkEnd w:id="0"/>
      <w:r w:rsidRPr="00D20350">
        <w:rPr>
          <w:rFonts w:ascii="Times New Roman" w:hAnsi="Times New Roman" w:cs="Times New Roman"/>
          <w:b/>
          <w:bCs/>
          <w:szCs w:val="21"/>
        </w:rPr>
        <w:t xml:space="preserve">Table.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D20350">
        <w:rPr>
          <w:rFonts w:ascii="Times New Roman" w:hAnsi="Times New Roman" w:cs="Times New Roman"/>
          <w:b/>
          <w:bCs/>
          <w:szCs w:val="21"/>
        </w:rPr>
        <w:t xml:space="preserve">1. </w:t>
      </w:r>
      <w:r w:rsidRPr="00D20350">
        <w:rPr>
          <w:rFonts w:ascii="Times New Roman" w:hAnsi="Times New Roman" w:cs="Times New Roman"/>
          <w:szCs w:val="21"/>
        </w:rPr>
        <w:t>The primers used in this study</w:t>
      </w:r>
      <w:r>
        <w:rPr>
          <w:rFonts w:ascii="Times New Roman" w:hAnsi="Times New Roman" w:cs="Times New Roman"/>
          <w:szCs w:val="2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5237"/>
      </w:tblGrid>
      <w:tr w:rsidR="004A1C1E" w:rsidRPr="000A1069" w:rsidTr="00267FF3"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4A1C1E" w:rsidRPr="00D45C9C" w:rsidRDefault="004A1C1E" w:rsidP="00267F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7888300"/>
            <w:r w:rsidRPr="00D4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  <w:right w:val="nil"/>
            </w:tcBorders>
          </w:tcPr>
          <w:p w:rsidR="004A1C1E" w:rsidRPr="00D45C9C" w:rsidRDefault="004A1C1E" w:rsidP="00267F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1069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4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sequence (5’-3’)</w:t>
            </w:r>
          </w:p>
        </w:tc>
      </w:tr>
      <w:tr w:rsidR="004A1C1E" w:rsidRPr="000A1069" w:rsidTr="00267FF3">
        <w:tc>
          <w:tcPr>
            <w:tcW w:w="0" w:type="auto"/>
            <w:tcBorders>
              <w:top w:val="single" w:sz="12" w:space="0" w:color="auto"/>
            </w:tcBorders>
          </w:tcPr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A1069">
              <w:rPr>
                <w:rFonts w:ascii="Times New Roman" w:hAnsi="Times New Roman" w:cs="Times New Roman"/>
                <w:sz w:val="24"/>
                <w:szCs w:val="24"/>
              </w:rPr>
              <w:t>ortilin-F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4A1C1E" w:rsidRPr="000A1069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0A1069">
              <w:rPr>
                <w:rFonts w:ascii="Times New Roman" w:hAnsi="Times New Roman" w:cs="Times New Roman"/>
                <w:sz w:val="24"/>
                <w:szCs w:val="24"/>
              </w:rPr>
              <w:t>GGATCCGTTCTGGTTGCTAACG</w:t>
            </w:r>
          </w:p>
        </w:tc>
      </w:tr>
      <w:tr w:rsidR="004A1C1E" w:rsidRPr="000A1069" w:rsidTr="00267FF3">
        <w:tc>
          <w:tcPr>
            <w:tcW w:w="0" w:type="auto"/>
          </w:tcPr>
          <w:p w:rsidR="004A1C1E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A1069">
              <w:rPr>
                <w:rFonts w:ascii="Times New Roman" w:hAnsi="Times New Roman" w:cs="Times New Roman"/>
                <w:sz w:val="24"/>
                <w:szCs w:val="24"/>
              </w:rPr>
              <w:t>ortilin-R</w:t>
            </w:r>
          </w:p>
          <w:p w:rsidR="004A1C1E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ortilin-N-F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ortilin-N-R</w:t>
            </w:r>
          </w:p>
        </w:tc>
        <w:tc>
          <w:tcPr>
            <w:tcW w:w="0" w:type="auto"/>
          </w:tcPr>
          <w:p w:rsidR="004A1C1E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0A1069">
              <w:rPr>
                <w:rFonts w:ascii="Times New Roman" w:hAnsi="Times New Roman" w:cs="Times New Roman"/>
                <w:sz w:val="24"/>
                <w:szCs w:val="24"/>
              </w:rPr>
              <w:t>CTCGAGTTAAGACACGGGAG</w:t>
            </w:r>
          </w:p>
          <w:p w:rsidR="004A1C1E" w:rsidRPr="001A27AA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47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ATGTACACCTCTCGTACCCCG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C477F">
              <w:rPr>
                <w:rFonts w:ascii="Times New Roman" w:hAnsi="Times New Roman" w:cs="Times New Roman"/>
                <w:sz w:val="24"/>
                <w:szCs w:val="24"/>
              </w:rPr>
              <w:t>TCAACGGGTTTTCAGCAGGAT</w:t>
            </w:r>
          </w:p>
        </w:tc>
      </w:tr>
      <w:tr w:rsidR="004A1C1E" w:rsidRPr="000A1069" w:rsidTr="00267FF3">
        <w:tc>
          <w:tcPr>
            <w:tcW w:w="0" w:type="auto"/>
          </w:tcPr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ps10-F</w:t>
            </w:r>
          </w:p>
        </w:tc>
        <w:tc>
          <w:tcPr>
            <w:tcW w:w="0" w:type="auto"/>
          </w:tcPr>
          <w:p w:rsidR="004A1C1E" w:rsidRPr="000A1069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1A2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CGTGGCCGTCTGTACC</w:t>
            </w:r>
          </w:p>
        </w:tc>
      </w:tr>
      <w:tr w:rsidR="004A1C1E" w:rsidRPr="000A1069" w:rsidTr="00267FF3">
        <w:tc>
          <w:tcPr>
            <w:tcW w:w="0" w:type="auto"/>
          </w:tcPr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ps10-R</w:t>
            </w:r>
          </w:p>
        </w:tc>
        <w:tc>
          <w:tcPr>
            <w:tcW w:w="0" w:type="auto"/>
          </w:tcPr>
          <w:p w:rsidR="004A1C1E" w:rsidRPr="001A27AA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1A2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GATAACGATGTTGTCAACGAACAGC</w:t>
            </w:r>
          </w:p>
        </w:tc>
      </w:tr>
      <w:tr w:rsidR="004A1C1E" w:rsidRPr="000A1069" w:rsidTr="00267FF3">
        <w:tc>
          <w:tcPr>
            <w:tcW w:w="0" w:type="auto"/>
          </w:tcPr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sortilin-C-F</w:t>
            </w:r>
          </w:p>
        </w:tc>
        <w:tc>
          <w:tcPr>
            <w:tcW w:w="0" w:type="auto"/>
          </w:tcPr>
          <w:p w:rsidR="004A1C1E" w:rsidRPr="001A27AA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1A27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GAACCGAACGCTAGCAGC</w:t>
            </w:r>
          </w:p>
        </w:tc>
      </w:tr>
      <w:tr w:rsidR="004A1C1E" w:rsidRPr="000A1069" w:rsidTr="00267FF3">
        <w:tc>
          <w:tcPr>
            <w:tcW w:w="0" w:type="auto"/>
            <w:tcBorders>
              <w:bottom w:val="nil"/>
            </w:tcBorders>
          </w:tcPr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sortilin-C-R</w:t>
            </w:r>
          </w:p>
        </w:tc>
        <w:tc>
          <w:tcPr>
            <w:tcW w:w="0" w:type="auto"/>
            <w:tcBorders>
              <w:bottom w:val="nil"/>
            </w:tcBorders>
          </w:tcPr>
          <w:p w:rsidR="004A1C1E" w:rsidRPr="00956EBB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95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CGGACATGGCACCGC</w:t>
            </w:r>
          </w:p>
        </w:tc>
      </w:tr>
      <w:tr w:rsidR="004A1C1E" w:rsidRPr="000A1069" w:rsidTr="00267FF3"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sortilin-M-F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sortilin-M-R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OP9-F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OP9-R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IC3-F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IC3-R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AG2-F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AG2-R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:rsidR="004A1C1E" w:rsidRPr="00956EBB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TTGAAAAAATTCTTCCGTAACGCG</w:t>
            </w:r>
          </w:p>
          <w:p w:rsidR="004A1C1E" w:rsidRPr="00956EBB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TTACAGCAGTTCAACGTTATCTTCG</w:t>
            </w:r>
          </w:p>
          <w:p w:rsidR="004A1C1E" w:rsidRPr="000A1069" w:rsidRDefault="004A1C1E" w:rsidP="00267FF3">
            <w:pPr>
              <w:spacing w:line="36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8C4FFA">
              <w:rPr>
                <w:rFonts w:ascii="Times New Roman" w:hAnsi="Times New Roman" w:cs="Times New Roman"/>
                <w:sz w:val="24"/>
                <w:szCs w:val="24"/>
              </w:rPr>
              <w:t>ATGAGTTCTTCCAATTTTAGGG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C4FFA">
              <w:rPr>
                <w:rFonts w:ascii="Times New Roman" w:hAnsi="Times New Roman" w:cs="Times New Roman"/>
                <w:sz w:val="24"/>
                <w:szCs w:val="24"/>
              </w:rPr>
              <w:t>TCACTGCATGATCAACGA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402AF">
              <w:rPr>
                <w:rFonts w:ascii="Times New Roman" w:hAnsi="Times New Roman" w:cs="Times New Roman"/>
                <w:sz w:val="24"/>
                <w:szCs w:val="24"/>
              </w:rPr>
              <w:t>ATGCGAGGCGGGACGT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402AF">
              <w:rPr>
                <w:rFonts w:ascii="Times New Roman" w:hAnsi="Times New Roman" w:cs="Times New Roman"/>
                <w:sz w:val="24"/>
                <w:szCs w:val="24"/>
              </w:rPr>
              <w:t>TCACTGCTTAATTTTCTCACACG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402AF">
              <w:rPr>
                <w:rFonts w:ascii="Times New Roman" w:hAnsi="Times New Roman" w:cs="Times New Roman"/>
                <w:sz w:val="24"/>
                <w:szCs w:val="24"/>
              </w:rPr>
              <w:t>ATGAGTTTCTCAAAGACCACGAGC</w:t>
            </w:r>
          </w:p>
          <w:p w:rsidR="004A1C1E" w:rsidRPr="000A1069" w:rsidRDefault="004A1C1E" w:rsidP="00267F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402AF">
              <w:rPr>
                <w:rFonts w:ascii="Times New Roman" w:hAnsi="Times New Roman" w:cs="Times New Roman"/>
                <w:sz w:val="24"/>
                <w:szCs w:val="24"/>
              </w:rPr>
              <w:t>TTACACAAACGTGATCAACAAACCT</w:t>
            </w:r>
          </w:p>
        </w:tc>
      </w:tr>
      <w:bookmarkEnd w:id="1"/>
    </w:tbl>
    <w:p w:rsidR="004A1C1E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1C1E" w:rsidRPr="00CA60A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1347CA4" wp14:editId="059E8077">
            <wp:extent cx="5274000" cy="6541200"/>
            <wp:effectExtent l="0" t="0" r="3175" b="0"/>
            <wp:docPr id="20275605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65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E" w:rsidRPr="009B4E46" w:rsidRDefault="004A1C1E" w:rsidP="004A1C1E">
      <w:pPr>
        <w:spacing w:line="360" w:lineRule="auto"/>
        <w:rPr>
          <w:rFonts w:ascii="Times New Roman" w:hAnsi="Times New Roman" w:cs="Times New Roman"/>
          <w:szCs w:val="21"/>
        </w:rPr>
      </w:pPr>
      <w:bookmarkStart w:id="2" w:name="_Hlk143013039"/>
      <w:r w:rsidRPr="009B4E46">
        <w:rPr>
          <w:rFonts w:ascii="Times New Roman" w:hAnsi="Times New Roman" w:cs="Times New Roman"/>
          <w:b/>
          <w:bCs/>
          <w:szCs w:val="21"/>
        </w:rPr>
        <w:t>Fig</w:t>
      </w:r>
      <w:r w:rsidR="00045595">
        <w:rPr>
          <w:rFonts w:ascii="Times New Roman" w:hAnsi="Times New Roman" w:cs="Times New Roman"/>
          <w:b/>
          <w:bCs/>
          <w:szCs w:val="21"/>
        </w:rPr>
        <w:t>ure</w:t>
      </w:r>
      <w:r w:rsidRPr="009B4E4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Pr="009B4E46">
        <w:rPr>
          <w:rFonts w:ascii="Times New Roman" w:hAnsi="Times New Roman" w:cs="Times New Roman"/>
          <w:b/>
          <w:bCs/>
          <w:szCs w:val="21"/>
        </w:rPr>
        <w:t>1</w:t>
      </w:r>
      <w:bookmarkEnd w:id="2"/>
      <w:r w:rsidRPr="009B4E46">
        <w:rPr>
          <w:rFonts w:ascii="Times New Roman" w:hAnsi="Times New Roman" w:cs="Times New Roman"/>
          <w:b/>
          <w:bCs/>
          <w:szCs w:val="21"/>
        </w:rPr>
        <w:t>.</w:t>
      </w:r>
      <w:r w:rsidRPr="009B4E46">
        <w:rPr>
          <w:rFonts w:ascii="Times New Roman" w:hAnsi="Times New Roman" w:cs="Times New Roman"/>
          <w:szCs w:val="21"/>
        </w:rPr>
        <w:t xml:space="preserve"> </w:t>
      </w:r>
      <w:r w:rsidRPr="009B4E46">
        <w:rPr>
          <w:rFonts w:ascii="Times New Roman" w:hAnsi="Times New Roman" w:cs="Times New Roman"/>
          <w:b/>
          <w:bCs/>
          <w:szCs w:val="21"/>
        </w:rPr>
        <w:t xml:space="preserve">Structural analysis of sortilin and its expression in </w:t>
      </w:r>
      <w:r w:rsidRPr="00D7250C">
        <w:rPr>
          <w:rFonts w:ascii="Times New Roman" w:hAnsi="Times New Roman" w:cs="Times New Roman"/>
          <w:b/>
          <w:bCs/>
          <w:i/>
          <w:iCs/>
          <w:szCs w:val="21"/>
        </w:rPr>
        <w:t>T. gondii</w:t>
      </w:r>
      <w:r w:rsidRPr="009B4E46"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) </w:t>
      </w:r>
      <w:r w:rsidRPr="009B4E46">
        <w:rPr>
          <w:rFonts w:ascii="Times New Roman" w:hAnsi="Times New Roman" w:cs="Times New Roman"/>
          <w:szCs w:val="21"/>
        </w:rPr>
        <w:t xml:space="preserve">The analysis revealed that sortilin contains two structural domains, namely Vps10 and sortilin-C (blue), and a transmembrane region (green).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) </w:t>
      </w:r>
      <w:r w:rsidRPr="009B4E46">
        <w:rPr>
          <w:rFonts w:ascii="Times New Roman" w:hAnsi="Times New Roman" w:cs="Times New Roman"/>
          <w:szCs w:val="21"/>
        </w:rPr>
        <w:t xml:space="preserve">Simulated 3D structure of </w:t>
      </w:r>
      <w:r w:rsidRPr="00D7250C">
        <w:rPr>
          <w:rFonts w:ascii="Times New Roman" w:hAnsi="Times New Roman" w:cs="Times New Roman"/>
          <w:i/>
          <w:iCs/>
          <w:szCs w:val="21"/>
        </w:rPr>
        <w:t>T. gondii</w:t>
      </w:r>
      <w:r w:rsidRPr="009B4E46">
        <w:rPr>
          <w:rFonts w:ascii="Times New Roman" w:hAnsi="Times New Roman" w:cs="Times New Roman"/>
          <w:szCs w:val="21"/>
        </w:rPr>
        <w:t xml:space="preserve"> sortilin.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) </w:t>
      </w:r>
      <w:r w:rsidRPr="009B4E46">
        <w:rPr>
          <w:rFonts w:ascii="Times New Roman" w:hAnsi="Times New Roman" w:cs="Times New Roman"/>
          <w:szCs w:val="21"/>
        </w:rPr>
        <w:t xml:space="preserve">Comparison of the 3D structural simulation of </w:t>
      </w:r>
      <w:r w:rsidRPr="00D7250C">
        <w:rPr>
          <w:rFonts w:ascii="Times New Roman" w:hAnsi="Times New Roman" w:cs="Times New Roman"/>
          <w:i/>
          <w:iCs/>
          <w:szCs w:val="21"/>
        </w:rPr>
        <w:t>T. gondii</w:t>
      </w:r>
      <w:r w:rsidRPr="009B4E46">
        <w:rPr>
          <w:rFonts w:ascii="Times New Roman" w:hAnsi="Times New Roman" w:cs="Times New Roman"/>
          <w:szCs w:val="21"/>
        </w:rPr>
        <w:t xml:space="preserve"> sortilin (red) with that of mouse sortilin (green).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) </w:t>
      </w:r>
      <w:r w:rsidRPr="009B4E46">
        <w:rPr>
          <w:rFonts w:ascii="Times New Roman" w:hAnsi="Times New Roman" w:cs="Times New Roman"/>
          <w:szCs w:val="21"/>
        </w:rPr>
        <w:t xml:space="preserve">Comparison of the 3D structural simulation of </w:t>
      </w:r>
      <w:r w:rsidRPr="00D7250C">
        <w:rPr>
          <w:rFonts w:ascii="Times New Roman" w:hAnsi="Times New Roman" w:cs="Times New Roman"/>
          <w:i/>
          <w:iCs/>
          <w:szCs w:val="21"/>
        </w:rPr>
        <w:t>T. gondii</w:t>
      </w:r>
      <w:r w:rsidRPr="009B4E46">
        <w:rPr>
          <w:rFonts w:ascii="Times New Roman" w:hAnsi="Times New Roman" w:cs="Times New Roman"/>
          <w:szCs w:val="21"/>
        </w:rPr>
        <w:t xml:space="preserve"> sortilin (red) with that of human sortilin (blue).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) </w:t>
      </w:r>
      <w:r w:rsidRPr="009B4E46">
        <w:rPr>
          <w:rStyle w:val="q4iawc"/>
          <w:rFonts w:ascii="Times New Roman" w:hAnsi="Times New Roman" w:cs="Times New Roman"/>
          <w:color w:val="000000"/>
          <w:szCs w:val="21"/>
        </w:rPr>
        <w:t xml:space="preserve">Western blot analysis of native sortilin expression in </w:t>
      </w:r>
      <w:r w:rsidRPr="009B4E46">
        <w:rPr>
          <w:rStyle w:val="q4iawc"/>
          <w:rFonts w:ascii="Times New Roman" w:hAnsi="Times New Roman" w:cs="Times New Roman"/>
          <w:color w:val="000000"/>
          <w:szCs w:val="21"/>
        </w:rPr>
        <w:lastRenderedPageBreak/>
        <w:t xml:space="preserve">both ME49 and RH strains of </w:t>
      </w:r>
      <w:r w:rsidRPr="00D7250C">
        <w:rPr>
          <w:rStyle w:val="q4iawc"/>
          <w:rFonts w:ascii="Times New Roman" w:hAnsi="Times New Roman" w:cs="Times New Roman"/>
          <w:i/>
          <w:color w:val="000000"/>
          <w:szCs w:val="21"/>
        </w:rPr>
        <w:t>T. gondii</w:t>
      </w:r>
      <w:r w:rsidRPr="009B4E46">
        <w:rPr>
          <w:rStyle w:val="q4iawc"/>
          <w:rFonts w:ascii="Times New Roman" w:hAnsi="Times New Roman" w:cs="Times New Roman"/>
          <w:color w:val="000000"/>
          <w:szCs w:val="21"/>
        </w:rPr>
        <w:t xml:space="preserve"> detected by a sortilin-specific antibody.</w:t>
      </w:r>
      <w:r w:rsidRPr="009B4E46">
        <w:rPr>
          <w:rFonts w:ascii="Times New Roman" w:hAnsi="Times New Roman" w:cs="Times New Roman"/>
          <w:color w:val="000000"/>
          <w:szCs w:val="21"/>
        </w:rPr>
        <w:t xml:space="preserve"> </w:t>
      </w:r>
      <w:r w:rsidRPr="009B4E46">
        <w:rPr>
          <w:rStyle w:val="q4iawc"/>
          <w:rFonts w:ascii="Times New Roman" w:hAnsi="Times New Roman" w:cs="Times New Roman"/>
          <w:color w:val="000000"/>
          <w:szCs w:val="21"/>
        </w:rPr>
        <w:t>Healthy rat serum was used as a negative control.</w:t>
      </w:r>
    </w:p>
    <w:p w:rsidR="004A1C1E" w:rsidRPr="00CA60A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1C1E" w:rsidRPr="00CA60AF" w:rsidRDefault="004A1C1E" w:rsidP="004A1C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B30376" wp14:editId="6A98A27A">
            <wp:extent cx="5274000" cy="2898000"/>
            <wp:effectExtent l="0" t="0" r="3175" b="0"/>
            <wp:docPr id="2116573275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E" w:rsidRPr="00151D12" w:rsidRDefault="004A1C1E" w:rsidP="004A1C1E">
      <w:pPr>
        <w:spacing w:line="360" w:lineRule="auto"/>
        <w:rPr>
          <w:rFonts w:ascii="Times New Roman" w:hAnsi="Times New Roman" w:cs="Times New Roman"/>
          <w:szCs w:val="21"/>
        </w:rPr>
      </w:pPr>
      <w:r w:rsidRPr="00151D12">
        <w:rPr>
          <w:rFonts w:ascii="Times New Roman" w:hAnsi="Times New Roman" w:cs="Times New Roman"/>
          <w:b/>
          <w:bCs/>
          <w:szCs w:val="21"/>
        </w:rPr>
        <w:t>Fig</w:t>
      </w:r>
      <w:r w:rsidR="00045595">
        <w:rPr>
          <w:rFonts w:ascii="Times New Roman" w:hAnsi="Times New Roman" w:cs="Times New Roman"/>
          <w:b/>
          <w:bCs/>
          <w:szCs w:val="21"/>
        </w:rPr>
        <w:t>ure</w:t>
      </w:r>
      <w:r w:rsidRPr="00151D12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S2</w:t>
      </w:r>
      <w:r w:rsidRPr="00151D12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10D92">
        <w:rPr>
          <w:rFonts w:ascii="Times New Roman" w:hAnsi="Times New Roman" w:cs="Times New Roman"/>
          <w:b/>
          <w:bCs/>
          <w:szCs w:val="21"/>
        </w:rPr>
        <w:t>Validation of sortilin recombinant proteins by Western blot.</w:t>
      </w:r>
      <w:r w:rsidRPr="00151D12">
        <w:rPr>
          <w:rFonts w:ascii="Times New Roman" w:hAnsi="Times New Roman" w:cs="Times New Roman"/>
          <w:szCs w:val="21"/>
        </w:rPr>
        <w:t xml:space="preserve"> (A) His-tagged sortilin recombinant protein was detected by Western blot. (B)</w:t>
      </w:r>
      <w:r w:rsidRPr="00151D1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51D12">
        <w:rPr>
          <w:rFonts w:ascii="Times New Roman" w:hAnsi="Times New Roman" w:cs="Times New Roman"/>
          <w:szCs w:val="21"/>
        </w:rPr>
        <w:t>GST-tagged sortilin recombinant protein was detected by Western blot.</w:t>
      </w:r>
    </w:p>
    <w:p w:rsidR="004A1C1E" w:rsidRPr="00CA60A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1C1E" w:rsidRDefault="004A1C1E" w:rsidP="004A1C1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48BF">
        <w:rPr>
          <w:rFonts w:ascii="Times New Roman" w:hAnsi="Times New Roman" w:cs="Times New Roman"/>
          <w:b/>
          <w:bCs/>
          <w:sz w:val="24"/>
          <w:szCs w:val="24"/>
        </w:rPr>
        <w:t>Generation of recombinant TgROP9, TgMIC3 and TgSAG2</w:t>
      </w:r>
    </w:p>
    <w:p w:rsidR="004A1C1E" w:rsidRDefault="004A1C1E" w:rsidP="004A1C1E">
      <w:pPr>
        <w:spacing w:line="360" w:lineRule="auto"/>
        <w:rPr>
          <w:rStyle w:val="q4iawc"/>
          <w:rFonts w:ascii="Times New Roman" w:hAnsi="Times New Roman" w:cs="Times New Roman"/>
          <w:color w:val="000000"/>
          <w:sz w:val="24"/>
          <w:szCs w:val="24"/>
        </w:rPr>
      </w:pPr>
      <w:r w:rsidRPr="00CA60AF"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The coding gene fragments of TgROP9 </w:t>
      </w:r>
      <w:r w:rsidRPr="00CA60AF">
        <w:rPr>
          <w:rFonts w:ascii="Times New Roman" w:hAnsi="Times New Roman" w:cs="Times New Roman"/>
          <w:sz w:val="24"/>
          <w:szCs w:val="24"/>
        </w:rPr>
        <w:t>(gene ID: TGGT1_243730)</w:t>
      </w:r>
      <w:r w:rsidRPr="00CA60AF"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, TgMIC3 </w:t>
      </w:r>
      <w:r w:rsidRPr="00CA60AF">
        <w:rPr>
          <w:rFonts w:ascii="Times New Roman" w:hAnsi="Times New Roman" w:cs="Times New Roman"/>
          <w:sz w:val="24"/>
          <w:szCs w:val="24"/>
        </w:rPr>
        <w:t>(gene ID: TGGT1_319560)</w:t>
      </w:r>
      <w:r w:rsidRPr="00CA60AF"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, and TgSAG2 </w:t>
      </w:r>
      <w:r w:rsidRPr="00CA60AF">
        <w:rPr>
          <w:rFonts w:ascii="Times New Roman" w:hAnsi="Times New Roman" w:cs="Times New Roman"/>
          <w:sz w:val="24"/>
          <w:szCs w:val="24"/>
        </w:rPr>
        <w:t>(gene ID: TGGT1_208850)</w:t>
      </w:r>
      <w:r w:rsidRPr="00CA60AF"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 were cloned into the pET-28a </w:t>
      </w:r>
      <w:r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1D48BF">
        <w:rPr>
          <w:rStyle w:val="q4iawc"/>
          <w:rFonts w:ascii="Times New Roman" w:hAnsi="Times New Roman" w:cs="Times New Roman"/>
          <w:color w:val="000000"/>
          <w:sz w:val="24"/>
          <w:szCs w:val="24"/>
        </w:rPr>
        <w:t>pGEX-4T-1</w:t>
      </w:r>
      <w:r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0AF">
        <w:rPr>
          <w:rStyle w:val="q4iawc"/>
          <w:rFonts w:ascii="Times New Roman" w:hAnsi="Times New Roman" w:cs="Times New Roman"/>
          <w:color w:val="000000"/>
          <w:sz w:val="24"/>
          <w:szCs w:val="24"/>
        </w:rPr>
        <w:t>expression vector</w:t>
      </w:r>
      <w:r>
        <w:rPr>
          <w:rStyle w:val="q4iawc"/>
          <w:rFonts w:ascii="Times New Roman" w:hAnsi="Times New Roman" w:cs="Times New Roman"/>
          <w:color w:val="000000"/>
          <w:sz w:val="24"/>
          <w:szCs w:val="24"/>
        </w:rPr>
        <w:t>s</w:t>
      </w:r>
      <w:r w:rsidRPr="00CA60AF"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 after PCR amplification using gene-specific primers (Table S1). </w:t>
      </w:r>
      <w:r w:rsidRPr="001D48BF">
        <w:rPr>
          <w:rStyle w:val="q4iawc"/>
          <w:rFonts w:ascii="Times New Roman" w:hAnsi="Times New Roman" w:cs="Times New Roman"/>
          <w:color w:val="000000"/>
          <w:sz w:val="24"/>
          <w:szCs w:val="24"/>
        </w:rPr>
        <w:t>The two recombinant plasmids were expressed in E</w:t>
      </w:r>
      <w:r>
        <w:rPr>
          <w:rStyle w:val="q4iawc"/>
          <w:rFonts w:ascii="Times New Roman" w:hAnsi="Times New Roman" w:cs="Times New Roman"/>
          <w:color w:val="000000"/>
          <w:sz w:val="24"/>
          <w:szCs w:val="24"/>
        </w:rPr>
        <w:t>.</w:t>
      </w:r>
      <w:r w:rsidRPr="001D48BF">
        <w:rPr>
          <w:rStyle w:val="q4iawc"/>
          <w:rFonts w:ascii="Times New Roman" w:hAnsi="Times New Roman" w:cs="Times New Roman"/>
          <w:color w:val="000000"/>
          <w:sz w:val="24"/>
          <w:szCs w:val="24"/>
        </w:rPr>
        <w:t xml:space="preserve"> Coli BL21 (DE3) cells (TransGen Biotech, Beijing, China). His- and GST-tagged recombinant proteins were obtained by affinity purification, as described previously [33].</w:t>
      </w:r>
    </w:p>
    <w:p w:rsidR="004A1C1E" w:rsidRDefault="004A1C1E" w:rsidP="004A1C1E">
      <w:pPr>
        <w:spacing w:line="360" w:lineRule="auto"/>
        <w:rPr>
          <w:rStyle w:val="q4iawc"/>
          <w:rFonts w:ascii="Times New Roman" w:hAnsi="Times New Roman" w:cs="Times New Roman"/>
          <w:color w:val="000000"/>
          <w:sz w:val="24"/>
          <w:szCs w:val="24"/>
        </w:rPr>
      </w:pPr>
    </w:p>
    <w:p w:rsidR="004A1C1E" w:rsidRDefault="004A1C1E" w:rsidP="004A1C1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102B">
        <w:rPr>
          <w:rFonts w:ascii="Times New Roman" w:hAnsi="Times New Roman" w:cs="Times New Roman"/>
          <w:b/>
          <w:bCs/>
          <w:sz w:val="24"/>
          <w:szCs w:val="24"/>
        </w:rPr>
        <w:t xml:space="preserve">Generation of specific antibodies to </w:t>
      </w:r>
      <w:r w:rsidRPr="001D48BF">
        <w:rPr>
          <w:rFonts w:ascii="Times New Roman" w:hAnsi="Times New Roman" w:cs="Times New Roman"/>
          <w:b/>
          <w:bCs/>
          <w:sz w:val="24"/>
          <w:szCs w:val="24"/>
        </w:rPr>
        <w:t>TgROP9, TgMIC3 and TgSAG2</w:t>
      </w:r>
    </w:p>
    <w:p w:rsidR="004A1C1E" w:rsidRPr="001D48B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D48BF">
        <w:rPr>
          <w:rFonts w:ascii="Times New Roman" w:hAnsi="Times New Roman" w:cs="Times New Roman"/>
          <w:sz w:val="24"/>
          <w:szCs w:val="24"/>
        </w:rPr>
        <w:lastRenderedPageBreak/>
        <w:t>Specific polyclonal antibodies were obtained by immunising mice and rats with His-tagged recombinant proteins of TgROP9, TgMIC3 and TgSAG2.</w:t>
      </w:r>
      <w:r w:rsidRPr="00CA60AF">
        <w:rPr>
          <w:rFonts w:ascii="Times New Roman" w:hAnsi="Times New Roman" w:cs="Times New Roman"/>
          <w:sz w:val="24"/>
          <w:szCs w:val="24"/>
        </w:rPr>
        <w:t xml:space="preserve"> Eight </w:t>
      </w:r>
      <w:r w:rsidRPr="00CA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female BALB/c mice and three female Sprague-Dawley rats were subcutaneously immunized four times with Freund’s adjuvant. Each mouse was immunized subcutaneously with 50 μg of the HIS-tagged recombinant protein each time, and each rat was immunized subcutaneously with 100 μg of the recombinant protein each time. </w:t>
      </w:r>
      <w:r w:rsidRPr="00CA60AF">
        <w:rPr>
          <w:rFonts w:ascii="Times New Roman" w:hAnsi="Times New Roman" w:cs="Times New Roman"/>
          <w:sz w:val="24"/>
          <w:szCs w:val="24"/>
        </w:rPr>
        <w:t xml:space="preserve">Blood was collected from the hearts of the rats and eyes of the mice. Blood samples were incubated at 37°C for 1 h </w:t>
      </w:r>
      <w:r w:rsidRPr="008F2CCC">
        <w:rPr>
          <w:rFonts w:ascii="Times New Roman" w:hAnsi="Times New Roman" w:cs="Times New Roman"/>
          <w:sz w:val="24"/>
          <w:szCs w:val="24"/>
        </w:rPr>
        <w:t>and then centrifuged at 3500 rpm for 10 minutes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A60AF">
        <w:rPr>
          <w:rFonts w:ascii="Times New Roman" w:hAnsi="Times New Roman" w:cs="Times New Roman"/>
          <w:sz w:val="24"/>
          <w:szCs w:val="24"/>
        </w:rPr>
        <w:t>to separate the sera. All sera were inactivated at 56°C for 30 min. Rat and mouse anti-</w:t>
      </w:r>
      <w:r w:rsidRPr="00E87505">
        <w:rPr>
          <w:rFonts w:ascii="Times New Roman" w:hAnsi="Times New Roman" w:cs="Times New Roman"/>
          <w:sz w:val="24"/>
          <w:szCs w:val="24"/>
        </w:rPr>
        <w:t xml:space="preserve">TgROP9, TgMIC3 and TgSAG2 </w:t>
      </w:r>
      <w:r w:rsidRPr="00CA60AF">
        <w:rPr>
          <w:rFonts w:ascii="Times New Roman" w:hAnsi="Times New Roman" w:cs="Times New Roman"/>
          <w:sz w:val="24"/>
          <w:szCs w:val="24"/>
        </w:rPr>
        <w:t>IgGs were purified from serum using Protein G Sepharose 4 Fast Flow (GE Healthcare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2873">
        <w:t xml:space="preserve"> </w:t>
      </w:r>
      <w:r w:rsidRPr="00802873">
        <w:rPr>
          <w:rFonts w:ascii="Times New Roman" w:hAnsi="Times New Roman" w:cs="Times New Roman"/>
          <w:sz w:val="24"/>
          <w:szCs w:val="24"/>
        </w:rPr>
        <w:t>Chicago</w:t>
      </w:r>
      <w:r>
        <w:rPr>
          <w:rFonts w:ascii="Times New Roman" w:hAnsi="Times New Roman" w:cs="Times New Roman"/>
          <w:sz w:val="24"/>
          <w:szCs w:val="24"/>
        </w:rPr>
        <w:t>, IL</w:t>
      </w:r>
      <w:r w:rsidRPr="00CA60AF">
        <w:rPr>
          <w:rFonts w:ascii="Times New Roman" w:hAnsi="Times New Roman" w:cs="Times New Roman"/>
          <w:sz w:val="24"/>
          <w:szCs w:val="24"/>
        </w:rPr>
        <w:t>, USA)</w:t>
      </w:r>
      <w:r w:rsidRPr="00CA60AF">
        <w:rPr>
          <w:rFonts w:ascii="Times New Roman" w:eastAsia="DengXian" w:hAnsi="Times New Roman" w:cs="Times New Roman"/>
          <w:sz w:val="24"/>
          <w:szCs w:val="24"/>
        </w:rPr>
        <w:t>,</w:t>
      </w:r>
      <w:r w:rsidRPr="00CA60AF">
        <w:rPr>
          <w:rFonts w:ascii="Times New Roman" w:hAnsi="Times New Roman" w:cs="Times New Roman"/>
          <w:sz w:val="24"/>
          <w:szCs w:val="24"/>
        </w:rPr>
        <w:t xml:space="preserve"> as described </w:t>
      </w:r>
      <w:r w:rsidRPr="00CA60AF">
        <w:rPr>
          <w:rFonts w:ascii="Times New Roman" w:eastAsia="DengXian" w:hAnsi="Times New Roman" w:cs="Times New Roman"/>
          <w:sz w:val="24"/>
          <w:szCs w:val="24"/>
        </w:rPr>
        <w:t xml:space="preserve">previously </w:t>
      </w:r>
      <w:r>
        <w:rPr>
          <w:rFonts w:ascii="Times New Roman" w:eastAsia="DengXian" w:hAnsi="Times New Roman" w:cs="Times New Roman"/>
          <w:sz w:val="24"/>
          <w:szCs w:val="24"/>
        </w:rPr>
        <w:t>[33]</w:t>
      </w:r>
      <w:r w:rsidRPr="00CA60AF">
        <w:rPr>
          <w:rFonts w:ascii="Times New Roman" w:hAnsi="Times New Roman" w:cs="Times New Roman"/>
          <w:sz w:val="24"/>
          <w:szCs w:val="24"/>
        </w:rPr>
        <w:t>.</w:t>
      </w:r>
    </w:p>
    <w:p w:rsidR="004A1C1E" w:rsidRPr="001D48BF" w:rsidRDefault="004A1C1E" w:rsidP="004A1C1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A1C1E" w:rsidRPr="00CA60A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60A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9E0FA3" wp14:editId="56CAE0F1">
            <wp:extent cx="5274310" cy="6540318"/>
            <wp:effectExtent l="0" t="0" r="2540" b="0"/>
            <wp:docPr id="1910989020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4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E" w:rsidRPr="009B4E46" w:rsidRDefault="004A1C1E" w:rsidP="004A1C1E">
      <w:pPr>
        <w:spacing w:line="360" w:lineRule="auto"/>
        <w:rPr>
          <w:rFonts w:ascii="Times New Roman" w:hAnsi="Times New Roman" w:cs="Times New Roman"/>
          <w:szCs w:val="21"/>
        </w:rPr>
      </w:pPr>
      <w:r w:rsidRPr="009B4E46">
        <w:rPr>
          <w:rFonts w:ascii="Times New Roman" w:hAnsi="Times New Roman" w:cs="Times New Roman"/>
          <w:b/>
          <w:bCs/>
          <w:szCs w:val="21"/>
        </w:rPr>
        <w:t>Fig</w:t>
      </w:r>
      <w:r w:rsidR="00045595">
        <w:rPr>
          <w:rFonts w:ascii="Times New Roman" w:hAnsi="Times New Roman" w:cs="Times New Roman"/>
          <w:b/>
          <w:bCs/>
          <w:szCs w:val="21"/>
        </w:rPr>
        <w:t>ure</w:t>
      </w:r>
      <w:r w:rsidRPr="009B4E4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S3</w:t>
      </w:r>
      <w:r w:rsidRPr="009B4E46">
        <w:rPr>
          <w:rFonts w:ascii="Times New Roman" w:hAnsi="Times New Roman" w:cs="Times New Roman"/>
          <w:b/>
          <w:bCs/>
          <w:szCs w:val="21"/>
        </w:rPr>
        <w:t>. The recombinant proteins of TgROP9, TgMIC3, TgSAG2, sortilin-N, Vps10, sortilin-C, and sortilin-M were identified by western blotting.</w:t>
      </w:r>
      <w:r w:rsidRPr="009B4E4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)</w:t>
      </w:r>
      <w:r w:rsidRPr="009B4E4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</w:t>
      </w:r>
      <w:r w:rsidRPr="009B4E46">
        <w:rPr>
          <w:rFonts w:ascii="Times New Roman" w:hAnsi="Times New Roman" w:cs="Times New Roman"/>
          <w:szCs w:val="21"/>
        </w:rPr>
        <w:t xml:space="preserve">ortilin was subdivided into four domains: sortilin-N (white </w:t>
      </w:r>
      <w:r w:rsidRPr="009B4E46">
        <w:rPr>
          <w:rFonts w:ascii="Times New Roman" w:hAnsi="Times New Roman" w:cs="Times New Roman"/>
          <w:color w:val="000000"/>
          <w:szCs w:val="21"/>
        </w:rPr>
        <w:t>region</w:t>
      </w:r>
      <w:r w:rsidRPr="009B4E46">
        <w:rPr>
          <w:rFonts w:ascii="Times New Roman" w:hAnsi="Times New Roman" w:cs="Times New Roman"/>
          <w:szCs w:val="21"/>
        </w:rPr>
        <w:t xml:space="preserve">), Vps10 (red </w:t>
      </w:r>
      <w:r w:rsidRPr="009B4E46">
        <w:rPr>
          <w:rFonts w:ascii="Times New Roman" w:hAnsi="Times New Roman" w:cs="Times New Roman"/>
          <w:color w:val="000000"/>
          <w:szCs w:val="21"/>
        </w:rPr>
        <w:t>region</w:t>
      </w:r>
      <w:r w:rsidRPr="009B4E46">
        <w:rPr>
          <w:rFonts w:ascii="Times New Roman" w:hAnsi="Times New Roman" w:cs="Times New Roman"/>
          <w:szCs w:val="21"/>
        </w:rPr>
        <w:t xml:space="preserve">), sortilin-C (blue </w:t>
      </w:r>
      <w:r w:rsidRPr="009B4E46">
        <w:rPr>
          <w:rFonts w:ascii="Times New Roman" w:hAnsi="Times New Roman" w:cs="Times New Roman"/>
          <w:color w:val="000000"/>
          <w:szCs w:val="21"/>
        </w:rPr>
        <w:t>region</w:t>
      </w:r>
      <w:r w:rsidRPr="009B4E46">
        <w:rPr>
          <w:rFonts w:ascii="Times New Roman" w:hAnsi="Times New Roman" w:cs="Times New Roman"/>
          <w:szCs w:val="21"/>
        </w:rPr>
        <w:t xml:space="preserve">), and sortilin-M (yellow </w:t>
      </w:r>
      <w:r w:rsidRPr="009B4E46">
        <w:rPr>
          <w:rFonts w:ascii="Times New Roman" w:hAnsi="Times New Roman" w:cs="Times New Roman"/>
          <w:color w:val="000000"/>
          <w:szCs w:val="21"/>
        </w:rPr>
        <w:t>region</w:t>
      </w:r>
      <w:r w:rsidRPr="009B4E46">
        <w:rPr>
          <w:rFonts w:ascii="Times New Roman" w:hAnsi="Times New Roman" w:cs="Times New Roman"/>
          <w:szCs w:val="21"/>
        </w:rPr>
        <w:t xml:space="preserve">).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)</w:t>
      </w:r>
      <w:r w:rsidRPr="009B4E46">
        <w:rPr>
          <w:rFonts w:ascii="Times New Roman" w:hAnsi="Times New Roman" w:cs="Times New Roman"/>
          <w:szCs w:val="21"/>
        </w:rPr>
        <w:t xml:space="preserve"> Recombinant proteins of GST-sortilin-N, GST-Vps10, GST-sortilin-C, and GST-sortilin-M were detected by western blotting with a GST-specific antibody. </w:t>
      </w:r>
      <w:r>
        <w:rPr>
          <w:rFonts w:ascii="Times New Roman" w:hAnsi="Times New Roman" w:cs="Times New Roman"/>
          <w:szCs w:val="21"/>
        </w:rPr>
        <w:t>(</w:t>
      </w:r>
      <w:r w:rsidRPr="009B4E46"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)</w:t>
      </w:r>
      <w:r w:rsidRPr="009B4E46">
        <w:rPr>
          <w:rFonts w:ascii="Times New Roman" w:hAnsi="Times New Roman" w:cs="Times New Roman"/>
          <w:szCs w:val="21"/>
        </w:rPr>
        <w:t xml:space="preserve"> Recombinant proteins of His-TgROP9, His-TgMIC3, and His-TgSAG2 were detected by western blotting with </w:t>
      </w:r>
      <w:r w:rsidRPr="009B4E46">
        <w:rPr>
          <w:rFonts w:ascii="Times New Roman" w:hAnsi="Times New Roman" w:cs="Times New Roman"/>
          <w:color w:val="000000"/>
          <w:szCs w:val="21"/>
        </w:rPr>
        <w:t>a HIS-tag specific antibody</w:t>
      </w:r>
      <w:r w:rsidRPr="009B4E46">
        <w:rPr>
          <w:rFonts w:ascii="Times New Roman" w:hAnsi="Times New Roman" w:cs="Times New Roman"/>
          <w:szCs w:val="21"/>
        </w:rPr>
        <w:t>.</w:t>
      </w:r>
    </w:p>
    <w:p w:rsidR="004A1C1E" w:rsidRPr="00CA60A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1C1E" w:rsidRPr="00CA60AF" w:rsidRDefault="004A1C1E" w:rsidP="004A1C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A60A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2459CA" wp14:editId="4D9564DC">
            <wp:extent cx="5274310" cy="2897366"/>
            <wp:effectExtent l="0" t="0" r="2540" b="0"/>
            <wp:docPr id="1238687316" name="图片 1238687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1E" w:rsidRDefault="004A1C1E" w:rsidP="004A1C1E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151D12">
        <w:rPr>
          <w:rFonts w:ascii="Times New Roman" w:hAnsi="Times New Roman" w:cs="Times New Roman"/>
          <w:b/>
          <w:bCs/>
          <w:szCs w:val="21"/>
        </w:rPr>
        <w:t>Fig</w:t>
      </w:r>
      <w:r w:rsidR="00045595">
        <w:rPr>
          <w:rFonts w:ascii="Times New Roman" w:hAnsi="Times New Roman" w:cs="Times New Roman"/>
          <w:b/>
          <w:bCs/>
          <w:szCs w:val="21"/>
        </w:rPr>
        <w:t>ure</w:t>
      </w:r>
      <w:r w:rsidRPr="00151D12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S4</w:t>
      </w:r>
      <w:r w:rsidRPr="00151D12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B10D92">
        <w:rPr>
          <w:rFonts w:ascii="Times New Roman" w:hAnsi="Times New Roman" w:cs="Times New Roman"/>
          <w:b/>
          <w:bCs/>
          <w:szCs w:val="21"/>
        </w:rPr>
        <w:t>Molecular diagram of the inhibitor AF38469.</w:t>
      </w:r>
    </w:p>
    <w:p w:rsidR="000B22F7" w:rsidRDefault="000B22F7"/>
    <w:sectPr w:rsidR="000B22F7" w:rsidSect="009E5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1E"/>
    <w:rsid w:val="00021C99"/>
    <w:rsid w:val="0002207B"/>
    <w:rsid w:val="00035557"/>
    <w:rsid w:val="00044B1A"/>
    <w:rsid w:val="00045595"/>
    <w:rsid w:val="00050A19"/>
    <w:rsid w:val="00063547"/>
    <w:rsid w:val="00070E96"/>
    <w:rsid w:val="00081BA0"/>
    <w:rsid w:val="0008245F"/>
    <w:rsid w:val="000832A6"/>
    <w:rsid w:val="00084826"/>
    <w:rsid w:val="0009472A"/>
    <w:rsid w:val="000B22F7"/>
    <w:rsid w:val="000C266B"/>
    <w:rsid w:val="000C35AF"/>
    <w:rsid w:val="000C3B74"/>
    <w:rsid w:val="000D5E6E"/>
    <w:rsid w:val="000E5647"/>
    <w:rsid w:val="000E5FD6"/>
    <w:rsid w:val="001101C5"/>
    <w:rsid w:val="0011618D"/>
    <w:rsid w:val="00134BB5"/>
    <w:rsid w:val="00144B8A"/>
    <w:rsid w:val="0015580B"/>
    <w:rsid w:val="0015747C"/>
    <w:rsid w:val="0017486D"/>
    <w:rsid w:val="00174FD3"/>
    <w:rsid w:val="0018109B"/>
    <w:rsid w:val="001967B4"/>
    <w:rsid w:val="001A4AF8"/>
    <w:rsid w:val="001B1C4C"/>
    <w:rsid w:val="001B552D"/>
    <w:rsid w:val="001B5BF4"/>
    <w:rsid w:val="001C198A"/>
    <w:rsid w:val="001D2049"/>
    <w:rsid w:val="001D4666"/>
    <w:rsid w:val="001D5F00"/>
    <w:rsid w:val="001F5A00"/>
    <w:rsid w:val="00205764"/>
    <w:rsid w:val="002066D8"/>
    <w:rsid w:val="00212647"/>
    <w:rsid w:val="002134CD"/>
    <w:rsid w:val="0022024B"/>
    <w:rsid w:val="00222ED4"/>
    <w:rsid w:val="002251ED"/>
    <w:rsid w:val="00231380"/>
    <w:rsid w:val="00241186"/>
    <w:rsid w:val="002443F2"/>
    <w:rsid w:val="002456F1"/>
    <w:rsid w:val="002467AD"/>
    <w:rsid w:val="00246E26"/>
    <w:rsid w:val="00252E63"/>
    <w:rsid w:val="00253BEA"/>
    <w:rsid w:val="002563E0"/>
    <w:rsid w:val="00262BD0"/>
    <w:rsid w:val="002642D4"/>
    <w:rsid w:val="00270E81"/>
    <w:rsid w:val="00275946"/>
    <w:rsid w:val="00280663"/>
    <w:rsid w:val="00284002"/>
    <w:rsid w:val="0028689B"/>
    <w:rsid w:val="002A0096"/>
    <w:rsid w:val="002A0C82"/>
    <w:rsid w:val="002A706B"/>
    <w:rsid w:val="002A74EA"/>
    <w:rsid w:val="002B230E"/>
    <w:rsid w:val="002B5E2B"/>
    <w:rsid w:val="002B6EAF"/>
    <w:rsid w:val="002B7498"/>
    <w:rsid w:val="002B79F1"/>
    <w:rsid w:val="002C1B6B"/>
    <w:rsid w:val="002C658F"/>
    <w:rsid w:val="002D3329"/>
    <w:rsid w:val="002D3C7C"/>
    <w:rsid w:val="002D499D"/>
    <w:rsid w:val="002E1E41"/>
    <w:rsid w:val="002E38F9"/>
    <w:rsid w:val="002E4B0B"/>
    <w:rsid w:val="002F254D"/>
    <w:rsid w:val="002F70D2"/>
    <w:rsid w:val="0031193B"/>
    <w:rsid w:val="003121F2"/>
    <w:rsid w:val="0032116F"/>
    <w:rsid w:val="003263D6"/>
    <w:rsid w:val="00335F12"/>
    <w:rsid w:val="00346D37"/>
    <w:rsid w:val="00353728"/>
    <w:rsid w:val="003567E6"/>
    <w:rsid w:val="0037250C"/>
    <w:rsid w:val="003925DB"/>
    <w:rsid w:val="00393B32"/>
    <w:rsid w:val="00394A13"/>
    <w:rsid w:val="00396F68"/>
    <w:rsid w:val="003A4F2A"/>
    <w:rsid w:val="003A7FCF"/>
    <w:rsid w:val="003B66C6"/>
    <w:rsid w:val="003C4BE3"/>
    <w:rsid w:val="003C6A8B"/>
    <w:rsid w:val="003D0C7D"/>
    <w:rsid w:val="003D1B0C"/>
    <w:rsid w:val="003D3931"/>
    <w:rsid w:val="003D42C8"/>
    <w:rsid w:val="003D4F58"/>
    <w:rsid w:val="003F1955"/>
    <w:rsid w:val="004011E6"/>
    <w:rsid w:val="004154CC"/>
    <w:rsid w:val="00420399"/>
    <w:rsid w:val="00421366"/>
    <w:rsid w:val="00423E3D"/>
    <w:rsid w:val="00425585"/>
    <w:rsid w:val="00433940"/>
    <w:rsid w:val="00434160"/>
    <w:rsid w:val="00440C7E"/>
    <w:rsid w:val="00454062"/>
    <w:rsid w:val="004558C9"/>
    <w:rsid w:val="004640FE"/>
    <w:rsid w:val="00467CC4"/>
    <w:rsid w:val="00480D70"/>
    <w:rsid w:val="00481095"/>
    <w:rsid w:val="00485582"/>
    <w:rsid w:val="00486848"/>
    <w:rsid w:val="0049219B"/>
    <w:rsid w:val="0049334E"/>
    <w:rsid w:val="004A1C1E"/>
    <w:rsid w:val="004A570C"/>
    <w:rsid w:val="004A577D"/>
    <w:rsid w:val="004B620E"/>
    <w:rsid w:val="004C2205"/>
    <w:rsid w:val="004C2348"/>
    <w:rsid w:val="004C2F63"/>
    <w:rsid w:val="004D51BD"/>
    <w:rsid w:val="004D7092"/>
    <w:rsid w:val="004E1B5D"/>
    <w:rsid w:val="004F6887"/>
    <w:rsid w:val="00503C0B"/>
    <w:rsid w:val="0050420E"/>
    <w:rsid w:val="005153E1"/>
    <w:rsid w:val="0051785B"/>
    <w:rsid w:val="00532969"/>
    <w:rsid w:val="005362FF"/>
    <w:rsid w:val="00542047"/>
    <w:rsid w:val="005457ED"/>
    <w:rsid w:val="00545923"/>
    <w:rsid w:val="00546510"/>
    <w:rsid w:val="00546EE2"/>
    <w:rsid w:val="00555E5B"/>
    <w:rsid w:val="005563B6"/>
    <w:rsid w:val="005658F9"/>
    <w:rsid w:val="005A08E8"/>
    <w:rsid w:val="005A51DD"/>
    <w:rsid w:val="005A5941"/>
    <w:rsid w:val="005C0802"/>
    <w:rsid w:val="005D30D5"/>
    <w:rsid w:val="005E3AF7"/>
    <w:rsid w:val="005E4FF6"/>
    <w:rsid w:val="005F07F4"/>
    <w:rsid w:val="005F5AE5"/>
    <w:rsid w:val="00612714"/>
    <w:rsid w:val="00622936"/>
    <w:rsid w:val="00624077"/>
    <w:rsid w:val="0062487A"/>
    <w:rsid w:val="006270A3"/>
    <w:rsid w:val="00637DDF"/>
    <w:rsid w:val="00646516"/>
    <w:rsid w:val="00650330"/>
    <w:rsid w:val="00670CC4"/>
    <w:rsid w:val="00672AA0"/>
    <w:rsid w:val="00692120"/>
    <w:rsid w:val="00695C52"/>
    <w:rsid w:val="00696A4E"/>
    <w:rsid w:val="006A2740"/>
    <w:rsid w:val="006A3D9D"/>
    <w:rsid w:val="006B0E15"/>
    <w:rsid w:val="006C2FCC"/>
    <w:rsid w:val="006C40A8"/>
    <w:rsid w:val="006C5CF2"/>
    <w:rsid w:val="006D59B1"/>
    <w:rsid w:val="006E126A"/>
    <w:rsid w:val="006E5798"/>
    <w:rsid w:val="006F7ACB"/>
    <w:rsid w:val="0070673A"/>
    <w:rsid w:val="00714D0A"/>
    <w:rsid w:val="007217F4"/>
    <w:rsid w:val="007262CA"/>
    <w:rsid w:val="00741288"/>
    <w:rsid w:val="00744FFF"/>
    <w:rsid w:val="0075282B"/>
    <w:rsid w:val="007564FD"/>
    <w:rsid w:val="00760EA2"/>
    <w:rsid w:val="00765624"/>
    <w:rsid w:val="00773160"/>
    <w:rsid w:val="00773479"/>
    <w:rsid w:val="007852D4"/>
    <w:rsid w:val="00791AC8"/>
    <w:rsid w:val="00795A82"/>
    <w:rsid w:val="007B75F6"/>
    <w:rsid w:val="007C16F9"/>
    <w:rsid w:val="007C1A6A"/>
    <w:rsid w:val="007C5B46"/>
    <w:rsid w:val="007C5C3E"/>
    <w:rsid w:val="007C64C2"/>
    <w:rsid w:val="007D7268"/>
    <w:rsid w:val="007E37F1"/>
    <w:rsid w:val="007E3F31"/>
    <w:rsid w:val="007F131F"/>
    <w:rsid w:val="007F5CF7"/>
    <w:rsid w:val="0080408A"/>
    <w:rsid w:val="00805270"/>
    <w:rsid w:val="008072F1"/>
    <w:rsid w:val="00807A70"/>
    <w:rsid w:val="00811F0C"/>
    <w:rsid w:val="008320F4"/>
    <w:rsid w:val="008557AF"/>
    <w:rsid w:val="0085596D"/>
    <w:rsid w:val="00856673"/>
    <w:rsid w:val="0086131A"/>
    <w:rsid w:val="00863547"/>
    <w:rsid w:val="00866F8C"/>
    <w:rsid w:val="00885E3E"/>
    <w:rsid w:val="008951B2"/>
    <w:rsid w:val="008A4890"/>
    <w:rsid w:val="008B54C8"/>
    <w:rsid w:val="008C1504"/>
    <w:rsid w:val="008C4EC2"/>
    <w:rsid w:val="008C7DF4"/>
    <w:rsid w:val="008D35FA"/>
    <w:rsid w:val="008E0B23"/>
    <w:rsid w:val="008F0C89"/>
    <w:rsid w:val="008F24B1"/>
    <w:rsid w:val="008F53DC"/>
    <w:rsid w:val="008F5FCE"/>
    <w:rsid w:val="00903B89"/>
    <w:rsid w:val="00926221"/>
    <w:rsid w:val="00953609"/>
    <w:rsid w:val="00957D40"/>
    <w:rsid w:val="00960FD0"/>
    <w:rsid w:val="00963933"/>
    <w:rsid w:val="00964593"/>
    <w:rsid w:val="009662AA"/>
    <w:rsid w:val="009856EA"/>
    <w:rsid w:val="00985BB0"/>
    <w:rsid w:val="009874F6"/>
    <w:rsid w:val="0099478D"/>
    <w:rsid w:val="009A70D5"/>
    <w:rsid w:val="009A78ED"/>
    <w:rsid w:val="009D107A"/>
    <w:rsid w:val="009D6B14"/>
    <w:rsid w:val="009E2D25"/>
    <w:rsid w:val="009F2617"/>
    <w:rsid w:val="00A019D7"/>
    <w:rsid w:val="00A2120A"/>
    <w:rsid w:val="00A30C4F"/>
    <w:rsid w:val="00A46A26"/>
    <w:rsid w:val="00A51381"/>
    <w:rsid w:val="00A52781"/>
    <w:rsid w:val="00A604D7"/>
    <w:rsid w:val="00A615DA"/>
    <w:rsid w:val="00A63AAE"/>
    <w:rsid w:val="00A6425A"/>
    <w:rsid w:val="00A72645"/>
    <w:rsid w:val="00A82CF7"/>
    <w:rsid w:val="00A86D78"/>
    <w:rsid w:val="00A916FD"/>
    <w:rsid w:val="00A92FF0"/>
    <w:rsid w:val="00A94745"/>
    <w:rsid w:val="00A97055"/>
    <w:rsid w:val="00AA0D20"/>
    <w:rsid w:val="00AA3017"/>
    <w:rsid w:val="00AB1C2A"/>
    <w:rsid w:val="00AB3819"/>
    <w:rsid w:val="00AB384E"/>
    <w:rsid w:val="00AB5A57"/>
    <w:rsid w:val="00AC1E96"/>
    <w:rsid w:val="00AC445D"/>
    <w:rsid w:val="00AC4A37"/>
    <w:rsid w:val="00AC7609"/>
    <w:rsid w:val="00AD3C4E"/>
    <w:rsid w:val="00AE3B07"/>
    <w:rsid w:val="00B01C01"/>
    <w:rsid w:val="00B048BC"/>
    <w:rsid w:val="00B172D1"/>
    <w:rsid w:val="00B22933"/>
    <w:rsid w:val="00B24B11"/>
    <w:rsid w:val="00B304EE"/>
    <w:rsid w:val="00B37B67"/>
    <w:rsid w:val="00B4783C"/>
    <w:rsid w:val="00B47B88"/>
    <w:rsid w:val="00B5143B"/>
    <w:rsid w:val="00B521A9"/>
    <w:rsid w:val="00B56144"/>
    <w:rsid w:val="00B70665"/>
    <w:rsid w:val="00B8111F"/>
    <w:rsid w:val="00B81B85"/>
    <w:rsid w:val="00B949F6"/>
    <w:rsid w:val="00BA4F35"/>
    <w:rsid w:val="00BB198E"/>
    <w:rsid w:val="00BB34A9"/>
    <w:rsid w:val="00BB6424"/>
    <w:rsid w:val="00BB6B8C"/>
    <w:rsid w:val="00BC7800"/>
    <w:rsid w:val="00BD50EB"/>
    <w:rsid w:val="00BE5C7A"/>
    <w:rsid w:val="00BF0212"/>
    <w:rsid w:val="00BF3186"/>
    <w:rsid w:val="00BF51F4"/>
    <w:rsid w:val="00BF63F0"/>
    <w:rsid w:val="00BF695E"/>
    <w:rsid w:val="00C04CDA"/>
    <w:rsid w:val="00C10A81"/>
    <w:rsid w:val="00C12653"/>
    <w:rsid w:val="00C306D2"/>
    <w:rsid w:val="00C308AC"/>
    <w:rsid w:val="00C31DC7"/>
    <w:rsid w:val="00C4733C"/>
    <w:rsid w:val="00C47DFC"/>
    <w:rsid w:val="00C52373"/>
    <w:rsid w:val="00C63F11"/>
    <w:rsid w:val="00C737B2"/>
    <w:rsid w:val="00C73F50"/>
    <w:rsid w:val="00C908B7"/>
    <w:rsid w:val="00CA0937"/>
    <w:rsid w:val="00CB4FDE"/>
    <w:rsid w:val="00CC17A2"/>
    <w:rsid w:val="00CD6AD4"/>
    <w:rsid w:val="00CE273D"/>
    <w:rsid w:val="00CE5DDE"/>
    <w:rsid w:val="00CE6FFD"/>
    <w:rsid w:val="00CF128A"/>
    <w:rsid w:val="00CF32E6"/>
    <w:rsid w:val="00D0073F"/>
    <w:rsid w:val="00D03502"/>
    <w:rsid w:val="00D03F8C"/>
    <w:rsid w:val="00D04248"/>
    <w:rsid w:val="00D055D9"/>
    <w:rsid w:val="00D21839"/>
    <w:rsid w:val="00D22E47"/>
    <w:rsid w:val="00D27566"/>
    <w:rsid w:val="00D31267"/>
    <w:rsid w:val="00D377F0"/>
    <w:rsid w:val="00D37D40"/>
    <w:rsid w:val="00D421FE"/>
    <w:rsid w:val="00D46FA3"/>
    <w:rsid w:val="00D470CE"/>
    <w:rsid w:val="00D47793"/>
    <w:rsid w:val="00D50B4E"/>
    <w:rsid w:val="00D5286E"/>
    <w:rsid w:val="00D530BE"/>
    <w:rsid w:val="00D57F66"/>
    <w:rsid w:val="00D61629"/>
    <w:rsid w:val="00D663E6"/>
    <w:rsid w:val="00D81903"/>
    <w:rsid w:val="00D9203B"/>
    <w:rsid w:val="00D929AC"/>
    <w:rsid w:val="00D93B56"/>
    <w:rsid w:val="00D94512"/>
    <w:rsid w:val="00DB0619"/>
    <w:rsid w:val="00DB4DA6"/>
    <w:rsid w:val="00DC0741"/>
    <w:rsid w:val="00DC5B07"/>
    <w:rsid w:val="00DC5BAF"/>
    <w:rsid w:val="00DC6EDE"/>
    <w:rsid w:val="00DD0953"/>
    <w:rsid w:val="00DD2BA1"/>
    <w:rsid w:val="00DD3140"/>
    <w:rsid w:val="00DE0726"/>
    <w:rsid w:val="00DE2978"/>
    <w:rsid w:val="00DE3066"/>
    <w:rsid w:val="00DE60AB"/>
    <w:rsid w:val="00DF1831"/>
    <w:rsid w:val="00DF6C73"/>
    <w:rsid w:val="00E01367"/>
    <w:rsid w:val="00E12086"/>
    <w:rsid w:val="00E22B0F"/>
    <w:rsid w:val="00E2558D"/>
    <w:rsid w:val="00E262B1"/>
    <w:rsid w:val="00E31816"/>
    <w:rsid w:val="00E36D62"/>
    <w:rsid w:val="00E41132"/>
    <w:rsid w:val="00E5093A"/>
    <w:rsid w:val="00E510B4"/>
    <w:rsid w:val="00E55206"/>
    <w:rsid w:val="00E72C62"/>
    <w:rsid w:val="00E84BCD"/>
    <w:rsid w:val="00E85937"/>
    <w:rsid w:val="00E87187"/>
    <w:rsid w:val="00E90254"/>
    <w:rsid w:val="00EA088D"/>
    <w:rsid w:val="00EA2212"/>
    <w:rsid w:val="00EA2649"/>
    <w:rsid w:val="00EA3DA8"/>
    <w:rsid w:val="00EA5BDC"/>
    <w:rsid w:val="00EB6BDD"/>
    <w:rsid w:val="00EC12F2"/>
    <w:rsid w:val="00EC2708"/>
    <w:rsid w:val="00ED55F0"/>
    <w:rsid w:val="00ED5E1E"/>
    <w:rsid w:val="00ED6517"/>
    <w:rsid w:val="00EE0AAD"/>
    <w:rsid w:val="00EE438D"/>
    <w:rsid w:val="00EF14C5"/>
    <w:rsid w:val="00F00CDC"/>
    <w:rsid w:val="00F00DAF"/>
    <w:rsid w:val="00F03F51"/>
    <w:rsid w:val="00F13D08"/>
    <w:rsid w:val="00F14E8B"/>
    <w:rsid w:val="00F20878"/>
    <w:rsid w:val="00F24E98"/>
    <w:rsid w:val="00F318B7"/>
    <w:rsid w:val="00F35DCA"/>
    <w:rsid w:val="00F4631F"/>
    <w:rsid w:val="00F47476"/>
    <w:rsid w:val="00F61AED"/>
    <w:rsid w:val="00F6530E"/>
    <w:rsid w:val="00F65447"/>
    <w:rsid w:val="00F7521C"/>
    <w:rsid w:val="00F8044E"/>
    <w:rsid w:val="00F87CA6"/>
    <w:rsid w:val="00F967CA"/>
    <w:rsid w:val="00FA1642"/>
    <w:rsid w:val="00FA6C73"/>
    <w:rsid w:val="00FB1DB4"/>
    <w:rsid w:val="00FC6B53"/>
    <w:rsid w:val="00FC7912"/>
    <w:rsid w:val="00FD0C38"/>
    <w:rsid w:val="00FD2D69"/>
    <w:rsid w:val="00FE2B1F"/>
    <w:rsid w:val="00FF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F28A09-0EA8-4330-AF8F-B22DF7D4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4A1C1E"/>
  </w:style>
  <w:style w:type="table" w:styleId="TableGrid">
    <w:name w:val="Table Grid"/>
    <w:basedOn w:val="TableNormal"/>
    <w:uiPriority w:val="39"/>
    <w:rsid w:val="004A1C1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</dc:creator>
  <cp:keywords/>
  <dc:description/>
  <cp:lastModifiedBy>Jini Mol</cp:lastModifiedBy>
  <cp:revision>3</cp:revision>
  <dcterms:created xsi:type="dcterms:W3CDTF">2024-02-21T02:02:00Z</dcterms:created>
  <dcterms:modified xsi:type="dcterms:W3CDTF">2024-02-21T02:20:00Z</dcterms:modified>
</cp:coreProperties>
</file>