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C7" w:rsidRPr="003421F2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b/>
          <w:sz w:val="24"/>
          <w:szCs w:val="24"/>
        </w:rPr>
        <w:t>Table S2</w:t>
      </w:r>
      <w:r w:rsidRPr="003421F2">
        <w:rPr>
          <w:rFonts w:ascii="Times New Roman" w:hAnsi="Times New Roman" w:cs="Times New Roman"/>
          <w:sz w:val="24"/>
          <w:szCs w:val="24"/>
        </w:rPr>
        <w:t xml:space="preserve"> Prevalence of house infestation and relative abundance of </w:t>
      </w:r>
      <w:r w:rsidRPr="003421F2">
        <w:rPr>
          <w:rFonts w:ascii="Times New Roman" w:hAnsi="Times New Roman" w:cs="Times New Roman"/>
          <w:i/>
          <w:sz w:val="24"/>
          <w:szCs w:val="24"/>
        </w:rPr>
        <w:t xml:space="preserve">T. </w:t>
      </w:r>
      <w:proofErr w:type="spellStart"/>
      <w:r w:rsidRPr="003421F2">
        <w:rPr>
          <w:rFonts w:ascii="Times New Roman" w:hAnsi="Times New Roman" w:cs="Times New Roman"/>
          <w:i/>
          <w:sz w:val="24"/>
          <w:szCs w:val="24"/>
        </w:rPr>
        <w:t>infestans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according to housing characteristics in </w:t>
      </w:r>
      <w:proofErr w:type="spellStart"/>
      <w:r w:rsidRPr="003421F2">
        <w:rPr>
          <w:rFonts w:ascii="Times New Roman" w:hAnsi="Times New Roman" w:cs="Times New Roman"/>
          <w:sz w:val="24"/>
          <w:szCs w:val="24"/>
        </w:rPr>
        <w:t>Castelli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at baseline, 2018. Continuous and discrete variables were categorized according to their quartiles.</w:t>
      </w:r>
    </w:p>
    <w:tbl>
      <w:tblPr>
        <w:tblW w:w="102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07"/>
        <w:gridCol w:w="1921"/>
        <w:gridCol w:w="1616"/>
        <w:gridCol w:w="1701"/>
        <w:gridCol w:w="1737"/>
      </w:tblGrid>
      <w:tr w:rsidR="003470C7" w:rsidRPr="003421F2" w:rsidTr="00596341">
        <w:trPr>
          <w:trHeight w:val="37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Variables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No. of inspected houses (%)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Prevalence of house infestation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a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OR  (95% CI)†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Median bug abundance (1st-3rd quartiles)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b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IRR (95% CI)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Building materials of walls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Brick-cement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176 (79.6)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31.3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(4-16)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Mixed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 (12.2)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48.1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2.0 (0.9-4.7)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 (3-12)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1.5 (0.5-4.9)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Mud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18 (8.1)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(0.3-2.5)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 (1-10)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0.4 (0.1-1.7)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Degree of wall cracking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None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74 (34.1)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 (5-17)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Few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 (5.1)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 (0.2-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 (3-30)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 (0.2-6.1)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Many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132 (60.8)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35.6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1.4 (0.8-2.6)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(3-10)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(0.3-1.7)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Condition of wall plaster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Full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66 (30.4)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 (6-19)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Partial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85 (39.2)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35.3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1.5 (0.7-3.0)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(3-12)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(0.3-1.8)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None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66 (30.4)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34.8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1.4 (0.7-3.0)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 (3-11)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(0.2-1.8)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Building materials of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roofs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hAnsi="Times New Roman" w:cs="Times New Roman"/>
                <w:sz w:val="24"/>
                <w:szCs w:val="24"/>
              </w:rPr>
              <w:t>Corrugated metal sheets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210 (94.2)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Other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13 (5.8)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46.2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1.8 (0.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-5.6)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 (1-5)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0.5 (0.1-2.5)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Refuge availability in domicile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c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81 (38.0)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25.9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 (7-17)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86 (40.0)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34.9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1.5 (0.8-3.0)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6.5 (1-9)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0.85 (0.3-2.1)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46 (21.6)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1.8 (0.8-4.0)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7.5 (4-12)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1.1 (0.4-3.1)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lastRenderedPageBreak/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Age of house (years) 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0.3-6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49 (28.5)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30.6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10 (4-16) 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6.5-11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39 (22.7)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0.3 (0.1-1.0)*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15 (13-16)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(0.2-2.4)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12-20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46 (26.7)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41.3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1.6 (0.7-3.7)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6 (2-9)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 (0.3-3.4)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21-50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38 (22.1)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34.2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1.2 (0.5-2.9)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0.8 (0.2-2.8)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172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No. of bedrooms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77 (34.2)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29.9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(3-10)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78 (34.7)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35.9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1.3 (0.7-2.6)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(4-16.5)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1.5 (0.6-3.8)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52 (23.1)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28.8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1.0 (0.4-2.1)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(4-13)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1.1 (0.4-3.0)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4-6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18 (8.0)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44.4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1.9 (0.6-5.4)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11 (6-21)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2.0 (0.5-9.0)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Domestic area (m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s-AR"/>
              </w:rPr>
              <w:t>2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) 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5-24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54 (27.6)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24.1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 (1-9)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25-42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48 (24.5)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35.4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1.7 (0.7-4.1)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(1-15)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2.8 (0.9-9.3)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43-75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45 (23.0)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0.9 (0.4-2.3)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 (3-8)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0.9 (0.3-3.2)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76-100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49 (25.0)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1.5 (0.6-3.7)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16.5 (7.5-28.5)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4.7 (1.4-15.2)*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196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o.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of potentially suitable sites for </w:t>
            </w:r>
            <w:proofErr w:type="spellStart"/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triatomines</w:t>
            </w:r>
            <w:proofErr w:type="spellEnd"/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1-5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75 (32.1)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34.7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6 (1-13)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 xml:space="preserve">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6-7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63 (26.9)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28.6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0.8 (0.4-1.6)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8 (4-23)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1.4 (0.5-3.7)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8-9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40 (17.1)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30.0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0.8 (0.4-1.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9</w:t>
            </w: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11 (6-16.5)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1.2 (0.4-3.7)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10-23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56 (23.9)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41.1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1.3 (0.6-2.7)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7 (3-10)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1.4 (0.5-3.7)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>234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s-AR"/>
              </w:rPr>
              <w:t xml:space="preserve"> </w:t>
            </w:r>
          </w:p>
        </w:tc>
      </w:tr>
      <w:tr w:rsidR="003470C7" w:rsidRPr="003421F2" w:rsidTr="00596341">
        <w:trPr>
          <w:trHeight w:val="315"/>
        </w:trPr>
        <w:tc>
          <w:tcPr>
            <w:tcW w:w="102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Distance to the nearest infested house (m)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22-486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59 (25.2)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50.8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(3-16)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1.0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487-1,071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58 (24.8)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9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0.6 (0.3-1.3)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7 (1-12)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(0.3-2.0)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1,072-2,023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59 (25.2)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32.2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</w:t>
            </w: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(0.2-1.0)*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8 (6-19)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0.7 (0.3-2.0)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2,024-12,496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58 (24.8)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12.1</w:t>
            </w:r>
          </w:p>
        </w:tc>
        <w:tc>
          <w:tcPr>
            <w:tcW w:w="16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0.1 (0.05-0.4)*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10 (4-17)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0.3 (0.1-0.9) *</w:t>
            </w:r>
          </w:p>
        </w:tc>
      </w:tr>
      <w:tr w:rsidR="003470C7" w:rsidRPr="003421F2" w:rsidTr="00596341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Total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234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AR" w:eastAsia="es-AR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70C7" w:rsidRPr="003421F2" w:rsidRDefault="003470C7" w:rsidP="0059634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3421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</w:tr>
    </w:tbl>
    <w:p w:rsidR="003470C7" w:rsidRPr="003421F2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lastRenderedPageBreak/>
        <w:t xml:space="preserve">a. House infestation was determined by the finding of at least one live bug using TMC. </w:t>
      </w:r>
    </w:p>
    <w:p w:rsidR="003470C7" w:rsidRPr="003421F2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b. Median bug abundance was calculated from the total number of live bugs collected by TMC in infested houses. </w:t>
      </w:r>
    </w:p>
    <w:p w:rsidR="003470C7" w:rsidRPr="003421F2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 xml:space="preserve">c. Domiciles with minimal refuge availability for </w:t>
      </w:r>
      <w:proofErr w:type="spellStart"/>
      <w:r w:rsidRPr="003421F2">
        <w:rPr>
          <w:rFonts w:ascii="Times New Roman" w:hAnsi="Times New Roman" w:cs="Times New Roman"/>
          <w:sz w:val="24"/>
          <w:szCs w:val="24"/>
        </w:rPr>
        <w:t>triatomines</w:t>
      </w:r>
      <w:proofErr w:type="spellEnd"/>
      <w:r w:rsidRPr="003421F2">
        <w:rPr>
          <w:rFonts w:ascii="Times New Roman" w:hAnsi="Times New Roman" w:cs="Times New Roman"/>
          <w:sz w:val="24"/>
          <w:szCs w:val="24"/>
        </w:rPr>
        <w:t xml:space="preserve"> (category 1 and 2) were absent.</w:t>
      </w:r>
    </w:p>
    <w:p w:rsidR="003470C7" w:rsidRPr="003421F2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† Includes inhabited houses.</w:t>
      </w:r>
    </w:p>
    <w:p w:rsidR="003470C7" w:rsidRPr="00CA6C77" w:rsidRDefault="003470C7" w:rsidP="003470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421F2">
        <w:rPr>
          <w:rFonts w:ascii="Times New Roman" w:hAnsi="Times New Roman" w:cs="Times New Roman"/>
          <w:sz w:val="24"/>
          <w:szCs w:val="24"/>
        </w:rPr>
        <w:t>OR: Crude odds ratio. RA: Relative abundance. 95% CI: 95% confidence interval. Households with missing data we</w:t>
      </w:r>
      <w:r>
        <w:rPr>
          <w:rFonts w:ascii="Times New Roman" w:hAnsi="Times New Roman" w:cs="Times New Roman"/>
          <w:sz w:val="24"/>
          <w:szCs w:val="24"/>
        </w:rPr>
        <w:t xml:space="preserve">re excluded from each variable. </w:t>
      </w:r>
      <w:r w:rsidRPr="003421F2">
        <w:rPr>
          <w:rFonts w:ascii="Times New Roman" w:hAnsi="Times New Roman" w:cs="Times New Roman"/>
          <w:sz w:val="24"/>
          <w:szCs w:val="24"/>
        </w:rPr>
        <w:t xml:space="preserve">IRR </w:t>
      </w:r>
      <w:r w:rsidRPr="003421F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labeled in Stata output as 'incidence-rate ratios’, and their CIs were calculated from the estimated coefficients (b) of the negative binomial regression.</w:t>
      </w:r>
    </w:p>
    <w:p w:rsidR="00642CC7" w:rsidRDefault="003470C7" w:rsidP="003470C7">
      <w:r w:rsidRPr="003421F2">
        <w:rPr>
          <w:rFonts w:ascii="Times New Roman" w:hAnsi="Times New Roman" w:cs="Times New Roman"/>
          <w:sz w:val="24"/>
          <w:szCs w:val="24"/>
        </w:rPr>
        <w:t xml:space="preserve">* </w:t>
      </w:r>
      <w:r w:rsidRPr="00ED3BDE">
        <w:rPr>
          <w:rFonts w:ascii="Times New Roman" w:hAnsi="Times New Roman" w:cs="Times New Roman"/>
          <w:i/>
          <w:sz w:val="24"/>
          <w:szCs w:val="24"/>
        </w:rPr>
        <w:t>P</w:t>
      </w:r>
      <w:r w:rsidRPr="00342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≤</w:t>
      </w:r>
      <w:r>
        <w:rPr>
          <w:rFonts w:ascii="Times New Roman" w:hAnsi="Times New Roman" w:cs="Times New Roman"/>
          <w:color w:val="374151"/>
          <w:sz w:val="24"/>
          <w:szCs w:val="24"/>
        </w:rPr>
        <w:t xml:space="preserve"> </w:t>
      </w:r>
      <w:r w:rsidRPr="003421F2">
        <w:rPr>
          <w:rFonts w:ascii="Times New Roman" w:hAnsi="Times New Roman" w:cs="Times New Roman"/>
          <w:sz w:val="24"/>
          <w:szCs w:val="24"/>
        </w:rPr>
        <w:t>0.05</w:t>
      </w:r>
      <w:bookmarkStart w:id="0" w:name="_GoBack"/>
      <w:bookmarkEnd w:id="0"/>
    </w:p>
    <w:sectPr w:rsidR="00642C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C7"/>
    <w:rsid w:val="003470C7"/>
    <w:rsid w:val="0064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9C3AF-C86B-4B23-82C8-8951AB55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0C7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1</cp:revision>
  <dcterms:created xsi:type="dcterms:W3CDTF">2024-06-05T17:09:00Z</dcterms:created>
  <dcterms:modified xsi:type="dcterms:W3CDTF">2024-06-05T17:09:00Z</dcterms:modified>
</cp:coreProperties>
</file>