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3E3A8">
      <w:r>
        <w:drawing>
          <wp:anchor distT="0" distB="0" distL="114300" distR="114300" simplePos="0" relativeHeight="251661312" behindDoc="0" locked="0" layoutInCell="1" allowOverlap="1">
            <wp:simplePos x="0" y="0"/>
            <wp:positionH relativeFrom="margin">
              <wp:posOffset>-408940</wp:posOffset>
            </wp:positionH>
            <wp:positionV relativeFrom="paragraph">
              <wp:posOffset>0</wp:posOffset>
            </wp:positionV>
            <wp:extent cx="6602730" cy="6103620"/>
            <wp:effectExtent l="0" t="0" r="762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02848" cy="6103620"/>
                    </a:xfrm>
                    <a:prstGeom prst="rect">
                      <a:avLst/>
                    </a:prstGeom>
                  </pic:spPr>
                </pic:pic>
              </a:graphicData>
            </a:graphic>
          </wp:anchor>
        </w:drawing>
      </w:r>
    </w:p>
    <w:p w14:paraId="61C0FCD0"/>
    <w:p w14:paraId="6CFDE0B8"/>
    <w:p w14:paraId="760FD63D"/>
    <w:p w14:paraId="605A19E0"/>
    <w:p w14:paraId="0D167146"/>
    <w:p w14:paraId="78289210"/>
    <w:p w14:paraId="3DA3812F"/>
    <w:p w14:paraId="444C863E"/>
    <w:p w14:paraId="55CFB9B1"/>
    <w:p w14:paraId="49A0DE23"/>
    <w:p w14:paraId="1F5455A9"/>
    <w:p w14:paraId="273160D4"/>
    <w:p w14:paraId="0A1EC817"/>
    <w:p w14:paraId="6898CEFB"/>
    <w:p w14:paraId="1FF82F01"/>
    <w:p w14:paraId="6C04254E"/>
    <w:p w14:paraId="6C7691F5"/>
    <w:p w14:paraId="3E73D993"/>
    <w:p w14:paraId="4C7C4D64"/>
    <w:p w14:paraId="2C2985D6"/>
    <w:p w14:paraId="0605944D"/>
    <w:p w14:paraId="3D290913"/>
    <w:p w14:paraId="4C0ACA36"/>
    <w:p w14:paraId="2E1CB4ED"/>
    <w:p w14:paraId="211075B5"/>
    <w:p w14:paraId="699E23EE"/>
    <w:p w14:paraId="2A342FEA"/>
    <w:p w14:paraId="6E3E4ACB"/>
    <w:p w14:paraId="1B490DE9"/>
    <w:p w14:paraId="3DF40FE7">
      <w:r>
        <mc:AlternateContent>
          <mc:Choice Requires="wps">
            <w:drawing>
              <wp:anchor distT="0" distB="0" distL="114300" distR="114300" simplePos="0" relativeHeight="251660288" behindDoc="0" locked="0" layoutInCell="1" allowOverlap="1">
                <wp:simplePos x="0" y="0"/>
                <wp:positionH relativeFrom="column">
                  <wp:posOffset>-314960</wp:posOffset>
                </wp:positionH>
                <wp:positionV relativeFrom="paragraph">
                  <wp:posOffset>254000</wp:posOffset>
                </wp:positionV>
                <wp:extent cx="6551930" cy="2169160"/>
                <wp:effectExtent l="0" t="0" r="1270" b="2540"/>
                <wp:wrapNone/>
                <wp:docPr id="4" name="文本框 4"/>
                <wp:cNvGraphicFramePr/>
                <a:graphic xmlns:a="http://schemas.openxmlformats.org/drawingml/2006/main">
                  <a:graphicData uri="http://schemas.microsoft.com/office/word/2010/wordprocessingShape">
                    <wps:wsp>
                      <wps:cNvSpPr txBox="1"/>
                      <wps:spPr>
                        <a:xfrm>
                          <a:off x="0" y="0"/>
                          <a:ext cx="6552000" cy="2169160"/>
                        </a:xfrm>
                        <a:prstGeom prst="rect">
                          <a:avLst/>
                        </a:prstGeom>
                        <a:solidFill>
                          <a:schemeClr val="lt1"/>
                        </a:solidFill>
                        <a:ln w="6350">
                          <a:noFill/>
                        </a:ln>
                      </wps:spPr>
                      <wps:txbx>
                        <w:txbxContent>
                          <w:p w14:paraId="5EE4F3E2">
                            <w:pPr>
                              <w:pStyle w:val="8"/>
                              <w:spacing w:line="360" w:lineRule="auto"/>
                              <w:jc w:val="left"/>
                              <w:rPr>
                                <w:rFonts w:ascii="Times New Roman" w:hAnsi="Times New Roman" w:cs="Times New Roman"/>
                                <w:color w:val="000000" w:themeColor="text1"/>
                                <w:sz w:val="24"/>
                                <w14:textFill>
                                  <w14:solidFill>
                                    <w14:schemeClr w14:val="tx1"/>
                                  </w14:solidFill>
                                </w14:textFill>
                              </w:rPr>
                            </w:pPr>
                            <w:r>
                              <w:rPr>
                                <w:rStyle w:val="7"/>
                                <w:rFonts w:ascii="Times New Roman" w:hAnsi="Times New Roman" w:cs="Times New Roman"/>
                                <w:color w:val="000000" w:themeColor="text1"/>
                                <w:sz w:val="24"/>
                                <w:shd w:val="clear" w:color="auto" w:fill="FFFFFF"/>
                                <w14:textFill>
                                  <w14:solidFill>
                                    <w14:schemeClr w14:val="tx1"/>
                                  </w14:solidFill>
                                </w14:textFill>
                              </w:rPr>
                              <w:t>Fig. S1</w:t>
                            </w:r>
                            <w:r>
                              <w:rPr>
                                <w:rFonts w:ascii="Times New Roman" w:hAnsi="Times New Roman" w:cs="Times New Roman"/>
                                <w:color w:val="000000" w:themeColor="text1"/>
                                <w:sz w:val="24"/>
                                <w14:textFill>
                                  <w14:solidFill>
                                    <w14:schemeClr w14:val="tx1"/>
                                  </w14:solidFill>
                                </w14:textFill>
                              </w:rPr>
                              <w:t xml:space="preserve"> Synthesis of TA (</w:t>
                            </w:r>
                            <w:r>
                              <w:rPr>
                                <w:rFonts w:ascii="Times New Roman" w:hAnsi="Times New Roman" w:cs="Times New Roman"/>
                                <w:b/>
                                <w:color w:val="000000" w:themeColor="text1"/>
                                <w:sz w:val="24"/>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 and TB</w:t>
                            </w:r>
                            <w:r>
                              <w:rPr>
                                <w:rFonts w:ascii="Times New Roman" w:hAnsi="Times New Roman" w:cs="Times New Roman"/>
                                <w:color w:val="000000" w:themeColor="text1"/>
                                <w:sz w:val="24"/>
                                <w:vertAlign w:val="superscript"/>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color w:val="000000" w:themeColor="text1"/>
                                <w:sz w:val="24"/>
                                <w14:textFill>
                                  <w14:solidFill>
                                    <w14:schemeClr w14:val="tx1"/>
                                  </w14:solidFill>
                                </w14:textFill>
                              </w:rPr>
                              <w:t>B</w:t>
                            </w:r>
                            <w:r>
                              <w:rPr>
                                <w:rFonts w:ascii="Times New Roman" w:hAnsi="Times New Roman" w:cs="Times New Roman"/>
                                <w:color w:val="000000" w:themeColor="text1"/>
                                <w:sz w:val="24"/>
                                <w14:textFill>
                                  <w14:solidFill>
                                    <w14:schemeClr w14:val="tx1"/>
                                  </w14:solidFill>
                                </w14:textFill>
                              </w:rPr>
                              <w:t xml:space="preserve">). </w:t>
                            </w:r>
                          </w:p>
                          <w:p w14:paraId="2EB4F93E">
                            <w:pPr>
                              <w:pStyle w:val="8"/>
                              <w:spacing w:line="360" w:lineRule="auto"/>
                              <w:jc w:val="left"/>
                              <w:rPr>
                                <w:rStyle w:val="7"/>
                                <w:rFonts w:ascii="Times New Roman" w:hAnsi="Times New Roman" w:cs="Times New Roman"/>
                                <w:color w:val="000000" w:themeColor="text1"/>
                                <w:sz w:val="24"/>
                                <w:shd w:val="clear" w:color="auto" w:fill="FFFFFF"/>
                                <w14:textFill>
                                  <w14:solidFill>
                                    <w14:schemeClr w14:val="tx1"/>
                                  </w14:solidFill>
                                </w14:textFill>
                              </w:rPr>
                            </w:pPr>
                            <w:r>
                              <w:rPr>
                                <w:rFonts w:ascii="Times New Roman" w:hAnsi="Times New Roman" w:cs="Times New Roman"/>
                                <w:color w:val="000000" w:themeColor="text1"/>
                                <w:sz w:val="24"/>
                                <w:vertAlign w:val="superscript"/>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 xml:space="preserve">Reagents and conditions: (i) TIPSCL, imidazole, DMF, 15-20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(ii) Mg power, I</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xml:space="preserve">, THF, 65-70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xml:space="preserve">; (iii) phthalic anhydride, THF, </w:t>
                            </w:r>
                            <w:r>
                              <w:rPr>
                                <w:rFonts w:hint="eastAsia" w:ascii="Times New Roman" w:hAnsi="Times New Roman" w:cs="Times New Roman"/>
                                <w:color w:val="000000" w:themeColor="text1"/>
                                <w:sz w:val="24"/>
                                <w14:textFill>
                                  <w14:solidFill>
                                    <w14:schemeClr w14:val="tx1"/>
                                  </w14:solidFill>
                                </w14:textFill>
                              </w:rPr>
                              <w:t>65-70</w:t>
                            </w:r>
                            <w:r>
                              <w:rPr>
                                <w:rFonts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bCs/>
                                <w:sz w:val="24"/>
                              </w:rPr>
                              <w:t>℃</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(iv) Pd/C, H</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xml:space="preserve"> (psi), AcOH, 60-70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(v) TABF, THF, rt; (vi) methyl 3-(bromomethyl)benzoate, Bis(pinacolato)diboron, Pd(dppf)Cl</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KOAc,</w:t>
                            </w:r>
                            <w:r>
                              <w:rPr>
                                <w:rFonts w:hint="eastAsia" w:ascii="Times New Roman" w:hAnsi="Times New Roman" w:cs="Times New Roman"/>
                                <w:color w:val="000000" w:themeColor="text1"/>
                                <w:sz w:val="24"/>
                                <w14:textFill>
                                  <w14:solidFill>
                                    <w14:schemeClr w14:val="tx1"/>
                                  </w14:solidFill>
                                </w14:textFill>
                              </w:rPr>
                              <w:t xml:space="preserve"> 1, 4-dioxane, 80</w:t>
                            </w:r>
                            <w:r>
                              <w:rPr>
                                <w:rFonts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bCs/>
                                <w:sz w:val="24"/>
                              </w:rPr>
                              <w:t>℃</w:t>
                            </w:r>
                            <w:r>
                              <w:rPr>
                                <w:rFonts w:hint="eastAsia" w:ascii="Times New Roman" w:hAnsi="Times New Roman" w:cs="Times New Roman"/>
                                <w:color w:val="000000" w:themeColor="text1"/>
                                <w:sz w:val="24"/>
                                <w14:textFill>
                                  <w14:solidFill>
                                    <w14:schemeClr w14:val="tx1"/>
                                  </w14:solidFill>
                                </w14:textFill>
                              </w:rPr>
                              <w:t xml:space="preserve">; (vii) </w:t>
                            </w:r>
                            <w:r>
                              <w:rPr>
                                <w:rFonts w:ascii="Times New Roman" w:hAnsi="Times New Roman" w:cs="Times New Roman"/>
                                <w:color w:val="000000" w:themeColor="text1"/>
                                <w:sz w:val="24"/>
                                <w14:textFill>
                                  <w14:solidFill>
                                    <w14:schemeClr w14:val="tx1"/>
                                  </w14:solidFill>
                                </w14:textFill>
                              </w:rPr>
                              <w:t>compound 2, 1, 4-dioxane, H</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O, Pd(dppf)Cl</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K</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CO</w:t>
                            </w:r>
                            <w:r>
                              <w:rPr>
                                <w:rFonts w:ascii="Times New Roman" w:hAnsi="Times New Roman" w:cs="Times New Roman"/>
                                <w:color w:val="000000" w:themeColor="text1"/>
                                <w:sz w:val="24"/>
                                <w:vertAlign w:val="subscript"/>
                                <w14:textFill>
                                  <w14:solidFill>
                                    <w14:schemeClr w14:val="tx1"/>
                                  </w14:solidFill>
                                </w14:textFill>
                              </w:rPr>
                              <w:t>3</w:t>
                            </w:r>
                            <w:r>
                              <w:rPr>
                                <w:rFonts w:ascii="Times New Roman" w:hAnsi="Times New Roman" w:cs="Times New Roman"/>
                                <w:color w:val="000000" w:themeColor="text1"/>
                                <w:sz w:val="24"/>
                                <w14:textFill>
                                  <w14:solidFill>
                                    <w14:schemeClr w14:val="tx1"/>
                                  </w14:solidFill>
                                </w14:textFill>
                              </w:rPr>
                              <w:t xml:space="preserve">, 80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(viii) TABF, THF, rt; (ix) NaOH (4M), HCl (2M), EtOH, H</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O, rt.</w:t>
                            </w:r>
                          </w:p>
                          <w:p w14:paraId="736C2D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8pt;margin-top:20pt;height:170.8pt;width:515.9pt;z-index:251660288;mso-width-relative:page;mso-height-relative:page;" fillcolor="#FFFFFF [3201]" filled="t" stroked="f" coordsize="21600,21600" o:gfxdata="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rCVedYAAAAKAQAADwAA&#10;AAAAAAABACAAAAAiAAAAZHJzL2Rvd25yZXYueG1sUEsBAhQAFAAAAAgAh07iQOCDVShRAgAAkAQA&#10;AA4AAAAAAAAAAQAgAAAAJQEAAGRycy9lMm9Eb2MueG1sUEsFBgAAAAAGAAYAWQEAAOgFAAAAAA==&#10;">
                <v:fill on="t" focussize="0,0"/>
                <v:stroke on="f" weight="0.5pt"/>
                <v:imagedata o:title=""/>
                <o:lock v:ext="edit" aspectratio="f"/>
                <v:textbox>
                  <w:txbxContent>
                    <w:p w14:paraId="5EE4F3E2">
                      <w:pPr>
                        <w:pStyle w:val="8"/>
                        <w:spacing w:line="360" w:lineRule="auto"/>
                        <w:jc w:val="left"/>
                        <w:rPr>
                          <w:rFonts w:ascii="Times New Roman" w:hAnsi="Times New Roman" w:cs="Times New Roman"/>
                          <w:color w:val="000000" w:themeColor="text1"/>
                          <w:sz w:val="24"/>
                          <w14:textFill>
                            <w14:solidFill>
                              <w14:schemeClr w14:val="tx1"/>
                            </w14:solidFill>
                          </w14:textFill>
                        </w:rPr>
                      </w:pPr>
                      <w:r>
                        <w:rPr>
                          <w:rStyle w:val="7"/>
                          <w:rFonts w:ascii="Times New Roman" w:hAnsi="Times New Roman" w:cs="Times New Roman"/>
                          <w:color w:val="000000" w:themeColor="text1"/>
                          <w:sz w:val="24"/>
                          <w:shd w:val="clear" w:color="auto" w:fill="FFFFFF"/>
                          <w14:textFill>
                            <w14:solidFill>
                              <w14:schemeClr w14:val="tx1"/>
                            </w14:solidFill>
                          </w14:textFill>
                        </w:rPr>
                        <w:t>Fig. S1</w:t>
                      </w:r>
                      <w:r>
                        <w:rPr>
                          <w:rFonts w:ascii="Times New Roman" w:hAnsi="Times New Roman" w:cs="Times New Roman"/>
                          <w:color w:val="000000" w:themeColor="text1"/>
                          <w:sz w:val="24"/>
                          <w14:textFill>
                            <w14:solidFill>
                              <w14:schemeClr w14:val="tx1"/>
                            </w14:solidFill>
                          </w14:textFill>
                        </w:rPr>
                        <w:t xml:space="preserve"> Synthesis of TA (</w:t>
                      </w:r>
                      <w:r>
                        <w:rPr>
                          <w:rFonts w:ascii="Times New Roman" w:hAnsi="Times New Roman" w:cs="Times New Roman"/>
                          <w:b/>
                          <w:color w:val="000000" w:themeColor="text1"/>
                          <w:sz w:val="24"/>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 and TB</w:t>
                      </w:r>
                      <w:r>
                        <w:rPr>
                          <w:rFonts w:ascii="Times New Roman" w:hAnsi="Times New Roman" w:cs="Times New Roman"/>
                          <w:color w:val="000000" w:themeColor="text1"/>
                          <w:sz w:val="24"/>
                          <w:vertAlign w:val="superscript"/>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color w:val="000000" w:themeColor="text1"/>
                          <w:sz w:val="24"/>
                          <w14:textFill>
                            <w14:solidFill>
                              <w14:schemeClr w14:val="tx1"/>
                            </w14:solidFill>
                          </w14:textFill>
                        </w:rPr>
                        <w:t>B</w:t>
                      </w:r>
                      <w:r>
                        <w:rPr>
                          <w:rFonts w:ascii="Times New Roman" w:hAnsi="Times New Roman" w:cs="Times New Roman"/>
                          <w:color w:val="000000" w:themeColor="text1"/>
                          <w:sz w:val="24"/>
                          <w14:textFill>
                            <w14:solidFill>
                              <w14:schemeClr w14:val="tx1"/>
                            </w14:solidFill>
                          </w14:textFill>
                        </w:rPr>
                        <w:t xml:space="preserve">). </w:t>
                      </w:r>
                    </w:p>
                    <w:p w14:paraId="2EB4F93E">
                      <w:pPr>
                        <w:pStyle w:val="8"/>
                        <w:spacing w:line="360" w:lineRule="auto"/>
                        <w:jc w:val="left"/>
                        <w:rPr>
                          <w:rStyle w:val="7"/>
                          <w:rFonts w:ascii="Times New Roman" w:hAnsi="Times New Roman" w:cs="Times New Roman"/>
                          <w:color w:val="000000" w:themeColor="text1"/>
                          <w:sz w:val="24"/>
                          <w:shd w:val="clear" w:color="auto" w:fill="FFFFFF"/>
                          <w14:textFill>
                            <w14:solidFill>
                              <w14:schemeClr w14:val="tx1"/>
                            </w14:solidFill>
                          </w14:textFill>
                        </w:rPr>
                      </w:pPr>
                      <w:r>
                        <w:rPr>
                          <w:rFonts w:ascii="Times New Roman" w:hAnsi="Times New Roman" w:cs="Times New Roman"/>
                          <w:color w:val="000000" w:themeColor="text1"/>
                          <w:sz w:val="24"/>
                          <w:vertAlign w:val="superscript"/>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 xml:space="preserve">Reagents and conditions: (i) TIPSCL, imidazole, DMF, 15-20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(ii) Mg power, I</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xml:space="preserve">, THF, 65-70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xml:space="preserve">; (iii) phthalic anhydride, THF, </w:t>
                      </w:r>
                      <w:r>
                        <w:rPr>
                          <w:rFonts w:hint="eastAsia" w:ascii="Times New Roman" w:hAnsi="Times New Roman" w:cs="Times New Roman"/>
                          <w:color w:val="000000" w:themeColor="text1"/>
                          <w:sz w:val="24"/>
                          <w14:textFill>
                            <w14:solidFill>
                              <w14:schemeClr w14:val="tx1"/>
                            </w14:solidFill>
                          </w14:textFill>
                        </w:rPr>
                        <w:t>65-70</w:t>
                      </w:r>
                      <w:r>
                        <w:rPr>
                          <w:rFonts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bCs/>
                          <w:sz w:val="24"/>
                        </w:rPr>
                        <w:t>℃</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(iv) Pd/C, H</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xml:space="preserve"> (psi), AcOH, 60-70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(v) TABF, THF, rt; (vi) methyl 3-(bromomethyl)benzoate, Bis(pinacolato)diboron, Pd(dppf)Cl</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KOAc,</w:t>
                      </w:r>
                      <w:r>
                        <w:rPr>
                          <w:rFonts w:hint="eastAsia" w:ascii="Times New Roman" w:hAnsi="Times New Roman" w:cs="Times New Roman"/>
                          <w:color w:val="000000" w:themeColor="text1"/>
                          <w:sz w:val="24"/>
                          <w14:textFill>
                            <w14:solidFill>
                              <w14:schemeClr w14:val="tx1"/>
                            </w14:solidFill>
                          </w14:textFill>
                        </w:rPr>
                        <w:t xml:space="preserve"> 1, 4-dioxane, 80</w:t>
                      </w:r>
                      <w:r>
                        <w:rPr>
                          <w:rFonts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bCs/>
                          <w:sz w:val="24"/>
                        </w:rPr>
                        <w:t>℃</w:t>
                      </w:r>
                      <w:r>
                        <w:rPr>
                          <w:rFonts w:hint="eastAsia" w:ascii="Times New Roman" w:hAnsi="Times New Roman" w:cs="Times New Roman"/>
                          <w:color w:val="000000" w:themeColor="text1"/>
                          <w:sz w:val="24"/>
                          <w14:textFill>
                            <w14:solidFill>
                              <w14:schemeClr w14:val="tx1"/>
                            </w14:solidFill>
                          </w14:textFill>
                        </w:rPr>
                        <w:t xml:space="preserve">; (vii) </w:t>
                      </w:r>
                      <w:r>
                        <w:rPr>
                          <w:rFonts w:ascii="Times New Roman" w:hAnsi="Times New Roman" w:cs="Times New Roman"/>
                          <w:color w:val="000000" w:themeColor="text1"/>
                          <w:sz w:val="24"/>
                          <w14:textFill>
                            <w14:solidFill>
                              <w14:schemeClr w14:val="tx1"/>
                            </w14:solidFill>
                          </w14:textFill>
                        </w:rPr>
                        <w:t>compound 2, 1, 4-dioxane, H</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O, Pd(dppf)Cl</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K</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CO</w:t>
                      </w:r>
                      <w:r>
                        <w:rPr>
                          <w:rFonts w:ascii="Times New Roman" w:hAnsi="Times New Roman" w:cs="Times New Roman"/>
                          <w:color w:val="000000" w:themeColor="text1"/>
                          <w:sz w:val="24"/>
                          <w:vertAlign w:val="subscript"/>
                          <w14:textFill>
                            <w14:solidFill>
                              <w14:schemeClr w14:val="tx1"/>
                            </w14:solidFill>
                          </w14:textFill>
                        </w:rPr>
                        <w:t>3</w:t>
                      </w:r>
                      <w:r>
                        <w:rPr>
                          <w:rFonts w:ascii="Times New Roman" w:hAnsi="Times New Roman" w:cs="Times New Roman"/>
                          <w:color w:val="000000" w:themeColor="text1"/>
                          <w:sz w:val="24"/>
                          <w14:textFill>
                            <w14:solidFill>
                              <w14:schemeClr w14:val="tx1"/>
                            </w14:solidFill>
                          </w14:textFill>
                        </w:rPr>
                        <w:t xml:space="preserve">, 80 </w:t>
                      </w:r>
                      <w:r>
                        <w:rPr>
                          <w:rFonts w:ascii="Times New Roman" w:hAnsi="Times New Roman" w:cs="Times New Roman"/>
                          <w:bCs/>
                          <w:sz w:val="24"/>
                        </w:rPr>
                        <w:t>℃</w:t>
                      </w:r>
                      <w:r>
                        <w:rPr>
                          <w:rFonts w:ascii="Times New Roman" w:hAnsi="Times New Roman" w:cs="Times New Roman"/>
                          <w:color w:val="000000" w:themeColor="text1"/>
                          <w:sz w:val="24"/>
                          <w14:textFill>
                            <w14:solidFill>
                              <w14:schemeClr w14:val="tx1"/>
                            </w14:solidFill>
                          </w14:textFill>
                        </w:rPr>
                        <w:t>; (viii) TABF, THF, rt; (ix) NaOH (4M), HCl (2M), EtOH, H</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O, rt.</w:t>
                      </w:r>
                    </w:p>
                    <w:p w14:paraId="736C2DEE"/>
                  </w:txbxContent>
                </v:textbox>
              </v:shape>
            </w:pict>
          </mc:Fallback>
        </mc:AlternateContent>
      </w:r>
    </w:p>
    <w:p w14:paraId="1CB69625"/>
    <w:p w14:paraId="1D95FFAE"/>
    <w:p w14:paraId="1B499573"/>
    <w:p w14:paraId="2AD01725">
      <w:pPr>
        <w:widowControl/>
        <w:jc w:val="left"/>
      </w:pPr>
    </w:p>
    <w:p w14:paraId="4F005249"/>
    <w:p w14:paraId="47A55FE1"/>
    <w:p w14:paraId="3F1DA2B7"/>
    <w:p w14:paraId="3F1AAEDD"/>
    <w:p w14:paraId="30B0A4C7"/>
    <w:p w14:paraId="38CDF88E"/>
    <w:p w14:paraId="3AE4DA0F"/>
    <w:p w14:paraId="447E94C6"/>
    <w:p w14:paraId="1B085BD6">
      <w:pPr>
        <w:keepNext w:val="0"/>
        <w:keepLines w:val="0"/>
        <w:widowControl w:val="0"/>
        <w:suppressLineNumbers w:val="0"/>
        <w:spacing w:before="0" w:beforeAutospacing="0" w:after="0" w:afterAutospacing="0" w:line="360" w:lineRule="auto"/>
        <w:ind w:left="0" w:right="0"/>
        <w:jc w:val="left"/>
        <w:rPr>
          <w:rFonts w:hint="default" w:ascii="Times New Roman" w:hAnsi="Times New Roman" w:eastAsia="等线" w:cs="Times New Roman"/>
          <w:b/>
          <w:bCs/>
          <w:i/>
          <w:iCs w:val="0"/>
          <w:kern w:val="2"/>
          <w:sz w:val="24"/>
          <w:szCs w:val="24"/>
          <w:lang w:val="en-US" w:eastAsia="zh-CN" w:bidi="ar"/>
        </w:rPr>
      </w:pPr>
    </w:p>
    <w:p w14:paraId="6FCCD010">
      <w:pPr>
        <w:keepNext w:val="0"/>
        <w:keepLines w:val="0"/>
        <w:widowControl w:val="0"/>
        <w:suppressLineNumbers w:val="0"/>
        <w:spacing w:before="0" w:beforeAutospacing="0" w:after="0" w:afterAutospacing="0" w:line="360" w:lineRule="auto"/>
        <w:ind w:left="0" w:right="0"/>
        <w:jc w:val="left"/>
        <w:rPr>
          <w:rFonts w:hint="default" w:ascii="Times New Roman" w:hAnsi="Times New Roman" w:cs="Times New Roman"/>
          <w:b/>
          <w:bCs/>
          <w:i/>
          <w:iCs w:val="0"/>
          <w:sz w:val="24"/>
          <w:szCs w:val="24"/>
          <w:lang w:val="en-US"/>
        </w:rPr>
      </w:pPr>
      <w:r>
        <w:rPr>
          <w:rFonts w:hint="default" w:ascii="Times New Roman" w:hAnsi="Times New Roman" w:eastAsia="等线" w:cs="Times New Roman"/>
          <w:b/>
          <w:bCs/>
          <w:i/>
          <w:iCs w:val="0"/>
          <w:kern w:val="2"/>
          <w:sz w:val="24"/>
          <w:szCs w:val="24"/>
          <w:lang w:val="en-US" w:eastAsia="zh-CN" w:bidi="ar"/>
        </w:rPr>
        <w:t>Synthesis of compound TA</w:t>
      </w:r>
    </w:p>
    <w:p w14:paraId="14D34CF1">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sz w:val="24"/>
          <w:szCs w:val="24"/>
          <w:lang w:val="en-US"/>
        </w:rPr>
      </w:pPr>
      <w:r>
        <w:rPr>
          <w:rFonts w:hint="default" w:ascii="Times New Roman" w:hAnsi="Times New Roman" w:eastAsia="等线" w:cs="Times New Roman"/>
          <w:bCs/>
          <w:kern w:val="2"/>
          <w:sz w:val="24"/>
          <w:szCs w:val="24"/>
          <w:lang w:val="en-US" w:eastAsia="zh-CN" w:bidi="ar"/>
        </w:rPr>
        <w:t>Compound 2: To a cooled solution of compound 1 (19 g, 85.2 mmol, 1 eq) in DMF (170 mL) at 0 ℃, TIPSCl (21.4 g, 110.7 mmol, 23.7 mL, 1.3 eq), imidazole (12.2 g, 178.9 mmol, 2.1 eq), and DMAP (2.1 g, 17.0 mmol, 0.2 eq) were added. The reaction mixture was allowed to warm to 15-20 ℃ and stirred for 6 hours. Then, the mixture was diluted with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O (500 mL) and extracted with MTBE (300 mL, 100 mL × 3). The combined organic layers were washed with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O (400 mL), dried over Na</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SO</w:t>
      </w:r>
      <w:r>
        <w:rPr>
          <w:rFonts w:hint="default" w:ascii="Times New Roman" w:hAnsi="Times New Roman" w:eastAsia="等线" w:cs="Times New Roman"/>
          <w:bCs/>
          <w:kern w:val="2"/>
          <w:sz w:val="24"/>
          <w:szCs w:val="24"/>
          <w:vertAlign w:val="subscript"/>
          <w:lang w:val="en-US" w:eastAsia="zh-CN" w:bidi="ar"/>
        </w:rPr>
        <w:t>4</w:t>
      </w:r>
      <w:r>
        <w:rPr>
          <w:rFonts w:hint="default" w:ascii="Times New Roman" w:hAnsi="Times New Roman" w:eastAsia="等线" w:cs="Times New Roman"/>
          <w:bCs/>
          <w:kern w:val="2"/>
          <w:sz w:val="24"/>
          <w:szCs w:val="24"/>
          <w:lang w:val="en-US" w:eastAsia="zh-CN" w:bidi="ar"/>
        </w:rPr>
        <w:t>, filtered, and concentrated under reduced pressure to yield a residue. The residue was purified by column chromatography (SiO</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 Petroleum ether/Ethyl acetate = 1:0).</w:t>
      </w:r>
      <w:r>
        <w:rPr>
          <w:rFonts w:hint="default" w:ascii="Times New Roman" w:hAnsi="Times New Roman" w:eastAsia="等线" w:cs="Times New Roman"/>
          <w:kern w:val="2"/>
          <w:sz w:val="24"/>
          <w:szCs w:val="24"/>
          <w:lang w:val="en-US" w:eastAsia="zh-CN" w:bidi="ar"/>
        </w:rPr>
        <w:t xml:space="preserve"> Compound 2 (29.0 g, 76.4 mmol, 89.7% yield) was obtained as a colorless oil and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Compound 2: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CDCl</w:t>
      </w:r>
      <w:r>
        <w:rPr>
          <w:rFonts w:hint="default" w:ascii="Times New Roman" w:hAnsi="Times New Roman" w:eastAsia="等线" w:cs="Times New Roman"/>
          <w:kern w:val="2"/>
          <w:sz w:val="24"/>
          <w:szCs w:val="24"/>
          <w:vertAlign w:val="subscript"/>
          <w:lang w:val="en-US" w:eastAsia="zh-CN" w:bidi="ar"/>
        </w:rPr>
        <w:t>3</w:t>
      </w:r>
      <w:r>
        <w:rPr>
          <w:rFonts w:hint="default" w:ascii="Times New Roman" w:hAnsi="Times New Roman" w:eastAsia="等线" w:cs="Times New Roman"/>
          <w:kern w:val="2"/>
          <w:sz w:val="24"/>
          <w:szCs w:val="24"/>
          <w:lang w:val="en-US" w:eastAsia="zh-CN" w:bidi="ar"/>
        </w:rPr>
        <w:t>) δ ppm 1.16 (d, J=7.6 Hz, 18 H) 1.3 - 1.4 (m, 3 H) 7.1 - 7.2 (m, 2 H) 7.4 (dd, J=8.4, 1.6 Hz, 1 H) 7.6 (d, J=8.4 Hz, 1 H) 7.7 (d, J=9.6 Hz, 1 H) 7.9 (d, J=1.6 Hz, 1 H).</w:t>
      </w:r>
    </w:p>
    <w:p w14:paraId="044C6468">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sz w:val="24"/>
          <w:szCs w:val="24"/>
          <w:lang w:val="en-US"/>
        </w:rPr>
      </w:pPr>
      <w:r>
        <w:rPr>
          <w:rFonts w:hint="default" w:ascii="Times New Roman" w:hAnsi="Times New Roman" w:eastAsia="等线" w:cs="Times New Roman"/>
          <w:bCs/>
          <w:kern w:val="2"/>
          <w:sz w:val="24"/>
          <w:szCs w:val="24"/>
          <w:lang w:val="en-US" w:eastAsia="zh-CN" w:bidi="ar"/>
        </w:rPr>
        <w:t>Compound 3</w:t>
      </w:r>
      <w:r>
        <w:rPr>
          <w:rFonts w:hint="default" w:ascii="Times New Roman" w:hAnsi="Times New Roman" w:eastAsia="等线" w:cs="Times New Roman"/>
          <w:kern w:val="2"/>
          <w:sz w:val="24"/>
          <w:szCs w:val="24"/>
          <w:lang w:val="en-US" w:eastAsia="zh-CN" w:bidi="ar"/>
        </w:rPr>
        <w:t xml:space="preserve">: Flask 1: A portion (60 mL) of a solution of compound 2 (24 g, 63.23 mmol, 1 eq) in THF (300 mL) was added to a flame-dried flask containing magnesium (1.5 g, 62.1 mmol, 0.98 eq) and iodine (160.6 mg, 632.6 μmol, 127.4 μL, 0.01 eq) under a nitrogen atmosphere. The mixture was heated to 65-70 </w:t>
      </w:r>
      <w:r>
        <w:rPr>
          <w:rFonts w:hint="default" w:ascii="Times New Roman" w:hAnsi="Times New Roman" w:eastAsia="等线" w:cs="Times New Roman"/>
          <w:bCs/>
          <w:kern w:val="2"/>
          <w:sz w:val="24"/>
          <w:szCs w:val="24"/>
          <w:lang w:val="en-US" w:eastAsia="zh-CN" w:bidi="ar"/>
        </w:rPr>
        <w:t>℃</w:t>
      </w:r>
      <w:r>
        <w:rPr>
          <w:rFonts w:hint="default" w:ascii="Times New Roman" w:hAnsi="Times New Roman" w:eastAsia="等线" w:cs="Times New Roman"/>
          <w:kern w:val="2"/>
          <w:sz w:val="24"/>
          <w:szCs w:val="24"/>
          <w:lang w:val="en-US" w:eastAsia="zh-CN" w:bidi="ar"/>
        </w:rPr>
        <w:t xml:space="preserve">, and the remaining 240 mL of the bromo compound was added dropwise at a rate to maintain reflux. After the addition was complete, the dark solution was stirred at 65-70 </w:t>
      </w:r>
      <w:r>
        <w:rPr>
          <w:rFonts w:hint="default" w:ascii="Times New Roman" w:hAnsi="Times New Roman" w:eastAsia="等线" w:cs="Times New Roman"/>
          <w:bCs/>
          <w:kern w:val="2"/>
          <w:sz w:val="24"/>
          <w:szCs w:val="24"/>
          <w:lang w:val="en-US" w:eastAsia="zh-CN" w:bidi="ar"/>
        </w:rPr>
        <w:t>℃</w:t>
      </w:r>
      <w:r>
        <w:rPr>
          <w:rFonts w:hint="default" w:ascii="Times New Roman" w:hAnsi="Times New Roman" w:eastAsia="等线" w:cs="Times New Roman"/>
          <w:kern w:val="2"/>
          <w:sz w:val="24"/>
          <w:szCs w:val="24"/>
          <w:lang w:val="en-US" w:eastAsia="zh-CN" w:bidi="ar"/>
        </w:rPr>
        <w:t xml:space="preserve"> for 1 hour, then cooled to 15-20 </w:t>
      </w:r>
      <w:r>
        <w:rPr>
          <w:rFonts w:hint="default" w:ascii="Times New Roman" w:hAnsi="Times New Roman" w:eastAsia="等线" w:cs="Times New Roman"/>
          <w:bCs/>
          <w:kern w:val="2"/>
          <w:sz w:val="24"/>
          <w:szCs w:val="24"/>
          <w:lang w:val="en-US" w:eastAsia="zh-CN" w:bidi="ar"/>
        </w:rPr>
        <w:t>℃</w:t>
      </w:r>
      <w:r>
        <w:rPr>
          <w:rFonts w:hint="default" w:ascii="Times New Roman" w:hAnsi="Times New Roman" w:eastAsia="等线" w:cs="Times New Roman"/>
          <w:kern w:val="2"/>
          <w:sz w:val="24"/>
          <w:szCs w:val="24"/>
          <w:lang w:val="en-US" w:eastAsia="zh-CN" w:bidi="ar"/>
        </w:rPr>
        <w:t xml:space="preserve">. Flask 2: A solution of phthalic anhydride (9.4 g, 63.3 mmol, 1 eq) in THF (120 mL) was heated to 65-70 </w:t>
      </w:r>
      <w:r>
        <w:rPr>
          <w:rFonts w:hint="default" w:ascii="Times New Roman" w:hAnsi="Times New Roman" w:eastAsia="等线" w:cs="Times New Roman"/>
          <w:bCs/>
          <w:kern w:val="2"/>
          <w:sz w:val="24"/>
          <w:szCs w:val="24"/>
          <w:lang w:val="en-US" w:eastAsia="zh-CN" w:bidi="ar"/>
        </w:rPr>
        <w:t>℃</w:t>
      </w:r>
      <w:r>
        <w:rPr>
          <w:rFonts w:hint="default" w:ascii="Times New Roman" w:hAnsi="Times New Roman" w:eastAsia="等线" w:cs="Times New Roman"/>
          <w:kern w:val="2"/>
          <w:sz w:val="24"/>
          <w:szCs w:val="24"/>
          <w:lang w:val="en-US" w:eastAsia="zh-CN" w:bidi="ar"/>
        </w:rPr>
        <w:t xml:space="preserve">. The solution from Flask 1 was then added dropwise over 1 hour and stirred at 65-70 </w:t>
      </w:r>
      <w:r>
        <w:rPr>
          <w:rFonts w:hint="default" w:ascii="Times New Roman" w:hAnsi="Times New Roman" w:eastAsia="等线" w:cs="Times New Roman"/>
          <w:bCs/>
          <w:kern w:val="2"/>
          <w:sz w:val="24"/>
          <w:szCs w:val="24"/>
          <w:lang w:val="en-US" w:eastAsia="zh-CN" w:bidi="ar"/>
        </w:rPr>
        <w:t>℃</w:t>
      </w:r>
      <w:r>
        <w:rPr>
          <w:rFonts w:hint="default" w:ascii="Times New Roman" w:hAnsi="Times New Roman" w:eastAsia="等线" w:cs="Times New Roman"/>
          <w:kern w:val="2"/>
          <w:sz w:val="24"/>
          <w:szCs w:val="24"/>
          <w:lang w:val="en-US" w:eastAsia="zh-CN" w:bidi="ar"/>
        </w:rPr>
        <w:t xml:space="preserve"> for 4 hours. The reaction mixture was cooled to 15-20 </w:t>
      </w:r>
      <w:r>
        <w:rPr>
          <w:rFonts w:hint="default" w:ascii="Times New Roman" w:hAnsi="Times New Roman" w:eastAsia="等线" w:cs="Times New Roman"/>
          <w:bCs/>
          <w:kern w:val="2"/>
          <w:sz w:val="24"/>
          <w:szCs w:val="24"/>
          <w:lang w:val="en-US" w:eastAsia="zh-CN" w:bidi="ar"/>
        </w:rPr>
        <w:t>℃</w:t>
      </w:r>
      <w:r>
        <w:rPr>
          <w:rFonts w:hint="default" w:ascii="Times New Roman" w:hAnsi="Times New Roman" w:eastAsia="等线" w:cs="Times New Roman"/>
          <w:kern w:val="2"/>
          <w:sz w:val="24"/>
          <w:szCs w:val="24"/>
          <w:lang w:val="en-US" w:eastAsia="zh-CN" w:bidi="ar"/>
        </w:rPr>
        <w:t xml:space="preserve"> and quenched by the addition of 2 M HCl until the pH was adjusted to 2-3 at -10 to 0 </w:t>
      </w:r>
      <w:r>
        <w:rPr>
          <w:rFonts w:hint="default" w:ascii="Times New Roman" w:hAnsi="Times New Roman" w:eastAsia="等线" w:cs="Times New Roman"/>
          <w:bCs/>
          <w:kern w:val="2"/>
          <w:sz w:val="24"/>
          <w:szCs w:val="24"/>
          <w:lang w:val="en-US" w:eastAsia="zh-CN" w:bidi="ar"/>
        </w:rPr>
        <w:t>℃</w:t>
      </w:r>
      <w:r>
        <w:rPr>
          <w:rFonts w:hint="default" w:ascii="Times New Roman" w:hAnsi="Times New Roman" w:eastAsia="等线" w:cs="Times New Roman"/>
          <w:kern w:val="2"/>
          <w:sz w:val="24"/>
          <w:szCs w:val="24"/>
          <w:lang w:val="en-US" w:eastAsia="zh-CN" w:bidi="ar"/>
        </w:rPr>
        <w:t>. The mixture was then diluted with H</w:t>
      </w:r>
      <w:r>
        <w:rPr>
          <w:rFonts w:hint="default" w:ascii="Times New Roman" w:hAnsi="Times New Roman" w:eastAsia="等线" w:cs="Times New Roman"/>
          <w:kern w:val="2"/>
          <w:sz w:val="24"/>
          <w:szCs w:val="24"/>
          <w:vertAlign w:val="subscript"/>
          <w:lang w:val="en-US" w:eastAsia="zh-CN" w:bidi="ar"/>
        </w:rPr>
        <w:t>2</w:t>
      </w:r>
      <w:r>
        <w:rPr>
          <w:rFonts w:hint="default" w:ascii="Times New Roman" w:hAnsi="Times New Roman" w:eastAsia="等线" w:cs="Times New Roman"/>
          <w:kern w:val="2"/>
          <w:sz w:val="24"/>
          <w:szCs w:val="24"/>
          <w:lang w:val="en-US" w:eastAsia="zh-CN" w:bidi="ar"/>
        </w:rPr>
        <w:t>O (400 mL) and extracted with ethyl acetate (600 mL, 300 mL × 2). The combined organic layers were washed with saturated aqueous NaCl (300 mL, 150 mL × 2), dried over Na</w:t>
      </w:r>
      <w:r>
        <w:rPr>
          <w:rFonts w:hint="default" w:ascii="Times New Roman" w:hAnsi="Times New Roman" w:eastAsia="等线" w:cs="Times New Roman"/>
          <w:kern w:val="2"/>
          <w:sz w:val="24"/>
          <w:szCs w:val="24"/>
          <w:vertAlign w:val="subscript"/>
          <w:lang w:val="en-US" w:eastAsia="zh-CN" w:bidi="ar"/>
        </w:rPr>
        <w:t>2</w:t>
      </w:r>
      <w:r>
        <w:rPr>
          <w:rFonts w:hint="default" w:ascii="Times New Roman" w:hAnsi="Times New Roman" w:eastAsia="等线" w:cs="Times New Roman"/>
          <w:kern w:val="2"/>
          <w:sz w:val="24"/>
          <w:szCs w:val="24"/>
          <w:lang w:val="en-US" w:eastAsia="zh-CN" w:bidi="ar"/>
        </w:rPr>
        <w:t>SO</w:t>
      </w:r>
      <w:r>
        <w:rPr>
          <w:rFonts w:hint="default" w:ascii="Times New Roman" w:hAnsi="Times New Roman" w:eastAsia="等线" w:cs="Times New Roman"/>
          <w:kern w:val="2"/>
          <w:sz w:val="24"/>
          <w:szCs w:val="24"/>
          <w:vertAlign w:val="subscript"/>
          <w:lang w:val="en-US" w:eastAsia="zh-CN" w:bidi="ar"/>
        </w:rPr>
        <w:t>4</w:t>
      </w:r>
      <w:r>
        <w:rPr>
          <w:rFonts w:hint="default" w:ascii="Times New Roman" w:hAnsi="Times New Roman" w:eastAsia="等线" w:cs="Times New Roman"/>
          <w:kern w:val="2"/>
          <w:sz w:val="24"/>
          <w:szCs w:val="24"/>
          <w:lang w:val="en-US" w:eastAsia="zh-CN" w:bidi="ar"/>
        </w:rPr>
        <w:t>, filtered, and concentrated under reduced pressure to yield a residue. The residue was purified by column chromatography (SiO</w:t>
      </w:r>
      <w:r>
        <w:rPr>
          <w:rFonts w:hint="default" w:ascii="Times New Roman" w:hAnsi="Times New Roman" w:eastAsia="等线" w:cs="Times New Roman"/>
          <w:kern w:val="2"/>
          <w:sz w:val="24"/>
          <w:szCs w:val="24"/>
          <w:vertAlign w:val="subscript"/>
          <w:lang w:val="en-US" w:eastAsia="zh-CN" w:bidi="ar"/>
        </w:rPr>
        <w:t>2</w:t>
      </w:r>
      <w:r>
        <w:rPr>
          <w:rFonts w:hint="default" w:ascii="Times New Roman" w:hAnsi="Times New Roman" w:eastAsia="等线" w:cs="Times New Roman"/>
          <w:kern w:val="2"/>
          <w:sz w:val="24"/>
          <w:szCs w:val="24"/>
          <w:lang w:val="en-US" w:eastAsia="zh-CN" w:bidi="ar"/>
        </w:rPr>
        <w:t xml:space="preserve">, Petroleum ether/Ethyl acetate = 10:1 to 2:1). Compound 3 (15.4 g, 34.2 mmol, 54.1% yield) was obtained as a yellow solid and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Compound 3: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CDCl</w:t>
      </w:r>
      <w:r>
        <w:rPr>
          <w:rFonts w:hint="default" w:ascii="Times New Roman" w:hAnsi="Times New Roman" w:eastAsia="等线" w:cs="Times New Roman"/>
          <w:kern w:val="2"/>
          <w:sz w:val="24"/>
          <w:szCs w:val="24"/>
          <w:vertAlign w:val="subscript"/>
          <w:lang w:val="en-US" w:eastAsia="zh-CN" w:bidi="ar"/>
        </w:rPr>
        <w:t>3</w:t>
      </w:r>
      <w:r>
        <w:rPr>
          <w:rFonts w:hint="default" w:ascii="Times New Roman" w:hAnsi="Times New Roman" w:eastAsia="等线" w:cs="Times New Roman"/>
          <w:kern w:val="2"/>
          <w:sz w:val="24"/>
          <w:szCs w:val="24"/>
          <w:lang w:val="en-US" w:eastAsia="zh-CN" w:bidi="ar"/>
        </w:rPr>
        <w:t>) δ ppm 1.12 (d, J=7.2 Hz, 18 H) 1.27 - 1.33 (m, 3 H) 7.2 - 7.3 (m, 2 H) 7.4 (d, J=7.6 Hz, 1 H) 7.55 - 7.61 (m, 1 H) 7.66 - 7.73 (m, 2 H) 7.7 - 7.8 (m, 2 H) 7.9 (s, 1 H) 8.1 (d, J=7.6 Hz, 1 H).</w:t>
      </w:r>
    </w:p>
    <w:p w14:paraId="6BD0A66F">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sz w:val="24"/>
          <w:szCs w:val="24"/>
          <w:lang w:val="en-US"/>
        </w:rPr>
      </w:pPr>
      <w:r>
        <w:rPr>
          <w:rFonts w:hint="default" w:ascii="Times New Roman" w:hAnsi="Times New Roman" w:eastAsia="等线" w:cs="Times New Roman"/>
          <w:bCs/>
          <w:kern w:val="2"/>
          <w:sz w:val="24"/>
          <w:szCs w:val="24"/>
          <w:lang w:val="en-US" w:eastAsia="zh-CN" w:bidi="ar"/>
        </w:rPr>
        <w:t>Compound 4: To a solution of compound 3 (11 g, 24.5 mmol, 1 eq) in acetic acid (AcOH, 110 mL), palladium on carbon (Pd/C, 1.1 g, 1.7 mmol, 10% purity) was added under a nitrogen atmosphere. The suspension was degassed under vacuum and purged with hydrogen several times. The mixture was stirred under hydrogen (40-50 psi) at 60-70 ℃ for 24 hours. The mixture was stirred under hydrogen (40-50 psi) at 60-70 ℃ for an additional 6 hours. The reaction mixture was then cooled to 15-20 ℃ and filtered to remove the Pd/C. The pH of the filtrate was adjusted to 2-3 using 2 M HCl and extracted with ethyl acetate (EA, 200 mL, 100 mL × 2). The combined organic layers were washed with saturated aqueous NaCl (200 mL), dried over Na</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SO</w:t>
      </w:r>
      <w:r>
        <w:rPr>
          <w:rFonts w:hint="default" w:ascii="Times New Roman" w:hAnsi="Times New Roman" w:eastAsia="等线" w:cs="Times New Roman"/>
          <w:bCs/>
          <w:kern w:val="2"/>
          <w:sz w:val="24"/>
          <w:szCs w:val="24"/>
          <w:vertAlign w:val="subscript"/>
          <w:lang w:val="en-US" w:eastAsia="zh-CN" w:bidi="ar"/>
        </w:rPr>
        <w:t>4</w:t>
      </w:r>
      <w:r>
        <w:rPr>
          <w:rFonts w:hint="default" w:ascii="Times New Roman" w:hAnsi="Times New Roman" w:eastAsia="等线" w:cs="Times New Roman"/>
          <w:bCs/>
          <w:kern w:val="2"/>
          <w:sz w:val="24"/>
          <w:szCs w:val="24"/>
          <w:lang w:val="en-US" w:eastAsia="zh-CN" w:bidi="ar"/>
        </w:rPr>
        <w:t>, filtered, and concentrated under reduced pressure to yield a residue. The residue was purified by column chromatography (SiO</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 Petroleum ether/Ethyl acetate = 10:1 to 2:1).</w:t>
      </w:r>
      <w:r>
        <w:rPr>
          <w:rFonts w:hint="default" w:ascii="Times New Roman" w:hAnsi="Times New Roman" w:eastAsia="等线" w:cs="Times New Roman"/>
          <w:kern w:val="2"/>
          <w:sz w:val="24"/>
          <w:szCs w:val="24"/>
          <w:lang w:val="en-US" w:eastAsia="zh-CN" w:bidi="ar"/>
        </w:rPr>
        <w:t xml:space="preserve"> Compound 4 (7.9 g, 18.2 mmol, 74.1% yield) was obtained as a yellow oil and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Compound 4: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CDCl</w:t>
      </w:r>
      <w:r>
        <w:rPr>
          <w:rFonts w:hint="default" w:ascii="Times New Roman" w:hAnsi="Times New Roman" w:eastAsia="等线" w:cs="Times New Roman"/>
          <w:kern w:val="2"/>
          <w:sz w:val="24"/>
          <w:szCs w:val="24"/>
          <w:vertAlign w:val="subscript"/>
          <w:lang w:val="en-US" w:eastAsia="zh-CN" w:bidi="ar"/>
        </w:rPr>
        <w:t>3</w:t>
      </w:r>
      <w:r>
        <w:rPr>
          <w:rFonts w:hint="default" w:ascii="Times New Roman" w:hAnsi="Times New Roman" w:eastAsia="等线" w:cs="Times New Roman"/>
          <w:kern w:val="2"/>
          <w:sz w:val="24"/>
          <w:szCs w:val="24"/>
          <w:lang w:val="en-US" w:eastAsia="zh-CN" w:bidi="ar"/>
        </w:rPr>
        <w:t>) δ ppm 1.16 (d, J=7.2 Hz, 18 H) 1.3 - 1.4 (m, 3 H) 4.6 (s 2 H) 7.1(dd, J=9.2 Hz, 2.4 Hz 1 H) 7.17 - 7.23 (m, 2 H) 7.3 (d, J=7.6 Hz, 1 H) 7.33 - 7.40 (m, 1 H) 7.48 - 7. 53 (m, 2 H) 7.7 (d, J=8.8 Hz 2 H) 8.1 (dd, J=7.6 Hz, 0.8 Hz 1 H).</w:t>
      </w:r>
    </w:p>
    <w:p w14:paraId="6F851CC5">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sz w:val="24"/>
          <w:szCs w:val="24"/>
          <w:lang w:val="en-US"/>
        </w:rPr>
      </w:pPr>
      <w:r>
        <w:rPr>
          <w:rFonts w:hint="default" w:ascii="Times New Roman" w:hAnsi="Times New Roman" w:eastAsia="等线" w:cs="Times New Roman"/>
          <w:bCs/>
          <w:kern w:val="2"/>
          <w:sz w:val="24"/>
          <w:szCs w:val="24"/>
          <w:lang w:val="en-US" w:eastAsia="zh-CN" w:bidi="ar"/>
        </w:rPr>
        <w:t>Compound Target A: To a solution of compound 4 (7 g, 16.1 mmol, 1 eq) in THF (80 mL) was added TBAF (1 M, 20.9 mL, 1.3 eq) and the mixture was stirred at 15-20 ℃ for 1 hour. The reaction mixture was concentrated under reduced pressure to remove THF. The residue was adjusted to pH = 10-11 with 2 M NaOH and extracted with MTBE (2 × 50 mL). The aqueous layer was adjusted to pH = 2-3 using 2 M HCl and then extracted with EA (2 × 50 mL). The combined organic layers were washed with saturated aqueous NaCl (2 × 50 mL), then concentrated under reduced pressure to yield a residue. The residue was triturated with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 xml:space="preserve">O (14 mL) at 15-20 ℃ for 20 minutes, then filtered and concentrated under reduced pressure to give compound Target A. </w:t>
      </w:r>
      <w:r>
        <w:rPr>
          <w:rFonts w:hint="default" w:ascii="Times New Roman" w:hAnsi="Times New Roman" w:eastAsia="等线" w:cs="Times New Roman"/>
          <w:kern w:val="2"/>
          <w:sz w:val="24"/>
          <w:szCs w:val="24"/>
          <w:lang w:val="en-US" w:eastAsia="zh-CN" w:bidi="ar"/>
        </w:rPr>
        <w:t xml:space="preserve">Compound Target A (4 g, 13.7 mmol, 85.3% yield, 96.6% purity) was obtained as an off-white solid and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LC-MS and with 96.6% purity by HPLC under 220 nm UV. Compound Target A: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DMSO-d6) δ ppm 4.5 (s, 2 H) 6.96 - 7.03 (m, 2 H) 7.1 (dd, J=8.4, 1.6 Hz, 1 H) 7.28 - 7.35 (m, 2 H) 7.39 (s, 1 H) 7.44 - 7.51 (m, 1 H) 7.65 (dd, J=11.6, 8.40 Hz, 2 H) 7.8 (dd, J=8.4, 0.8 Hz, 1 H) 9.7 (br s, 1 H) 12.9 (br s, 1 H)</w:t>
      </w:r>
    </w:p>
    <w:p w14:paraId="7FAC913B">
      <w:pPr>
        <w:keepNext w:val="0"/>
        <w:keepLines w:val="0"/>
        <w:widowControl w:val="0"/>
        <w:suppressLineNumbers w:val="0"/>
        <w:spacing w:before="0" w:beforeAutospacing="0" w:after="0" w:afterAutospacing="0" w:line="360" w:lineRule="auto"/>
        <w:ind w:left="0" w:right="0"/>
        <w:jc w:val="left"/>
        <w:rPr>
          <w:rFonts w:hint="default" w:ascii="Times New Roman" w:hAnsi="Times New Roman" w:cs="Times New Roman"/>
          <w:b/>
          <w:bCs/>
          <w:i/>
          <w:iCs w:val="0"/>
          <w:sz w:val="24"/>
          <w:szCs w:val="24"/>
          <w:lang w:val="en-US"/>
        </w:rPr>
      </w:pPr>
      <w:r>
        <w:rPr>
          <w:rFonts w:hint="default" w:ascii="Times New Roman" w:hAnsi="Times New Roman" w:eastAsia="等线" w:cs="Times New Roman"/>
          <w:b/>
          <w:bCs/>
          <w:i/>
          <w:iCs w:val="0"/>
          <w:kern w:val="2"/>
          <w:sz w:val="24"/>
          <w:szCs w:val="24"/>
          <w:lang w:val="en-US" w:eastAsia="zh-CN" w:bidi="ar"/>
        </w:rPr>
        <w:t>Synthesis of compound TB</w:t>
      </w:r>
    </w:p>
    <w:p w14:paraId="5E8F1AAC">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sz w:val="24"/>
          <w:szCs w:val="24"/>
          <w:lang w:val="en-US"/>
        </w:rPr>
      </w:pPr>
      <w:r>
        <w:rPr>
          <w:rFonts w:hint="default" w:ascii="Times New Roman" w:hAnsi="Times New Roman" w:eastAsia="等线" w:cs="Times New Roman"/>
          <w:bCs/>
          <w:kern w:val="2"/>
          <w:sz w:val="24"/>
          <w:szCs w:val="24"/>
          <w:lang w:val="en-US" w:eastAsia="zh-CN" w:bidi="ar"/>
        </w:rPr>
        <w:t>Compound 6: To a solution of compound 5 (10 g, 43.7 mmol, 1 eq) in 1,4-dioxane (100 mL) was added KOAc (8.6 g, 87.3 mmol, 2 eq), bis(pinacolato)diboron (11.1 g, 43.7 mmol, 1 eq), and Pd(dppf)Cl</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 xml:space="preserve"> (1.3 g, 1.8 mmol, 0.04 eq) under a nitrogen atmosphere. The reaction mixture was stirred at 80-85 ℃ for 4 hours. The reaction mixture was diluted with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O (60 mL) and extracted with MTBE (2 × 30 mL). The combined organic layers were dried over Na</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SO</w:t>
      </w:r>
      <w:r>
        <w:rPr>
          <w:rFonts w:hint="default" w:ascii="Times New Roman" w:hAnsi="Times New Roman" w:eastAsia="等线" w:cs="Times New Roman"/>
          <w:bCs/>
          <w:kern w:val="2"/>
          <w:sz w:val="24"/>
          <w:szCs w:val="24"/>
          <w:vertAlign w:val="subscript"/>
          <w:lang w:val="en-US" w:eastAsia="zh-CN" w:bidi="ar"/>
        </w:rPr>
        <w:t>4</w:t>
      </w:r>
      <w:r>
        <w:rPr>
          <w:rFonts w:hint="default" w:ascii="Times New Roman" w:hAnsi="Times New Roman" w:eastAsia="等线" w:cs="Times New Roman"/>
          <w:bCs/>
          <w:kern w:val="2"/>
          <w:sz w:val="24"/>
          <w:szCs w:val="24"/>
          <w:lang w:val="en-US" w:eastAsia="zh-CN" w:bidi="ar"/>
        </w:rPr>
        <w:t>, filtered, and concentrated under reduced pressure to yield a residue. The residue was purified by column chromatography (SiO</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 Petroleum ether/Ethyl acetate = 100/0 to 100/1).</w:t>
      </w:r>
      <w:r>
        <w:rPr>
          <w:rFonts w:hint="default" w:ascii="Times New Roman" w:hAnsi="Times New Roman" w:eastAsia="等线" w:cs="Times New Roman"/>
          <w:kern w:val="2"/>
          <w:sz w:val="24"/>
          <w:szCs w:val="24"/>
          <w:lang w:val="en-US" w:eastAsia="zh-CN" w:bidi="ar"/>
        </w:rPr>
        <w:t xml:space="preserve"> Compound 6 (10 g, 36.2 mmol, 83% yield) was obtained as a white solid and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Compound 6: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CDCl</w:t>
      </w:r>
      <w:r>
        <w:rPr>
          <w:rFonts w:hint="default" w:ascii="Times New Roman" w:hAnsi="Times New Roman" w:eastAsia="等线" w:cs="Times New Roman"/>
          <w:kern w:val="2"/>
          <w:sz w:val="24"/>
          <w:szCs w:val="24"/>
          <w:vertAlign w:val="subscript"/>
          <w:lang w:val="en-US" w:eastAsia="zh-CN" w:bidi="ar"/>
        </w:rPr>
        <w:t>3</w:t>
      </w:r>
      <w:r>
        <w:rPr>
          <w:rFonts w:hint="default" w:ascii="Times New Roman" w:hAnsi="Times New Roman" w:eastAsia="等线" w:cs="Times New Roman"/>
          <w:kern w:val="2"/>
          <w:sz w:val="24"/>
          <w:szCs w:val="24"/>
          <w:lang w:val="en-US" w:eastAsia="zh-CN" w:bidi="ar"/>
        </w:rPr>
        <w:t>) δ ppm 1.2 (s, 12 H) 2.3 (s, 2 H) 3.9 (s, 3 H) 7.27-7.33 (m, 1H) 7.38 (d, J=7.6, 1H) 7.8 (d, J=7.6, 1H) 7.86 (s, 1H)</w:t>
      </w:r>
    </w:p>
    <w:p w14:paraId="7C0F9CF9">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sz w:val="24"/>
          <w:szCs w:val="24"/>
          <w:lang w:val="en-US"/>
        </w:rPr>
      </w:pPr>
      <w:r>
        <w:rPr>
          <w:rFonts w:hint="default" w:ascii="Times New Roman" w:hAnsi="Times New Roman" w:eastAsia="等线" w:cs="Times New Roman"/>
          <w:bCs/>
          <w:kern w:val="2"/>
          <w:sz w:val="24"/>
          <w:szCs w:val="24"/>
          <w:lang w:val="en-US" w:eastAsia="zh-CN" w:bidi="ar"/>
        </w:rPr>
        <w:t>Compound 7: To a solution of compound 2 (8 g, 21.1 mmol, 1 eq) in 1,4-dioxane (80 mL) and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O (19 mL) was added compound 6 (8 g, 28.9 mmol, 1.4 eq), Pd(dppf)Cl</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 xml:space="preserve"> (1.5 g, 2.1 mmol, 0.1 eq), and K</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CO</w:t>
      </w:r>
      <w:r>
        <w:rPr>
          <w:rFonts w:hint="default" w:ascii="Times New Roman" w:hAnsi="Times New Roman" w:eastAsia="等线" w:cs="Times New Roman"/>
          <w:bCs/>
          <w:kern w:val="2"/>
          <w:sz w:val="24"/>
          <w:szCs w:val="24"/>
          <w:vertAlign w:val="subscript"/>
          <w:lang w:val="en-US" w:eastAsia="zh-CN" w:bidi="ar"/>
        </w:rPr>
        <w:t>3</w:t>
      </w:r>
      <w:r>
        <w:rPr>
          <w:rFonts w:hint="default" w:ascii="Times New Roman" w:hAnsi="Times New Roman" w:eastAsia="等线" w:cs="Times New Roman"/>
          <w:bCs/>
          <w:kern w:val="2"/>
          <w:sz w:val="24"/>
          <w:szCs w:val="24"/>
          <w:lang w:val="en-US" w:eastAsia="zh-CN" w:bidi="ar"/>
        </w:rPr>
        <w:t xml:space="preserve"> (14.6 g, 105.4 mmol, 5 eq) under a nitrogen atmosphere. The reaction mixture was stirred at 80-85 ℃ for 8 hours. The mixture was then diluted with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O (80 mL) and extracted with EA (2 × 40 mL). The combined organic layers were dried over Na</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SO</w:t>
      </w:r>
      <w:r>
        <w:rPr>
          <w:rFonts w:hint="default" w:ascii="Times New Roman" w:hAnsi="Times New Roman" w:eastAsia="等线" w:cs="Times New Roman"/>
          <w:bCs/>
          <w:kern w:val="2"/>
          <w:sz w:val="24"/>
          <w:szCs w:val="24"/>
          <w:vertAlign w:val="subscript"/>
          <w:lang w:val="en-US" w:eastAsia="zh-CN" w:bidi="ar"/>
        </w:rPr>
        <w:t>4</w:t>
      </w:r>
      <w:r>
        <w:rPr>
          <w:rFonts w:hint="default" w:ascii="Times New Roman" w:hAnsi="Times New Roman" w:eastAsia="等线" w:cs="Times New Roman"/>
          <w:bCs/>
          <w:kern w:val="2"/>
          <w:sz w:val="24"/>
          <w:szCs w:val="24"/>
          <w:lang w:val="en-US" w:eastAsia="zh-CN" w:bidi="ar"/>
        </w:rPr>
        <w:t>, filtered, and concentrated under reduced pressure to yield a residue. The residue was purified by column chromatography (SiO</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 Petroleum ether/Ethyl acetate = 100/0 to 100/1).</w:t>
      </w:r>
      <w:r>
        <w:rPr>
          <w:rFonts w:hint="default" w:ascii="Times New Roman" w:hAnsi="Times New Roman" w:eastAsia="等线" w:cs="Times New Roman"/>
          <w:kern w:val="2"/>
          <w:sz w:val="24"/>
          <w:szCs w:val="24"/>
          <w:lang w:val="en-US" w:eastAsia="zh-CN" w:bidi="ar"/>
        </w:rPr>
        <w:t xml:space="preserve"> Compound 7 (7.3 g, 16.3 mmol, 77.1% yield) was obtained as a yellow oil and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Compound 7: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CDCl</w:t>
      </w:r>
      <w:r>
        <w:rPr>
          <w:rFonts w:hint="default" w:ascii="Times New Roman" w:hAnsi="Times New Roman" w:eastAsia="等线" w:cs="Times New Roman"/>
          <w:kern w:val="2"/>
          <w:sz w:val="24"/>
          <w:szCs w:val="24"/>
          <w:vertAlign w:val="subscript"/>
          <w:lang w:val="en-US" w:eastAsia="zh-CN" w:bidi="ar"/>
        </w:rPr>
        <w:t>3</w:t>
      </w:r>
      <w:r>
        <w:rPr>
          <w:rFonts w:hint="default" w:ascii="Times New Roman" w:hAnsi="Times New Roman" w:eastAsia="等线" w:cs="Times New Roman"/>
          <w:kern w:val="2"/>
          <w:sz w:val="24"/>
          <w:szCs w:val="24"/>
          <w:lang w:val="en-US" w:eastAsia="zh-CN" w:bidi="ar"/>
        </w:rPr>
        <w:t>) δ ppm 1.15 (d, J=7.6 Hz, 18 H) 1.29 - 1.37 (m, 3 H) 3.91 (s, 3 H) 4.15 - 4.18 (m, 2 H) 7.10 (dd, J=8.8, 2.4 Hz, 1 H) 7.13 - 7.18 (m, 2 H) 7.35 - 7.40 (m, 1 H) 7.42 - 7.47 (m, 1 H) 7.49 (s, 1 H) 7.69 (dd, J=8.4, 2.4 Hz, 2 H) 7.92 (br d, J=7.60 Hz, 1 H) 7.98 (s, 1 H)</w:t>
      </w:r>
    </w:p>
    <w:p w14:paraId="5C2C4801">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sz w:val="24"/>
          <w:szCs w:val="24"/>
          <w:lang w:val="en-US"/>
        </w:rPr>
      </w:pPr>
      <w:r>
        <w:rPr>
          <w:rFonts w:hint="default" w:ascii="Times New Roman" w:hAnsi="Times New Roman" w:eastAsia="等线" w:cs="Times New Roman"/>
          <w:bCs/>
          <w:kern w:val="2"/>
          <w:sz w:val="24"/>
          <w:szCs w:val="24"/>
          <w:lang w:val="en-US" w:eastAsia="zh-CN" w:bidi="ar"/>
        </w:rPr>
        <w:t>Compound 8: To a solution of compound 7 (8.2 g, 18.3 mmol, 1 eq) in THF (80 mL) was added TBAF (1 M, 27.4 mL, 1.5 eq) and the mixture was stirred at 15-20 ℃ for 2 hours. The reaction mixture was diluted with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O (80 mL) and extracted with MTBE (2 × 80 mL). The organic layer was washed with saturated aqueous NaCl (3 × 40 mL), dried over Na</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SO</w:t>
      </w:r>
      <w:r>
        <w:rPr>
          <w:rFonts w:hint="default" w:ascii="Times New Roman" w:hAnsi="Times New Roman" w:eastAsia="等线" w:cs="Times New Roman"/>
          <w:bCs/>
          <w:kern w:val="2"/>
          <w:sz w:val="24"/>
          <w:szCs w:val="24"/>
          <w:vertAlign w:val="subscript"/>
          <w:lang w:val="en-US" w:eastAsia="zh-CN" w:bidi="ar"/>
        </w:rPr>
        <w:t>4</w:t>
      </w:r>
      <w:r>
        <w:rPr>
          <w:rFonts w:hint="default" w:ascii="Times New Roman" w:hAnsi="Times New Roman" w:eastAsia="等线" w:cs="Times New Roman"/>
          <w:bCs/>
          <w:kern w:val="2"/>
          <w:sz w:val="24"/>
          <w:szCs w:val="24"/>
          <w:lang w:val="en-US" w:eastAsia="zh-CN" w:bidi="ar"/>
        </w:rPr>
        <w:t>, filtered, and concentrated under reduced pressure to yield a residue.</w:t>
      </w:r>
      <w:r>
        <w:rPr>
          <w:rFonts w:hint="default" w:ascii="Times New Roman" w:hAnsi="Times New Roman" w:eastAsia="等线" w:cs="Times New Roman"/>
          <w:kern w:val="2"/>
          <w:sz w:val="24"/>
          <w:szCs w:val="24"/>
          <w:lang w:val="en-US" w:eastAsia="zh-CN" w:bidi="ar"/>
        </w:rPr>
        <w:t xml:space="preserve"> Compound 8 (8.4 g, crude) was obtained as a yellow gum and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Compound 8: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CDCl</w:t>
      </w:r>
      <w:r>
        <w:rPr>
          <w:rFonts w:hint="default" w:ascii="Times New Roman" w:hAnsi="Times New Roman" w:eastAsia="等线" w:cs="Times New Roman"/>
          <w:kern w:val="2"/>
          <w:sz w:val="24"/>
          <w:szCs w:val="24"/>
          <w:vertAlign w:val="subscript"/>
          <w:lang w:val="en-US" w:eastAsia="zh-CN" w:bidi="ar"/>
        </w:rPr>
        <w:t>3</w:t>
      </w:r>
      <w:r>
        <w:rPr>
          <w:rFonts w:hint="default" w:ascii="Times New Roman" w:hAnsi="Times New Roman" w:eastAsia="等线" w:cs="Times New Roman"/>
          <w:kern w:val="2"/>
          <w:sz w:val="24"/>
          <w:szCs w:val="24"/>
          <w:lang w:val="en-US" w:eastAsia="zh-CN" w:bidi="ar"/>
        </w:rPr>
        <w:t>) δ ppm 3.89 - 3.94 (m, 4 H) 4.13 (s, 2 H) 7.06 - 7.12 (m, 2 H) 7.13 (dd, J=8.4, 1.2 Hz, 1 H) 7.34-7.38 (m, 1 H) 7.4 - 7.46 (m, 2 H) 7.66-7.70 (m, 2 H) 7.91 (d, J=7.6 Hz, 1 H) 7.96 (s, 1 H)</w:t>
      </w:r>
    </w:p>
    <w:p w14:paraId="1E6E5E3D">
      <w:pPr>
        <w:keepNext w:val="0"/>
        <w:keepLines w:val="0"/>
        <w:widowControl/>
        <w:suppressLineNumbers w:val="0"/>
        <w:spacing w:line="360" w:lineRule="auto"/>
        <w:jc w:val="left"/>
        <w:rPr>
          <w:rFonts w:hint="default" w:ascii="Times New Roman" w:hAnsi="Times New Roman" w:eastAsia="等线" w:cs="Times New Roman"/>
          <w:kern w:val="2"/>
          <w:sz w:val="24"/>
          <w:szCs w:val="24"/>
          <w:lang w:val="en-US" w:eastAsia="zh-CN" w:bidi="ar"/>
        </w:rPr>
      </w:pPr>
      <w:r>
        <w:rPr>
          <w:rFonts w:hint="default" w:ascii="Times New Roman" w:hAnsi="Times New Roman" w:eastAsia="等线" w:cs="Times New Roman"/>
          <w:bCs/>
          <w:kern w:val="2"/>
          <w:sz w:val="24"/>
          <w:szCs w:val="24"/>
          <w:lang w:val="en-US" w:eastAsia="zh-CN" w:bidi="ar"/>
        </w:rPr>
        <w:t>Compound Target B: To a solution of compound 8 (8 g, 27.4 mmol, 1 eq) in MeOH (80 mL) and H</w:t>
      </w:r>
      <w:r>
        <w:rPr>
          <w:rFonts w:hint="default" w:ascii="Times New Roman" w:hAnsi="Times New Roman" w:eastAsia="等线" w:cs="Times New Roman"/>
          <w:bCs/>
          <w:kern w:val="2"/>
          <w:sz w:val="24"/>
          <w:szCs w:val="24"/>
          <w:vertAlign w:val="subscript"/>
          <w:lang w:val="en-US" w:eastAsia="zh-CN" w:bidi="ar"/>
        </w:rPr>
        <w:t>2</w:t>
      </w:r>
      <w:r>
        <w:rPr>
          <w:rFonts w:hint="default" w:ascii="Times New Roman" w:hAnsi="Times New Roman" w:eastAsia="等线" w:cs="Times New Roman"/>
          <w:bCs/>
          <w:kern w:val="2"/>
          <w:sz w:val="24"/>
          <w:szCs w:val="24"/>
          <w:lang w:val="en-US" w:eastAsia="zh-CN" w:bidi="ar"/>
        </w:rPr>
        <w:t>O (160 mL) was added NaOH (2.7 g, 68.5 mmol, 2.5 eq). The mixture was stirred at 15-20 ℃ for 3 hours. The reaction mixture was concentrated under reduced pressure to remove MeOH. The residue was extracted with MTBE (2 × 50 mL). The combined aqueous layers were adjusted to pH = 2-3 and then extracted with EA (2 × 50 mL). The combined organic layers were washed with saturated aqueous NaCl (2 × 50 mL) and concentrated under reduced pressure to yield a residue with 97.5% purity by HPLC at 220 nm UV without further purification.</w:t>
      </w:r>
      <w:r>
        <w:rPr>
          <w:rFonts w:hint="default" w:ascii="Times New Roman" w:hAnsi="Times New Roman" w:eastAsia="等线" w:cs="Times New Roman"/>
          <w:kern w:val="2"/>
          <w:sz w:val="24"/>
          <w:szCs w:val="24"/>
          <w:lang w:val="en-US" w:eastAsia="zh-CN" w:bidi="ar"/>
        </w:rPr>
        <w:t xml:space="preserve"> Compound Target B (4 g, 14 mmol, 51.2% yield, 97.5% purity) was obtained as an off-white solid, confirmed by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ml:space="preserve">HNMR, LC-MS and with 97.5% purity by HPLC under 220 nm UV. Compound Target B: </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HNMR (400 MHz, DMSO-d6) δ ppm 4.11 (s, 2 H) 7.02 (dd, J=8.4, 2.4 Hz, 1 H) 7.06 (d, J=2.4 Hz, 1 H) 7.11 (dd, J=8.4, 1.2 Hz, 1 H) 7.39 - 7.45 (m, 1 H) 7.51 - 7.57 (m, 2 H) 7.68 (dd, J=8.8, 4.4 Hz, 2 H) 7.77 (br d, J=7.6 Hz, 1 H) 7.82 (s, 1 H) 9.72 (br s, 1 H) 12.8 (br m, 1 H).</w:t>
      </w:r>
    </w:p>
    <w:p w14:paraId="36BFA8D7">
      <w:pPr>
        <w:rPr>
          <w:rFonts w:hint="default" w:ascii="Times New Roman" w:hAnsi="Times New Roman" w:eastAsia="等线" w:cs="Times New Roman"/>
          <w:kern w:val="2"/>
          <w:sz w:val="24"/>
          <w:szCs w:val="24"/>
          <w:lang w:val="en-US" w:eastAsia="zh-CN" w:bidi="ar"/>
        </w:rPr>
      </w:pPr>
      <w:r>
        <w:rPr>
          <w:rFonts w:hint="default" w:ascii="Times New Roman" w:hAnsi="Times New Roman" w:eastAsia="等线" w:cs="Times New Roman"/>
          <w:kern w:val="2"/>
          <w:sz w:val="24"/>
          <w:szCs w:val="24"/>
          <w:lang w:val="en-US" w:eastAsia="zh-CN" w:bidi="ar"/>
        </w:rPr>
        <w:br w:type="page"/>
      </w:r>
    </w:p>
    <w:p w14:paraId="1AE3B900">
      <w:r>
        <w:drawing>
          <wp:anchor distT="0" distB="0" distL="114300" distR="114300" simplePos="0" relativeHeight="251662336" behindDoc="0" locked="0" layoutInCell="1" allowOverlap="1">
            <wp:simplePos x="0" y="0"/>
            <wp:positionH relativeFrom="column">
              <wp:posOffset>0</wp:posOffset>
            </wp:positionH>
            <wp:positionV relativeFrom="paragraph">
              <wp:posOffset>20320</wp:posOffset>
            </wp:positionV>
            <wp:extent cx="3992880" cy="3721100"/>
            <wp:effectExtent l="0" t="0" r="762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92880" cy="3721272"/>
                    </a:xfrm>
                    <a:prstGeom prst="rect">
                      <a:avLst/>
                    </a:prstGeom>
                  </pic:spPr>
                </pic:pic>
              </a:graphicData>
            </a:graphic>
          </wp:anchor>
        </w:drawing>
      </w:r>
    </w:p>
    <w:p w14:paraId="4A4F1885"/>
    <w:p w14:paraId="1CD9A7BF"/>
    <w:p w14:paraId="263F9A79">
      <w:r>
        <mc:AlternateContent>
          <mc:Choice Requires="wps">
            <w:drawing>
              <wp:anchor distT="0" distB="0" distL="114300" distR="114300" simplePos="0" relativeHeight="251659264" behindDoc="0" locked="0" layoutInCell="1" allowOverlap="1">
                <wp:simplePos x="0" y="0"/>
                <wp:positionH relativeFrom="column">
                  <wp:posOffset>-297180</wp:posOffset>
                </wp:positionH>
                <wp:positionV relativeFrom="paragraph">
                  <wp:posOffset>3148330</wp:posOffset>
                </wp:positionV>
                <wp:extent cx="6550660" cy="1075055"/>
                <wp:effectExtent l="0" t="0" r="2540" b="6985"/>
                <wp:wrapNone/>
                <wp:docPr id="2" name="文本框 2"/>
                <wp:cNvGraphicFramePr/>
                <a:graphic xmlns:a="http://schemas.openxmlformats.org/drawingml/2006/main">
                  <a:graphicData uri="http://schemas.microsoft.com/office/word/2010/wordprocessingShape">
                    <wps:wsp>
                      <wps:cNvSpPr txBox="1"/>
                      <wps:spPr>
                        <a:xfrm>
                          <a:off x="0" y="0"/>
                          <a:ext cx="6550660" cy="1075055"/>
                        </a:xfrm>
                        <a:prstGeom prst="rect">
                          <a:avLst/>
                        </a:prstGeom>
                        <a:solidFill>
                          <a:schemeClr val="lt1"/>
                        </a:solidFill>
                        <a:ln w="6350">
                          <a:noFill/>
                        </a:ln>
                      </wps:spPr>
                      <wps:txbx>
                        <w:txbxContent>
                          <w:p w14:paraId="19E28196">
                            <w:pPr>
                              <w:pStyle w:val="8"/>
                              <w:spacing w:line="360" w:lineRule="auto"/>
                              <w:jc w:val="left"/>
                              <w:rPr>
                                <w:rStyle w:val="7"/>
                                <w:rFonts w:ascii="Times New Roman" w:hAnsi="Times New Roman" w:cs="Times New Roman"/>
                                <w:color w:val="000000" w:themeColor="text1"/>
                                <w:sz w:val="24"/>
                                <w:shd w:val="clear" w:color="auto" w:fill="FFFFFF"/>
                                <w14:textFill>
                                  <w14:solidFill>
                                    <w14:schemeClr w14:val="tx1"/>
                                  </w14:solidFill>
                                </w14:textFill>
                              </w:rPr>
                            </w:pPr>
                            <w:r>
                              <w:rPr>
                                <w:rStyle w:val="7"/>
                                <w:rFonts w:ascii="Times New Roman" w:hAnsi="Times New Roman" w:cs="Times New Roman"/>
                                <w:color w:val="000000" w:themeColor="text1"/>
                                <w:sz w:val="24"/>
                                <w:shd w:val="clear" w:color="auto" w:fill="FFFFFF"/>
                                <w14:textFill>
                                  <w14:solidFill>
                                    <w14:schemeClr w14:val="tx1"/>
                                  </w14:solidFill>
                                </w14:textFill>
                              </w:rPr>
                              <w:t xml:space="preserve">Fig. S2 </w:t>
                            </w:r>
                            <w:bookmarkStart w:id="0" w:name="OLE_LINK14"/>
                            <w:bookmarkStart w:id="1" w:name="OLE_LINK13"/>
                            <w:r>
                              <w:rPr>
                                <w:rStyle w:val="7"/>
                                <w:rFonts w:ascii="Times New Roman" w:hAnsi="Times New Roman" w:cs="Times New Roman"/>
                                <w:color w:val="000000" w:themeColor="text1"/>
                                <w:sz w:val="24"/>
                                <w:shd w:val="clear" w:color="auto" w:fill="FFFFFF"/>
                                <w14:textFill>
                                  <w14:solidFill>
                                    <w14:schemeClr w14:val="tx1"/>
                                  </w14:solidFill>
                                </w14:textFill>
                              </w:rPr>
                              <w:t>SDS-PAGE of prokaryotic expression stained by Coomassie blue</w:t>
                            </w:r>
                            <w:bookmarkEnd w:id="0"/>
                            <w:bookmarkEnd w:id="1"/>
                            <w:r>
                              <w:rPr>
                                <w:rStyle w:val="7"/>
                                <w:rFonts w:ascii="Times New Roman" w:hAnsi="Times New Roman" w:cs="Times New Roman"/>
                                <w:color w:val="000000" w:themeColor="text1"/>
                                <w:sz w:val="24"/>
                                <w:shd w:val="clear" w:color="auto" w:fill="FFFFFF"/>
                                <w14:textFill>
                                  <w14:solidFill>
                                    <w14:schemeClr w14:val="tx1"/>
                                  </w14:solidFill>
                                </w14:textFill>
                              </w:rPr>
                              <w:t xml:space="preserve">. Lane1 is the inclusion body. Lane2 is the supernatant (rBmLDH). Lane3 is the purified </w:t>
                            </w:r>
                            <w:r>
                              <w:rPr>
                                <w:rStyle w:val="7"/>
                                <w:rFonts w:ascii="Times New Roman" w:hAnsi="Times New Roman" w:cs="Times New Roman"/>
                                <w:i/>
                                <w:iCs/>
                                <w:color w:val="000000" w:themeColor="text1"/>
                                <w:sz w:val="24"/>
                                <w:shd w:val="clear" w:color="auto" w:fill="FFFFFF"/>
                                <w14:textFill>
                                  <w14:solidFill>
                                    <w14:schemeClr w14:val="tx1"/>
                                  </w14:solidFill>
                                </w14:textFill>
                              </w:rPr>
                              <w:t>Babesia micoti</w:t>
                            </w:r>
                            <w:r>
                              <w:rPr>
                                <w:rStyle w:val="7"/>
                                <w:rFonts w:ascii="Times New Roman" w:hAnsi="Times New Roman" w:cs="Times New Roman"/>
                                <w:color w:val="000000" w:themeColor="text1"/>
                                <w:sz w:val="24"/>
                                <w:shd w:val="clear" w:color="auto" w:fill="FFFFFF"/>
                                <w14:textFill>
                                  <w14:solidFill>
                                    <w14:schemeClr w14:val="tx1"/>
                                  </w14:solidFill>
                                </w14:textFill>
                              </w:rPr>
                              <w:t xml:space="preserve"> lactate dehydrogenase protein. They were indicated by SDS-PAGE analysis.</w:t>
                            </w:r>
                          </w:p>
                          <w:p w14:paraId="3F63E2B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247.9pt;height:84.65pt;width:515.8pt;z-index:251659264;mso-width-relative:page;mso-height-relative:page;" fillcolor="#FFFFFF [3201]" filled="t" stroked="f" coordsize="21600,21600" o:gfxdata="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hgrWTWAAAACwEAAA8AAAAA&#10;AAAAAQAgAAAAIgAAAGRycy9kb3ducmV2LnhtbFBLAQIUABQAAAAIAIdO4kBVLhu0TwIAAJAEAAAO&#10;AAAAAAAAAAEAIAAAACUBAABkcnMvZTJvRG9jLnhtbFBLBQYAAAAABgAGAFkBAADmBQAAAAA=&#10;">
                <v:fill on="t" focussize="0,0"/>
                <v:stroke on="f" weight="0.5pt"/>
                <v:imagedata o:title=""/>
                <o:lock v:ext="edit" aspectratio="f"/>
                <v:textbox>
                  <w:txbxContent>
                    <w:p w14:paraId="19E28196">
                      <w:pPr>
                        <w:pStyle w:val="8"/>
                        <w:spacing w:line="360" w:lineRule="auto"/>
                        <w:jc w:val="left"/>
                        <w:rPr>
                          <w:rStyle w:val="7"/>
                          <w:rFonts w:ascii="Times New Roman" w:hAnsi="Times New Roman" w:cs="Times New Roman"/>
                          <w:color w:val="000000" w:themeColor="text1"/>
                          <w:sz w:val="24"/>
                          <w:shd w:val="clear" w:color="auto" w:fill="FFFFFF"/>
                          <w14:textFill>
                            <w14:solidFill>
                              <w14:schemeClr w14:val="tx1"/>
                            </w14:solidFill>
                          </w14:textFill>
                        </w:rPr>
                      </w:pPr>
                      <w:r>
                        <w:rPr>
                          <w:rStyle w:val="7"/>
                          <w:rFonts w:ascii="Times New Roman" w:hAnsi="Times New Roman" w:cs="Times New Roman"/>
                          <w:color w:val="000000" w:themeColor="text1"/>
                          <w:sz w:val="24"/>
                          <w:shd w:val="clear" w:color="auto" w:fill="FFFFFF"/>
                          <w14:textFill>
                            <w14:solidFill>
                              <w14:schemeClr w14:val="tx1"/>
                            </w14:solidFill>
                          </w14:textFill>
                        </w:rPr>
                        <w:t xml:space="preserve">Fig. S2 </w:t>
                      </w:r>
                      <w:bookmarkStart w:id="0" w:name="OLE_LINK14"/>
                      <w:bookmarkStart w:id="1" w:name="OLE_LINK13"/>
                      <w:r>
                        <w:rPr>
                          <w:rStyle w:val="7"/>
                          <w:rFonts w:ascii="Times New Roman" w:hAnsi="Times New Roman" w:cs="Times New Roman"/>
                          <w:color w:val="000000" w:themeColor="text1"/>
                          <w:sz w:val="24"/>
                          <w:shd w:val="clear" w:color="auto" w:fill="FFFFFF"/>
                          <w14:textFill>
                            <w14:solidFill>
                              <w14:schemeClr w14:val="tx1"/>
                            </w14:solidFill>
                          </w14:textFill>
                        </w:rPr>
                        <w:t>SDS-PAGE of prokaryotic expression stained by Coomassie blue</w:t>
                      </w:r>
                      <w:bookmarkEnd w:id="0"/>
                      <w:bookmarkEnd w:id="1"/>
                      <w:r>
                        <w:rPr>
                          <w:rStyle w:val="7"/>
                          <w:rFonts w:ascii="Times New Roman" w:hAnsi="Times New Roman" w:cs="Times New Roman"/>
                          <w:color w:val="000000" w:themeColor="text1"/>
                          <w:sz w:val="24"/>
                          <w:shd w:val="clear" w:color="auto" w:fill="FFFFFF"/>
                          <w14:textFill>
                            <w14:solidFill>
                              <w14:schemeClr w14:val="tx1"/>
                            </w14:solidFill>
                          </w14:textFill>
                        </w:rPr>
                        <w:t xml:space="preserve">. Lane1 is the inclusion body. Lane2 is the supernatant (rBmLDH). Lane3 is the purified </w:t>
                      </w:r>
                      <w:r>
                        <w:rPr>
                          <w:rStyle w:val="7"/>
                          <w:rFonts w:ascii="Times New Roman" w:hAnsi="Times New Roman" w:cs="Times New Roman"/>
                          <w:i/>
                          <w:iCs/>
                          <w:color w:val="000000" w:themeColor="text1"/>
                          <w:sz w:val="24"/>
                          <w:shd w:val="clear" w:color="auto" w:fill="FFFFFF"/>
                          <w14:textFill>
                            <w14:solidFill>
                              <w14:schemeClr w14:val="tx1"/>
                            </w14:solidFill>
                          </w14:textFill>
                        </w:rPr>
                        <w:t>Babesia micoti</w:t>
                      </w:r>
                      <w:r>
                        <w:rPr>
                          <w:rStyle w:val="7"/>
                          <w:rFonts w:ascii="Times New Roman" w:hAnsi="Times New Roman" w:cs="Times New Roman"/>
                          <w:color w:val="000000" w:themeColor="text1"/>
                          <w:sz w:val="24"/>
                          <w:shd w:val="clear" w:color="auto" w:fill="FFFFFF"/>
                          <w14:textFill>
                            <w14:solidFill>
                              <w14:schemeClr w14:val="tx1"/>
                            </w14:solidFill>
                          </w14:textFill>
                        </w:rPr>
                        <w:t xml:space="preserve"> lactate dehydrogenase protein. They were indicated by SDS-PAGE analysis.</w:t>
                      </w:r>
                    </w:p>
                    <w:p w14:paraId="3F63E2B9"/>
                  </w:txbxContent>
                </v:textbox>
              </v:shape>
            </w:pict>
          </mc:Fallback>
        </mc:AlternateContent>
      </w:r>
    </w:p>
    <w:p w14:paraId="0D821D31">
      <w:pPr>
        <w:sectPr>
          <w:pgSz w:w="11906" w:h="16838"/>
          <w:pgMar w:top="1440" w:right="1800" w:bottom="1440" w:left="1800" w:header="851" w:footer="992" w:gutter="0"/>
          <w:cols w:space="425" w:num="1"/>
          <w:docGrid w:type="lines" w:linePitch="312" w:charSpace="0"/>
        </w:sectPr>
      </w:pPr>
    </w:p>
    <w:p w14:paraId="5EEC56DE">
      <w:pPr>
        <w:rPr>
          <w:rFonts w:hint="default" w:ascii="Times New Roman" w:hAnsi="Times New Roman" w:eastAsia="CIDFont" w:cs="Times New Roman"/>
          <w:color w:val="000000"/>
          <w:kern w:val="0"/>
          <w:sz w:val="28"/>
          <w:szCs w:val="28"/>
          <w:lang w:val="en-US" w:eastAsia="zh-CN" w:bidi="ar"/>
        </w:rPr>
      </w:pPr>
      <w:r>
        <w:rPr>
          <w:rFonts w:hint="default" w:ascii="Times New Roman" w:hAnsi="Times New Roman" w:eastAsia="CIDFont" w:cs="Times New Roman"/>
          <w:color w:val="000000"/>
          <w:kern w:val="0"/>
          <w:sz w:val="28"/>
          <w:szCs w:val="28"/>
          <w:lang w:val="en-US" w:eastAsia="zh-CN" w:bidi="ar"/>
        </w:rPr>
        <w:t>Table S1. The docking score of five compounds.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3"/>
        <w:gridCol w:w="3972"/>
        <w:gridCol w:w="2587"/>
      </w:tblGrid>
      <w:tr w14:paraId="6F25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3" w:type="dxa"/>
            <w:vAlign w:val="center"/>
          </w:tcPr>
          <w:p w14:paraId="0BA5EDA2">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Compound ID</w:t>
            </w:r>
          </w:p>
        </w:tc>
        <w:tc>
          <w:tcPr>
            <w:tcW w:w="3972" w:type="dxa"/>
            <w:vAlign w:val="center"/>
          </w:tcPr>
          <w:p w14:paraId="4C95112C">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Structure</w:t>
            </w:r>
          </w:p>
        </w:tc>
        <w:tc>
          <w:tcPr>
            <w:tcW w:w="2587" w:type="dxa"/>
            <w:vAlign w:val="center"/>
          </w:tcPr>
          <w:p w14:paraId="7A629051">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CDOCKER energy</w:t>
            </w:r>
          </w:p>
        </w:tc>
      </w:tr>
      <w:tr w14:paraId="12BF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3" w:type="dxa"/>
            <w:vAlign w:val="center"/>
          </w:tcPr>
          <w:p w14:paraId="190FD6B2">
            <w:pPr>
              <w:jc w:val="center"/>
              <w:rPr>
                <w:rFonts w:hint="default" w:ascii="Times New Roman" w:hAnsi="Times New Roman" w:cs="Times New Roman"/>
                <w:sz w:val="28"/>
                <w:szCs w:val="28"/>
                <w:vertAlign w:val="baseline"/>
                <w:lang w:val="en-US" w:eastAsia="zh-CN"/>
              </w:rPr>
            </w:pPr>
            <w:r>
              <w:rPr>
                <w:rFonts w:ascii="Times New Roman" w:hAnsi="Times New Roman" w:cs="Times New Roman"/>
                <w:sz w:val="24"/>
              </w:rPr>
              <w:t>TA</w:t>
            </w:r>
          </w:p>
        </w:tc>
        <w:tc>
          <w:tcPr>
            <w:tcW w:w="3972" w:type="dxa"/>
            <w:vAlign w:val="center"/>
          </w:tcPr>
          <w:p w14:paraId="1E259131">
            <w:pPr>
              <w:jc w:val="center"/>
              <w:rPr>
                <w:rFonts w:hint="default" w:ascii="Times New Roman" w:hAnsi="Times New Roman" w:cs="Times New Roman"/>
                <w:sz w:val="28"/>
                <w:szCs w:val="28"/>
                <w:vertAlign w:val="baseline"/>
                <w:lang w:val="en-US" w:eastAsia="zh-CN"/>
              </w:rPr>
            </w:pPr>
            <w:r>
              <w:rPr>
                <w:rFonts w:ascii="Times New Roman" w:hAnsi="Times New Roman" w:cs="Times New Roman"/>
                <w:sz w:val="24"/>
              </w:rPr>
              <w:drawing>
                <wp:inline distT="0" distB="0" distL="0" distR="0">
                  <wp:extent cx="1452880" cy="559435"/>
                  <wp:effectExtent l="0" t="0" r="1016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2880" cy="560043"/>
                          </a:xfrm>
                          <a:prstGeom prst="rect">
                            <a:avLst/>
                          </a:prstGeom>
                        </pic:spPr>
                      </pic:pic>
                    </a:graphicData>
                  </a:graphic>
                </wp:inline>
              </w:drawing>
            </w:r>
          </w:p>
        </w:tc>
        <w:tc>
          <w:tcPr>
            <w:tcW w:w="2587" w:type="dxa"/>
            <w:vAlign w:val="center"/>
          </w:tcPr>
          <w:p w14:paraId="004E1218">
            <w:pPr>
              <w:jc w:val="center"/>
              <w:rPr>
                <w:rFonts w:hint="default" w:ascii="Times New Roman" w:hAnsi="Times New Roman" w:cs="Times New Roman"/>
                <w:sz w:val="28"/>
                <w:szCs w:val="28"/>
                <w:vertAlign w:val="baseline"/>
                <w:lang w:val="en-US" w:eastAsia="zh-CN"/>
              </w:rPr>
            </w:pPr>
            <w:r>
              <w:rPr>
                <w:rFonts w:ascii="Times New Roman" w:hAnsi="Times New Roman" w:cs="Times New Roman"/>
                <w:sz w:val="24"/>
              </w:rPr>
              <w:t>-36</w:t>
            </w:r>
          </w:p>
        </w:tc>
      </w:tr>
      <w:tr w14:paraId="4699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3" w:type="dxa"/>
            <w:vAlign w:val="center"/>
          </w:tcPr>
          <w:p w14:paraId="32E9DBFD">
            <w:pPr>
              <w:jc w:val="center"/>
              <w:rPr>
                <w:rFonts w:hint="default" w:ascii="Times New Roman" w:hAnsi="Times New Roman" w:cs="Times New Roman"/>
                <w:sz w:val="28"/>
                <w:szCs w:val="28"/>
                <w:vertAlign w:val="baseline"/>
                <w:lang w:val="en-US" w:eastAsia="zh-CN"/>
              </w:rPr>
            </w:pPr>
            <w:r>
              <w:rPr>
                <w:rFonts w:ascii="Times New Roman" w:hAnsi="Times New Roman" w:cs="Times New Roman"/>
                <w:sz w:val="24"/>
              </w:rPr>
              <w:t>TB</w:t>
            </w:r>
          </w:p>
        </w:tc>
        <w:tc>
          <w:tcPr>
            <w:tcW w:w="3972" w:type="dxa"/>
            <w:vAlign w:val="center"/>
          </w:tcPr>
          <w:p w14:paraId="04DE63FC">
            <w:pPr>
              <w:jc w:val="center"/>
              <w:rPr>
                <w:rFonts w:hint="default" w:ascii="Times New Roman" w:hAnsi="Times New Roman" w:cs="Times New Roman"/>
                <w:sz w:val="28"/>
                <w:szCs w:val="28"/>
                <w:vertAlign w:val="baseline"/>
                <w:lang w:val="en-US" w:eastAsia="zh-CN"/>
              </w:rPr>
            </w:pPr>
            <w:r>
              <w:rPr>
                <w:rFonts w:ascii="Times New Roman" w:hAnsi="Times New Roman" w:cs="Times New Roman"/>
                <w:sz w:val="24"/>
              </w:rPr>
              <w:drawing>
                <wp:inline distT="0" distB="0" distL="0" distR="0">
                  <wp:extent cx="1936750" cy="431800"/>
                  <wp:effectExtent l="0" t="0" r="13970" b="1016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6750" cy="431800"/>
                          </a:xfrm>
                          <a:prstGeom prst="rect">
                            <a:avLst/>
                          </a:prstGeom>
                        </pic:spPr>
                      </pic:pic>
                    </a:graphicData>
                  </a:graphic>
                </wp:inline>
              </w:drawing>
            </w:r>
          </w:p>
        </w:tc>
        <w:tc>
          <w:tcPr>
            <w:tcW w:w="2587" w:type="dxa"/>
            <w:vAlign w:val="center"/>
          </w:tcPr>
          <w:p w14:paraId="1374BAB5">
            <w:pPr>
              <w:jc w:val="center"/>
              <w:rPr>
                <w:rFonts w:hint="default" w:ascii="Times New Roman" w:hAnsi="Times New Roman" w:cs="Times New Roman"/>
                <w:sz w:val="28"/>
                <w:szCs w:val="28"/>
                <w:vertAlign w:val="baseline"/>
                <w:lang w:val="en-US" w:eastAsia="zh-CN"/>
              </w:rPr>
            </w:pPr>
            <w:r>
              <w:rPr>
                <w:rFonts w:ascii="Times New Roman" w:hAnsi="Times New Roman" w:cs="Times New Roman"/>
                <w:sz w:val="24"/>
              </w:rPr>
              <w:t>-43.8</w:t>
            </w:r>
          </w:p>
        </w:tc>
      </w:tr>
      <w:tr w14:paraId="5B13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3" w:type="dxa"/>
            <w:vAlign w:val="center"/>
          </w:tcPr>
          <w:p w14:paraId="3F32FC87">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Compound C</w:t>
            </w:r>
          </w:p>
        </w:tc>
        <w:tc>
          <w:tcPr>
            <w:tcW w:w="3972" w:type="dxa"/>
            <w:vAlign w:val="center"/>
          </w:tcPr>
          <w:p w14:paraId="32CFEC40">
            <w:pPr>
              <w:jc w:val="center"/>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drawing>
                <wp:inline distT="0" distB="0" distL="114300" distR="114300">
                  <wp:extent cx="2310130" cy="431800"/>
                  <wp:effectExtent l="0" t="0" r="6350" b="10160"/>
                  <wp:docPr id="7" name="图片 7" descr="compound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ompound C"/>
                          <pic:cNvPicPr>
                            <a:picLocks noChangeAspect="1"/>
                          </pic:cNvPicPr>
                        </pic:nvPicPr>
                        <pic:blipFill>
                          <a:blip r:embed="rId8"/>
                          <a:stretch>
                            <a:fillRect/>
                          </a:stretch>
                        </pic:blipFill>
                        <pic:spPr>
                          <a:xfrm>
                            <a:off x="0" y="0"/>
                            <a:ext cx="2310130" cy="431800"/>
                          </a:xfrm>
                          <a:prstGeom prst="rect">
                            <a:avLst/>
                          </a:prstGeom>
                        </pic:spPr>
                      </pic:pic>
                    </a:graphicData>
                  </a:graphic>
                </wp:inline>
              </w:drawing>
            </w:r>
          </w:p>
        </w:tc>
        <w:tc>
          <w:tcPr>
            <w:tcW w:w="2587" w:type="dxa"/>
            <w:vAlign w:val="center"/>
          </w:tcPr>
          <w:p w14:paraId="0D248724">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35.5</w:t>
            </w:r>
          </w:p>
        </w:tc>
      </w:tr>
      <w:tr w14:paraId="3B4D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3" w:type="dxa"/>
            <w:vAlign w:val="center"/>
          </w:tcPr>
          <w:p w14:paraId="23A27716">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Compound D</w:t>
            </w:r>
          </w:p>
        </w:tc>
        <w:tc>
          <w:tcPr>
            <w:tcW w:w="3972" w:type="dxa"/>
            <w:vAlign w:val="center"/>
          </w:tcPr>
          <w:p w14:paraId="2A677B9E">
            <w:pPr>
              <w:jc w:val="center"/>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drawing>
                <wp:inline distT="0" distB="0" distL="114300" distR="114300">
                  <wp:extent cx="1901190" cy="683895"/>
                  <wp:effectExtent l="0" t="0" r="3810" b="1905"/>
                  <wp:docPr id="8" name="图片 8" descr="compound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ompound D"/>
                          <pic:cNvPicPr>
                            <a:picLocks noChangeAspect="1"/>
                          </pic:cNvPicPr>
                        </pic:nvPicPr>
                        <pic:blipFill>
                          <a:blip r:embed="rId9"/>
                          <a:stretch>
                            <a:fillRect/>
                          </a:stretch>
                        </pic:blipFill>
                        <pic:spPr>
                          <a:xfrm>
                            <a:off x="0" y="0"/>
                            <a:ext cx="1901190" cy="683895"/>
                          </a:xfrm>
                          <a:prstGeom prst="rect">
                            <a:avLst/>
                          </a:prstGeom>
                        </pic:spPr>
                      </pic:pic>
                    </a:graphicData>
                  </a:graphic>
                </wp:inline>
              </w:drawing>
            </w:r>
          </w:p>
        </w:tc>
        <w:tc>
          <w:tcPr>
            <w:tcW w:w="2587" w:type="dxa"/>
            <w:vAlign w:val="center"/>
          </w:tcPr>
          <w:p w14:paraId="44CD69C6">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34.5</w:t>
            </w:r>
          </w:p>
        </w:tc>
      </w:tr>
      <w:tr w14:paraId="761A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3" w:type="dxa"/>
            <w:vAlign w:val="center"/>
          </w:tcPr>
          <w:p w14:paraId="7121EDB4">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Compound E</w:t>
            </w:r>
          </w:p>
        </w:tc>
        <w:tc>
          <w:tcPr>
            <w:tcW w:w="3972" w:type="dxa"/>
            <w:vAlign w:val="center"/>
          </w:tcPr>
          <w:p w14:paraId="720AA9CA">
            <w:pPr>
              <w:jc w:val="center"/>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drawing>
                <wp:inline distT="0" distB="0" distL="114300" distR="114300">
                  <wp:extent cx="1890395" cy="431800"/>
                  <wp:effectExtent l="0" t="0" r="14605" b="10160"/>
                  <wp:docPr id="9" name="图片 9" descr="compound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ompound E"/>
                          <pic:cNvPicPr>
                            <a:picLocks noChangeAspect="1"/>
                          </pic:cNvPicPr>
                        </pic:nvPicPr>
                        <pic:blipFill>
                          <a:blip r:embed="rId10"/>
                          <a:stretch>
                            <a:fillRect/>
                          </a:stretch>
                        </pic:blipFill>
                        <pic:spPr>
                          <a:xfrm>
                            <a:off x="0" y="0"/>
                            <a:ext cx="1890395" cy="431800"/>
                          </a:xfrm>
                          <a:prstGeom prst="rect">
                            <a:avLst/>
                          </a:prstGeom>
                        </pic:spPr>
                      </pic:pic>
                    </a:graphicData>
                  </a:graphic>
                </wp:inline>
              </w:drawing>
            </w:r>
          </w:p>
        </w:tc>
        <w:tc>
          <w:tcPr>
            <w:tcW w:w="2587" w:type="dxa"/>
            <w:vAlign w:val="center"/>
          </w:tcPr>
          <w:p w14:paraId="1105373F">
            <w:pPr>
              <w:jc w:val="center"/>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33.5</w:t>
            </w:r>
          </w:p>
        </w:tc>
      </w:tr>
    </w:tbl>
    <w:p w14:paraId="3C2DC42F">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4N2IxYmVlN2I3ZmU5YWRiOGUzNzRiNDMxMTYyNTQifQ=="/>
  </w:docVars>
  <w:rsids>
    <w:rsidRoot w:val="00B40AB5"/>
    <w:rsid w:val="0008500F"/>
    <w:rsid w:val="00106BFD"/>
    <w:rsid w:val="00171882"/>
    <w:rsid w:val="00196405"/>
    <w:rsid w:val="0035729E"/>
    <w:rsid w:val="004E0317"/>
    <w:rsid w:val="00587B2C"/>
    <w:rsid w:val="0068096B"/>
    <w:rsid w:val="00705659"/>
    <w:rsid w:val="0070591B"/>
    <w:rsid w:val="008C342F"/>
    <w:rsid w:val="009B26CD"/>
    <w:rsid w:val="009C4764"/>
    <w:rsid w:val="00AE625B"/>
    <w:rsid w:val="00B40AB5"/>
    <w:rsid w:val="00C70C73"/>
    <w:rsid w:val="00DD16FC"/>
    <w:rsid w:val="00E51711"/>
    <w:rsid w:val="00FB1900"/>
    <w:rsid w:val="1EB664EE"/>
    <w:rsid w:val="3F2B3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transsent"/>
    <w:basedOn w:val="6"/>
    <w:qFormat/>
    <w:uiPriority w:val="0"/>
  </w:style>
  <w:style w:type="paragraph" w:customStyle="1" w:styleId="8">
    <w:name w:val="EndNote Bibliography"/>
    <w:basedOn w:val="1"/>
    <w:link w:val="9"/>
    <w:qFormat/>
    <w:uiPriority w:val="0"/>
    <w:rPr>
      <w:rFonts w:ascii="等线" w:hAnsi="等线" w:eastAsia="等线" w:cs="Calibri"/>
      <w:sz w:val="20"/>
      <w:szCs w:val="24"/>
    </w:rPr>
  </w:style>
  <w:style w:type="character" w:customStyle="1" w:styleId="9">
    <w:name w:val="EndNote Bibliography 字符"/>
    <w:basedOn w:val="6"/>
    <w:link w:val="8"/>
    <w:qFormat/>
    <w:uiPriority w:val="0"/>
    <w:rPr>
      <w:rFonts w:ascii="等线" w:hAnsi="等线" w:eastAsia="等线" w:cs="Calibri"/>
      <w:sz w:val="20"/>
      <w:szCs w:val="24"/>
    </w:rPr>
  </w:style>
  <w:style w:type="character" w:customStyle="1" w:styleId="10">
    <w:name w:val="页眉 字符"/>
    <w:basedOn w:val="6"/>
    <w:link w:val="3"/>
    <w:qFormat/>
    <w:uiPriority w:val="99"/>
    <w:rPr>
      <w:sz w:val="18"/>
      <w:szCs w:val="18"/>
    </w:rPr>
  </w:style>
  <w:style w:type="character" w:customStyle="1" w:styleId="11">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1729</Words>
  <Characters>6950</Characters>
  <Lines>1</Lines>
  <Paragraphs>1</Paragraphs>
  <TotalTime>0</TotalTime>
  <ScaleCrop>false</ScaleCrop>
  <LinksUpToDate>false</LinksUpToDate>
  <CharactersWithSpaces>8669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2024-09-01T05:21:00Z</dcterms:created>
  <dc:creator>Administrator</dc:creator>
  <cp:lastModifiedBy>。。。</cp:lastModifiedBy>
  <dcterms:modified xsi:type="dcterms:W3CDTF">2024-11-30T13:42:33Z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6899412F9CB4452C96EAEBA9C25743BE_12</vt:lpwstr>
  </property>
</Properties>
</file>