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95044">
      <w:pPr>
        <w:spacing w:line="480" w:lineRule="auto"/>
        <w:rPr>
          <w:rFonts w:hint="default" w:ascii="Times New Roman" w:hAnsi="Times New Roman" w:cs="Times New Roman"/>
          <w:color w:val="auto"/>
          <w:highlight w:val="none"/>
          <w:lang w:val="en-US" w:eastAsia="zh-CN"/>
        </w:rPr>
      </w:pPr>
      <w:r>
        <w:rPr>
          <w:rFonts w:hint="eastAsia" w:ascii="Times New Roman" w:hAnsi="Times New Roman" w:eastAsia="宋体" w:cs="Times New Roman"/>
          <w:b/>
          <w:bCs w:val="0"/>
          <w:color w:val="auto"/>
          <w:kern w:val="2"/>
          <w:sz w:val="24"/>
          <w:szCs w:val="24"/>
          <w:lang w:val="en-US" w:eastAsia="zh-CN" w:bidi="ar"/>
        </w:rPr>
        <w:t>Supplementary materials</w:t>
      </w:r>
    </w:p>
    <w:p w14:paraId="148AB43C">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Supplementary</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eastAsia="宋体" w:cs="Times New Roman"/>
          <w:b/>
          <w:bCs/>
          <w:color w:val="auto"/>
          <w:sz w:val="24"/>
          <w:highlight w:val="none"/>
        </w:rPr>
        <w:t>Table</w:t>
      </w:r>
      <w:r>
        <w:rPr>
          <w:rFonts w:hint="default" w:ascii="Times New Roman" w:hAnsi="Times New Roman" w:eastAsia="宋体" w:cs="Times New Roman"/>
          <w:b/>
          <w:bCs/>
          <w:color w:val="auto"/>
          <w:sz w:val="24"/>
          <w:highlight w:val="none"/>
          <w:lang w:val="en-US" w:eastAsia="zh-CN"/>
        </w:rPr>
        <w:t>:</w:t>
      </w:r>
    </w:p>
    <w:p w14:paraId="416165EE">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b/>
          <w:bCs/>
          <w:color w:val="auto"/>
          <w:sz w:val="24"/>
          <w:highlight w:val="none"/>
        </w:rPr>
        <w:t>Table</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S1</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b/>
          <w:bCs/>
          <w:color w:val="auto"/>
          <w:sz w:val="24"/>
          <w:szCs w:val="24"/>
          <w:highlight w:val="none"/>
        </w:rPr>
        <w:t>Infectivity range of phages against intestinal bacteria of house</w:t>
      </w:r>
      <w:r>
        <w:rPr>
          <w:rFonts w:hint="eastAsia"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rPr>
        <w:t>fly larvae.</w:t>
      </w:r>
      <w:r>
        <w:rPr>
          <w:rFonts w:hint="default" w:ascii="Times New Roman" w:hAnsi="Times New Roman" w:eastAsia="宋体" w:cs="Times New Roman"/>
          <w:color w:val="auto"/>
          <w:sz w:val="24"/>
          <w:szCs w:val="24"/>
          <w:highlight w:val="none"/>
        </w:rPr>
        <w:t xml:space="preserve"> Phage</w:t>
      </w:r>
      <w:r>
        <w:rPr>
          <w:rFonts w:hint="default" w:ascii="Times New Roman" w:hAnsi="Times New Roman" w:eastAsia="宋体" w:cs="Times New Roman"/>
          <w:color w:val="auto"/>
          <w:sz w:val="24"/>
          <w:szCs w:val="24"/>
          <w:highlight w:val="none"/>
          <w:lang w:eastAsia="zh-CN"/>
        </w:rPr>
        <w:t xml:space="preserve"> EhYP</w:t>
      </w:r>
      <w:r>
        <w:rPr>
          <w:rFonts w:hint="default" w:ascii="Times New Roman" w:hAnsi="Times New Roman" w:eastAsia="宋体" w:cs="Times New Roman"/>
          <w:color w:val="auto"/>
          <w:sz w:val="24"/>
          <w:szCs w:val="24"/>
          <w:highlight w:val="none"/>
        </w:rPr>
        <w:t xml:space="preserve"> were spotted onto lawns of each bacteria and incubated aerobically overnight at 37 °C. Zones of clearing indicated infectivity. (+) = lysis; (-) = no lysis</w:t>
      </w:r>
    </w:p>
    <w:tbl>
      <w:tblPr>
        <w:tblStyle w:val="4"/>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78"/>
        <w:gridCol w:w="4344"/>
      </w:tblGrid>
      <w:tr w14:paraId="380DC2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2451" w:type="pct"/>
            <w:vMerge w:val="restart"/>
            <w:vAlign w:val="center"/>
          </w:tcPr>
          <w:p w14:paraId="736E66C3">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Bacteria</w:t>
            </w:r>
          </w:p>
        </w:tc>
        <w:tc>
          <w:tcPr>
            <w:tcW w:w="2548" w:type="pct"/>
            <w:tcBorders>
              <w:bottom w:val="single" w:color="auto" w:sz="6" w:space="0"/>
            </w:tcBorders>
            <w:vAlign w:val="center"/>
          </w:tcPr>
          <w:p w14:paraId="16D1F007">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Phage</w:t>
            </w:r>
          </w:p>
        </w:tc>
      </w:tr>
      <w:tr w14:paraId="7119FF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2451" w:type="pct"/>
            <w:vMerge w:val="continue"/>
            <w:tcBorders>
              <w:bottom w:val="single" w:color="auto" w:sz="6" w:space="0"/>
            </w:tcBorders>
            <w:vAlign w:val="center"/>
          </w:tcPr>
          <w:p w14:paraId="22ABAD7D">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p>
        </w:tc>
        <w:tc>
          <w:tcPr>
            <w:tcW w:w="2548" w:type="pct"/>
            <w:tcBorders>
              <w:bottom w:val="single" w:color="auto" w:sz="6" w:space="0"/>
            </w:tcBorders>
            <w:vAlign w:val="center"/>
          </w:tcPr>
          <w:p w14:paraId="47829529">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EhYP</w:t>
            </w:r>
          </w:p>
        </w:tc>
      </w:tr>
      <w:tr w14:paraId="1CCC47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451" w:type="pct"/>
            <w:tcBorders>
              <w:top w:val="single" w:color="auto" w:sz="6" w:space="0"/>
            </w:tcBorders>
            <w:vAlign w:val="center"/>
          </w:tcPr>
          <w:p w14:paraId="3A382524">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r>
              <w:rPr>
                <w:rFonts w:hint="default" w:ascii="Times New Roman" w:hAnsi="Times New Roman" w:eastAsia="宋体" w:cs="Times New Roman"/>
                <w:i/>
                <w:iCs/>
                <w:color w:val="auto"/>
                <w:kern w:val="0"/>
                <w:sz w:val="22"/>
                <w:szCs w:val="22"/>
                <w:highlight w:val="none"/>
                <w:u w:val="none"/>
                <w:lang w:val="en-US" w:eastAsia="zh-CN" w:bidi="ar"/>
              </w:rPr>
              <w:t>E.hormaechei</w:t>
            </w:r>
            <w:r>
              <w:rPr>
                <w:rFonts w:hint="default" w:ascii="Times New Roman" w:hAnsi="Times New Roman" w:eastAsia="宋体" w:cs="Times New Roman"/>
                <w:i w:val="0"/>
                <w:iCs w:val="0"/>
                <w:color w:val="auto"/>
                <w:kern w:val="0"/>
                <w:sz w:val="22"/>
                <w:szCs w:val="22"/>
                <w:highlight w:val="none"/>
                <w:u w:val="none"/>
                <w:lang w:val="en-US" w:eastAsia="zh-CN" w:bidi="ar"/>
              </w:rPr>
              <w:t xml:space="preserve"> EhY</w:t>
            </w:r>
          </w:p>
        </w:tc>
        <w:tc>
          <w:tcPr>
            <w:tcW w:w="2548" w:type="pct"/>
            <w:tcBorders>
              <w:top w:val="single" w:color="auto" w:sz="6" w:space="0"/>
            </w:tcBorders>
            <w:vAlign w:val="center"/>
          </w:tcPr>
          <w:p w14:paraId="41B461E0">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11A112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451" w:type="pct"/>
            <w:vAlign w:val="center"/>
          </w:tcPr>
          <w:p w14:paraId="5A2B9A81">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r>
              <w:rPr>
                <w:rFonts w:hint="default" w:ascii="Times New Roman" w:hAnsi="Times New Roman" w:eastAsia="宋体" w:cs="Times New Roman"/>
                <w:i/>
                <w:iCs/>
                <w:color w:val="auto"/>
                <w:kern w:val="0"/>
                <w:sz w:val="22"/>
                <w:szCs w:val="22"/>
                <w:highlight w:val="none"/>
                <w:u w:val="none"/>
                <w:lang w:val="en-US" w:eastAsia="zh-CN" w:bidi="ar"/>
              </w:rPr>
              <w:t>E.hormaechei</w:t>
            </w:r>
            <w:r>
              <w:rPr>
                <w:rFonts w:hint="default" w:ascii="Times New Roman" w:hAnsi="Times New Roman" w:eastAsia="宋体" w:cs="Times New Roman"/>
                <w:i w:val="0"/>
                <w:iCs w:val="0"/>
                <w:color w:val="auto"/>
                <w:kern w:val="0"/>
                <w:sz w:val="22"/>
                <w:szCs w:val="22"/>
                <w:highlight w:val="none"/>
                <w:u w:val="none"/>
                <w:lang w:val="en-US" w:eastAsia="zh-CN" w:bidi="ar"/>
              </w:rPr>
              <w:t xml:space="preserve"> EhX</w:t>
            </w:r>
          </w:p>
        </w:tc>
        <w:tc>
          <w:tcPr>
            <w:tcW w:w="2548" w:type="pct"/>
            <w:vAlign w:val="center"/>
          </w:tcPr>
          <w:p w14:paraId="291C0D79">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7818C9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451" w:type="pct"/>
            <w:vAlign w:val="center"/>
          </w:tcPr>
          <w:p w14:paraId="4980B742">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i/>
                <w:iCs/>
                <w:color w:val="auto"/>
                <w:highlight w:val="none"/>
                <w:lang w:val="en-US"/>
              </w:rPr>
            </w:pPr>
            <w:r>
              <w:rPr>
                <w:rFonts w:hint="default" w:ascii="Times New Roman" w:hAnsi="Times New Roman" w:eastAsia="宋体" w:cs="Times New Roman"/>
                <w:i/>
                <w:iCs/>
                <w:color w:val="auto"/>
                <w:kern w:val="0"/>
                <w:sz w:val="22"/>
                <w:szCs w:val="22"/>
                <w:highlight w:val="none"/>
                <w:u w:val="none"/>
                <w:lang w:val="en-US" w:eastAsia="zh-CN" w:bidi="ar"/>
              </w:rPr>
              <w:t xml:space="preserve">Klebsiella pneumoniae </w:t>
            </w:r>
            <w:r>
              <w:rPr>
                <w:rFonts w:hint="default" w:ascii="Times New Roman" w:hAnsi="Times New Roman" w:eastAsia="宋体" w:cs="Times New Roman"/>
                <w:i w:val="0"/>
                <w:iCs w:val="0"/>
                <w:color w:val="auto"/>
                <w:kern w:val="0"/>
                <w:sz w:val="22"/>
                <w:szCs w:val="22"/>
                <w:highlight w:val="none"/>
                <w:u w:val="none"/>
                <w:lang w:val="en-US" w:eastAsia="zh-CN" w:bidi="ar"/>
              </w:rPr>
              <w:t>KX</w:t>
            </w:r>
          </w:p>
        </w:tc>
        <w:tc>
          <w:tcPr>
            <w:tcW w:w="2548" w:type="pct"/>
            <w:vAlign w:val="center"/>
          </w:tcPr>
          <w:p w14:paraId="1AC411F8">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33E278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451" w:type="pct"/>
            <w:vAlign w:val="center"/>
          </w:tcPr>
          <w:p w14:paraId="376F8DBC">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i/>
                <w:iCs/>
                <w:color w:val="auto"/>
                <w:highlight w:val="none"/>
                <w:lang w:val="en-US"/>
              </w:rPr>
            </w:pPr>
            <w:r>
              <w:rPr>
                <w:rFonts w:hint="default" w:ascii="Times New Roman" w:hAnsi="Times New Roman" w:eastAsia="宋体" w:cs="Times New Roman"/>
                <w:i/>
                <w:iCs/>
                <w:color w:val="auto"/>
                <w:kern w:val="0"/>
                <w:sz w:val="22"/>
                <w:szCs w:val="22"/>
                <w:highlight w:val="none"/>
                <w:u w:val="none"/>
                <w:lang w:val="en-US" w:eastAsia="zh-CN" w:bidi="ar"/>
              </w:rPr>
              <w:t xml:space="preserve">Pseudomonas aeruginosa </w:t>
            </w:r>
            <w:r>
              <w:rPr>
                <w:rFonts w:hint="default" w:ascii="Times New Roman" w:hAnsi="Times New Roman" w:eastAsia="宋体" w:cs="Times New Roman"/>
                <w:i w:val="0"/>
                <w:iCs w:val="0"/>
                <w:color w:val="auto"/>
                <w:kern w:val="0"/>
                <w:sz w:val="22"/>
                <w:szCs w:val="22"/>
                <w:highlight w:val="none"/>
                <w:u w:val="none"/>
                <w:lang w:val="en-US" w:eastAsia="zh-CN" w:bidi="ar"/>
              </w:rPr>
              <w:t>Y12</w:t>
            </w:r>
          </w:p>
        </w:tc>
        <w:tc>
          <w:tcPr>
            <w:tcW w:w="2548" w:type="pct"/>
            <w:vAlign w:val="center"/>
          </w:tcPr>
          <w:p w14:paraId="44E66239">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5E98C8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451" w:type="pct"/>
            <w:vAlign w:val="center"/>
          </w:tcPr>
          <w:p w14:paraId="1BF08AEC">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i/>
                <w:iCs/>
                <w:color w:val="auto"/>
                <w:sz w:val="21"/>
                <w:highlight w:val="none"/>
                <w:lang w:val="en-US"/>
              </w:rPr>
            </w:pPr>
            <w:r>
              <w:rPr>
                <w:rFonts w:hint="default" w:ascii="Times New Roman" w:hAnsi="Times New Roman" w:eastAsia="宋体" w:cs="Times New Roman"/>
                <w:i/>
                <w:iCs/>
                <w:color w:val="auto"/>
                <w:kern w:val="0"/>
                <w:sz w:val="22"/>
                <w:szCs w:val="22"/>
                <w:highlight w:val="none"/>
                <w:u w:val="none"/>
                <w:lang w:val="en-US" w:eastAsia="zh-CN" w:bidi="ar"/>
              </w:rPr>
              <w:t xml:space="preserve">Acinetobacter bereziniae </w:t>
            </w:r>
            <w:r>
              <w:rPr>
                <w:rFonts w:hint="default" w:ascii="Times New Roman" w:hAnsi="Times New Roman" w:eastAsia="宋体" w:cs="Times New Roman"/>
                <w:i w:val="0"/>
                <w:iCs w:val="0"/>
                <w:color w:val="auto"/>
                <w:kern w:val="0"/>
                <w:sz w:val="22"/>
                <w:szCs w:val="22"/>
                <w:highlight w:val="none"/>
                <w:u w:val="none"/>
                <w:lang w:val="en-US" w:eastAsia="zh-CN" w:bidi="ar"/>
              </w:rPr>
              <w:t>Ab</w:t>
            </w:r>
          </w:p>
        </w:tc>
        <w:tc>
          <w:tcPr>
            <w:tcW w:w="2548" w:type="pct"/>
            <w:vAlign w:val="center"/>
          </w:tcPr>
          <w:p w14:paraId="242851AC">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w:t>
            </w:r>
          </w:p>
        </w:tc>
      </w:tr>
      <w:tr w14:paraId="7361E6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451" w:type="pct"/>
            <w:vAlign w:val="center"/>
          </w:tcPr>
          <w:p w14:paraId="6674224F">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i/>
                <w:iCs/>
                <w:color w:val="auto"/>
                <w:sz w:val="21"/>
                <w:highlight w:val="none"/>
                <w:lang w:val="en-US"/>
              </w:rPr>
            </w:pPr>
            <w:r>
              <w:rPr>
                <w:rFonts w:hint="default" w:ascii="Times New Roman" w:hAnsi="Times New Roman" w:eastAsia="宋体" w:cs="Times New Roman"/>
                <w:i/>
                <w:iCs/>
                <w:color w:val="auto"/>
                <w:kern w:val="0"/>
                <w:sz w:val="22"/>
                <w:szCs w:val="22"/>
                <w:highlight w:val="none"/>
                <w:u w:val="none"/>
                <w:lang w:val="en-US" w:eastAsia="zh-CN" w:bidi="ar"/>
              </w:rPr>
              <w:t xml:space="preserve">Providencia stuartii </w:t>
            </w:r>
            <w:r>
              <w:rPr>
                <w:rFonts w:hint="default" w:ascii="Times New Roman" w:hAnsi="Times New Roman" w:eastAsia="宋体" w:cs="Times New Roman"/>
                <w:i w:val="0"/>
                <w:iCs w:val="0"/>
                <w:color w:val="auto"/>
                <w:kern w:val="0"/>
                <w:sz w:val="22"/>
                <w:szCs w:val="22"/>
                <w:highlight w:val="none"/>
                <w:u w:val="none"/>
                <w:lang w:val="en-US" w:eastAsia="zh-CN" w:bidi="ar"/>
              </w:rPr>
              <w:t>Ps</w:t>
            </w:r>
          </w:p>
        </w:tc>
        <w:tc>
          <w:tcPr>
            <w:tcW w:w="2548" w:type="pct"/>
            <w:vAlign w:val="center"/>
          </w:tcPr>
          <w:p w14:paraId="01E3CF90">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w:t>
            </w:r>
          </w:p>
        </w:tc>
      </w:tr>
      <w:tr w14:paraId="7FDDA1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451" w:type="pct"/>
            <w:vAlign w:val="center"/>
          </w:tcPr>
          <w:p w14:paraId="3F4ACA58">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i/>
                <w:iCs/>
                <w:color w:val="auto"/>
                <w:sz w:val="21"/>
                <w:highlight w:val="none"/>
                <w:lang w:val="en-US"/>
              </w:rPr>
            </w:pPr>
            <w:r>
              <w:rPr>
                <w:rFonts w:hint="default" w:ascii="Times New Roman" w:hAnsi="Times New Roman" w:eastAsia="宋体" w:cs="Times New Roman"/>
                <w:i/>
                <w:iCs/>
                <w:color w:val="auto"/>
                <w:kern w:val="0"/>
                <w:sz w:val="22"/>
                <w:szCs w:val="22"/>
                <w:highlight w:val="none"/>
                <w:u w:val="none"/>
                <w:lang w:val="en-US" w:eastAsia="zh-CN" w:bidi="ar"/>
              </w:rPr>
              <w:t xml:space="preserve">E. cloacae </w:t>
            </w:r>
            <w:r>
              <w:rPr>
                <w:rFonts w:hint="default" w:ascii="Times New Roman" w:hAnsi="Times New Roman" w:eastAsia="宋体" w:cs="Times New Roman"/>
                <w:i w:val="0"/>
                <w:iCs w:val="0"/>
                <w:color w:val="auto"/>
                <w:kern w:val="0"/>
                <w:sz w:val="22"/>
                <w:szCs w:val="22"/>
                <w:highlight w:val="none"/>
                <w:u w:val="none"/>
                <w:lang w:val="en-US" w:eastAsia="zh-CN" w:bidi="ar"/>
              </w:rPr>
              <w:t>Ec</w:t>
            </w:r>
          </w:p>
        </w:tc>
        <w:tc>
          <w:tcPr>
            <w:tcW w:w="2548" w:type="pct"/>
            <w:vAlign w:val="center"/>
          </w:tcPr>
          <w:p w14:paraId="71C9C0F2">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w:t>
            </w:r>
          </w:p>
        </w:tc>
      </w:tr>
      <w:tr w14:paraId="6DAA7B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exact"/>
        </w:trPr>
        <w:tc>
          <w:tcPr>
            <w:tcW w:w="2451" w:type="pct"/>
            <w:vAlign w:val="center"/>
          </w:tcPr>
          <w:p w14:paraId="31E5D675">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i/>
                <w:iCs/>
                <w:color w:val="auto"/>
                <w:sz w:val="21"/>
                <w:highlight w:val="none"/>
                <w:lang w:val="en-US"/>
              </w:rPr>
            </w:pPr>
            <w:r>
              <w:rPr>
                <w:rFonts w:hint="default" w:ascii="Times New Roman" w:hAnsi="Times New Roman" w:eastAsia="宋体" w:cs="Times New Roman"/>
                <w:i/>
                <w:iCs/>
                <w:color w:val="auto"/>
                <w:kern w:val="0"/>
                <w:sz w:val="22"/>
                <w:szCs w:val="22"/>
                <w:highlight w:val="none"/>
                <w:u w:val="none"/>
                <w:lang w:val="en-US" w:eastAsia="zh-CN" w:bidi="ar"/>
              </w:rPr>
              <w:t xml:space="preserve">Lactococcus lactis </w:t>
            </w:r>
            <w:r>
              <w:rPr>
                <w:rFonts w:hint="default" w:ascii="Times New Roman" w:hAnsi="Times New Roman" w:eastAsia="宋体" w:cs="Times New Roman"/>
                <w:i w:val="0"/>
                <w:iCs w:val="0"/>
                <w:color w:val="auto"/>
                <w:kern w:val="0"/>
                <w:sz w:val="22"/>
                <w:szCs w:val="22"/>
                <w:highlight w:val="none"/>
                <w:u w:val="none"/>
                <w:lang w:val="en-US" w:eastAsia="zh-CN" w:bidi="ar"/>
              </w:rPr>
              <w:t>Ll</w:t>
            </w:r>
          </w:p>
        </w:tc>
        <w:tc>
          <w:tcPr>
            <w:tcW w:w="2548" w:type="pct"/>
            <w:vAlign w:val="center"/>
          </w:tcPr>
          <w:p w14:paraId="3911B6DD">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w:t>
            </w:r>
          </w:p>
        </w:tc>
      </w:tr>
      <w:tr w14:paraId="255F68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451" w:type="pct"/>
            <w:vAlign w:val="center"/>
          </w:tcPr>
          <w:p w14:paraId="2E20416B">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i/>
                <w:iCs/>
                <w:color w:val="auto"/>
                <w:sz w:val="21"/>
                <w:highlight w:val="none"/>
                <w:lang w:val="en-US"/>
              </w:rPr>
            </w:pPr>
            <w:r>
              <w:rPr>
                <w:rFonts w:hint="default" w:ascii="Times New Roman" w:hAnsi="Times New Roman" w:eastAsia="宋体" w:cs="Times New Roman"/>
                <w:i/>
                <w:iCs/>
                <w:color w:val="auto"/>
                <w:kern w:val="0"/>
                <w:sz w:val="22"/>
                <w:szCs w:val="22"/>
                <w:highlight w:val="none"/>
                <w:u w:val="none"/>
                <w:lang w:val="en-US" w:eastAsia="zh-CN" w:bidi="ar"/>
              </w:rPr>
              <w:t xml:space="preserve">Lysinibacillus fusiformis </w:t>
            </w:r>
            <w:r>
              <w:rPr>
                <w:rFonts w:hint="default" w:ascii="Times New Roman" w:hAnsi="Times New Roman" w:eastAsia="宋体" w:cs="Times New Roman"/>
                <w:i w:val="0"/>
                <w:iCs w:val="0"/>
                <w:color w:val="auto"/>
                <w:kern w:val="0"/>
                <w:sz w:val="22"/>
                <w:szCs w:val="22"/>
                <w:highlight w:val="none"/>
                <w:u w:val="none"/>
                <w:lang w:val="en-US" w:eastAsia="zh-CN" w:bidi="ar"/>
              </w:rPr>
              <w:t>Lf</w:t>
            </w:r>
          </w:p>
        </w:tc>
        <w:tc>
          <w:tcPr>
            <w:tcW w:w="2548" w:type="pct"/>
            <w:vAlign w:val="center"/>
          </w:tcPr>
          <w:p w14:paraId="21AFE6C0">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w:t>
            </w:r>
          </w:p>
        </w:tc>
      </w:tr>
      <w:tr w14:paraId="382D6F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451" w:type="pct"/>
            <w:vAlign w:val="center"/>
          </w:tcPr>
          <w:p w14:paraId="409CE5ED">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i/>
                <w:iCs/>
                <w:color w:val="auto"/>
                <w:sz w:val="21"/>
                <w:highlight w:val="none"/>
                <w:lang w:val="en-US"/>
              </w:rPr>
            </w:pPr>
            <w:r>
              <w:rPr>
                <w:rFonts w:hint="default" w:ascii="Times New Roman" w:hAnsi="Times New Roman" w:eastAsia="宋体" w:cs="Times New Roman"/>
                <w:i/>
                <w:iCs/>
                <w:color w:val="auto"/>
                <w:kern w:val="0"/>
                <w:sz w:val="22"/>
                <w:szCs w:val="22"/>
                <w:highlight w:val="none"/>
                <w:u w:val="none"/>
                <w:lang w:val="en-US" w:eastAsia="zh-CN" w:bidi="ar"/>
              </w:rPr>
              <w:t xml:space="preserve">P. Vermicola </w:t>
            </w:r>
            <w:r>
              <w:rPr>
                <w:rFonts w:hint="default" w:ascii="Times New Roman" w:hAnsi="Times New Roman" w:eastAsia="宋体" w:cs="Times New Roman"/>
                <w:i w:val="0"/>
                <w:iCs w:val="0"/>
                <w:color w:val="auto"/>
                <w:kern w:val="0"/>
                <w:sz w:val="22"/>
                <w:szCs w:val="22"/>
                <w:highlight w:val="none"/>
                <w:u w:val="none"/>
                <w:lang w:val="en-US" w:eastAsia="zh-CN" w:bidi="ar"/>
              </w:rPr>
              <w:t>Pv</w:t>
            </w:r>
          </w:p>
        </w:tc>
        <w:tc>
          <w:tcPr>
            <w:tcW w:w="2548" w:type="pct"/>
            <w:vAlign w:val="center"/>
          </w:tcPr>
          <w:p w14:paraId="7988261E">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w:t>
            </w:r>
          </w:p>
        </w:tc>
      </w:tr>
      <w:tr w14:paraId="6BF120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451" w:type="pct"/>
            <w:vAlign w:val="center"/>
          </w:tcPr>
          <w:p w14:paraId="4DCB227A">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i/>
                <w:iCs/>
                <w:color w:val="auto"/>
                <w:highlight w:val="none"/>
                <w:lang w:val="en-US"/>
              </w:rPr>
            </w:pPr>
            <w:r>
              <w:rPr>
                <w:rFonts w:hint="default" w:ascii="Times New Roman" w:hAnsi="Times New Roman" w:eastAsia="宋体" w:cs="Times New Roman"/>
                <w:i/>
                <w:iCs/>
                <w:color w:val="auto"/>
                <w:kern w:val="0"/>
                <w:sz w:val="22"/>
                <w:szCs w:val="22"/>
                <w:highlight w:val="none"/>
                <w:u w:val="none"/>
                <w:lang w:val="en-US" w:eastAsia="zh-CN" w:bidi="ar"/>
              </w:rPr>
              <w:t xml:space="preserve">Bacillus safensis </w:t>
            </w:r>
            <w:r>
              <w:rPr>
                <w:rFonts w:hint="default" w:ascii="Times New Roman" w:hAnsi="Times New Roman" w:eastAsia="宋体" w:cs="Times New Roman"/>
                <w:i w:val="0"/>
                <w:iCs w:val="0"/>
                <w:color w:val="auto"/>
                <w:kern w:val="0"/>
                <w:sz w:val="22"/>
                <w:szCs w:val="22"/>
                <w:highlight w:val="none"/>
                <w:u w:val="none"/>
                <w:lang w:val="en-US" w:eastAsia="zh-CN" w:bidi="ar"/>
              </w:rPr>
              <w:t>Bs</w:t>
            </w:r>
          </w:p>
        </w:tc>
        <w:tc>
          <w:tcPr>
            <w:tcW w:w="2548" w:type="pct"/>
            <w:vAlign w:val="center"/>
          </w:tcPr>
          <w:p w14:paraId="4A48C83F">
            <w:pPr>
              <w:pStyle w:val="10"/>
              <w:keepNext w:val="0"/>
              <w:keepLines w:val="0"/>
              <w:suppressLineNumbers w:val="0"/>
              <w:spacing w:before="0" w:beforeAutospacing="0" w:after="0" w:afterAutospacing="0" w:line="320" w:lineRule="exact"/>
              <w:ind w:left="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bl>
    <w:p w14:paraId="246F8C78">
      <w:pP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br w:type="page"/>
      </w:r>
    </w:p>
    <w:p w14:paraId="32DBBD3D">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cs="Times New Roman"/>
          <w:b/>
          <w:bCs/>
          <w:color w:val="auto"/>
          <w:sz w:val="24"/>
          <w:highlight w:val="none"/>
        </w:rPr>
        <w:t>Supplementary</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eastAsia="宋体" w:cs="Times New Roman"/>
          <w:b/>
          <w:bCs/>
          <w:color w:val="auto"/>
          <w:sz w:val="24"/>
          <w:highlight w:val="none"/>
        </w:rPr>
        <w:t>Fig</w:t>
      </w:r>
      <w:r>
        <w:rPr>
          <w:rFonts w:hint="default" w:ascii="Times New Roman" w:hAnsi="Times New Roman" w:eastAsia="宋体" w:cs="Times New Roman"/>
          <w:b/>
          <w:bCs/>
          <w:color w:val="auto"/>
          <w:sz w:val="24"/>
          <w:highlight w:val="none"/>
          <w:lang w:val="en-US" w:eastAsia="zh-CN"/>
        </w:rPr>
        <w:t>ure:</w:t>
      </w:r>
    </w:p>
    <w:p w14:paraId="47FBC651">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bCs/>
          <w:color w:val="auto"/>
          <w:sz w:val="24"/>
          <w:highlight w:val="none"/>
          <w:lang w:val="en-US" w:eastAsia="zh-CN"/>
        </w:rPr>
        <w:drawing>
          <wp:inline distT="0" distB="0" distL="114300" distR="114300">
            <wp:extent cx="5272405" cy="3217545"/>
            <wp:effectExtent l="0" t="0" r="10795" b="8255"/>
            <wp:docPr id="2" name="图片 2" descr="Fig S1 新组合图3d爬行霍氏-1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 S1 新组合图3d爬行霍氏-1_画板 1"/>
                    <pic:cNvPicPr>
                      <a:picLocks noChangeAspect="1"/>
                    </pic:cNvPicPr>
                  </pic:nvPicPr>
                  <pic:blipFill>
                    <a:blip r:embed="rId5"/>
                    <a:stretch>
                      <a:fillRect/>
                    </a:stretch>
                  </pic:blipFill>
                  <pic:spPr>
                    <a:xfrm>
                      <a:off x="0" y="0"/>
                      <a:ext cx="5272405" cy="3217545"/>
                    </a:xfrm>
                    <a:prstGeom prst="rect">
                      <a:avLst/>
                    </a:prstGeom>
                  </pic:spPr>
                </pic:pic>
              </a:graphicData>
            </a:graphic>
          </wp:inline>
        </w:drawing>
      </w:r>
      <w:r>
        <w:rPr>
          <w:rFonts w:hint="default" w:ascii="Times New Roman" w:hAnsi="Times New Roman" w:eastAsia="宋体" w:cs="Times New Roman"/>
          <w:b/>
          <w:bCs/>
          <w:color w:val="auto"/>
          <w:sz w:val="24"/>
          <w:highlight w:val="none"/>
        </w:rPr>
        <w:t xml:space="preserve">Fig </w:t>
      </w:r>
      <w:r>
        <w:rPr>
          <w:rFonts w:hint="default" w:ascii="Times New Roman" w:hAnsi="Times New Roman" w:eastAsia="宋体" w:cs="Times New Roman"/>
          <w:b/>
          <w:bCs/>
          <w:color w:val="auto"/>
          <w:sz w:val="24"/>
          <w:highlight w:val="none"/>
          <w:lang w:val="en-US" w:eastAsia="zh-CN"/>
        </w:rPr>
        <w:t>S</w:t>
      </w:r>
      <w:r>
        <w:rPr>
          <w:rFonts w:hint="eastAsia" w:ascii="Times New Roman" w:hAnsi="Times New Roman" w:eastAsia="宋体" w:cs="Times New Roman"/>
          <w:b/>
          <w:bCs/>
          <w:color w:val="auto"/>
          <w:sz w:val="24"/>
          <w:highlight w:val="none"/>
          <w:lang w:val="en-US" w:eastAsia="zh-CN"/>
        </w:rPr>
        <w:t>1.</w:t>
      </w:r>
      <w:r>
        <w:rPr>
          <w:rFonts w:hint="default" w:ascii="Times New Roman" w:hAnsi="Times New Roman" w:eastAsia="宋体" w:cs="Times New Roman"/>
          <w:b/>
          <w:bCs/>
          <w:color w:val="auto"/>
          <w:sz w:val="24"/>
          <w:highlight w:val="none"/>
          <w:lang w:val="en-US" w:eastAsia="zh-CN"/>
        </w:rPr>
        <w:t xml:space="preserve"> Effects of different treatments on crawling ability of house fly larvae. </w:t>
      </w:r>
      <w:r>
        <w:rPr>
          <w:rFonts w:hint="default" w:ascii="Times New Roman" w:hAnsi="Times New Roman" w:eastAsia="宋体" w:cs="Times New Roman"/>
          <w:b w:val="0"/>
          <w:bCs w:val="0"/>
          <w:color w:val="auto"/>
          <w:sz w:val="24"/>
          <w:szCs w:val="24"/>
          <w:highlight w:val="none"/>
          <w:lang w:val="en-US" w:eastAsia="zh-CN"/>
        </w:rPr>
        <w:t xml:space="preserve">Different treatments had significant effects on the crawling trail and crawling distance of house fly larvae. LB, EhX, EhY, EhXY, EhXP, EhYP and EhXYP were cultured in Luria Bertani (LB) liquid medium, and </w:t>
      </w:r>
      <w:r>
        <w:rPr>
          <w:rFonts w:hint="default" w:ascii="Times New Roman" w:hAnsi="Times New Roman" w:eastAsia="宋体" w:cs="Times New Roman"/>
          <w:b w:val="0"/>
          <w:bCs w:val="0"/>
          <w:i/>
          <w:iCs/>
          <w:color w:val="auto"/>
          <w:sz w:val="24"/>
          <w:szCs w:val="24"/>
          <w:highlight w:val="none"/>
          <w:lang w:val="en-US" w:eastAsia="zh-CN"/>
        </w:rPr>
        <w:t>E. hormaechei</w:t>
      </w:r>
      <w:r>
        <w:rPr>
          <w:rFonts w:hint="default" w:ascii="Times New Roman" w:hAnsi="Times New Roman" w:eastAsia="宋体" w:cs="Times New Roman"/>
          <w:b w:val="0"/>
          <w:bCs w:val="0"/>
          <w:color w:val="auto"/>
          <w:sz w:val="24"/>
          <w:szCs w:val="24"/>
          <w:highlight w:val="none"/>
          <w:lang w:val="en-US" w:eastAsia="zh-CN"/>
        </w:rPr>
        <w:t xml:space="preserve"> EhX (10</w:t>
      </w:r>
      <w:r>
        <w:rPr>
          <w:rFonts w:hint="default" w:ascii="Times New Roman" w:hAnsi="Times New Roman" w:eastAsia="宋体" w:cs="Times New Roman"/>
          <w:b w:val="0"/>
          <w:bCs w:val="0"/>
          <w:color w:val="auto"/>
          <w:sz w:val="24"/>
          <w:szCs w:val="24"/>
          <w:highlight w:val="none"/>
          <w:vertAlign w:val="superscript"/>
          <w:lang w:val="en-US" w:eastAsia="zh-CN"/>
        </w:rPr>
        <w:t>9</w:t>
      </w:r>
      <w:r>
        <w:rPr>
          <w:rFonts w:hint="default" w:ascii="Times New Roman" w:hAnsi="Times New Roman" w:eastAsia="宋体" w:cs="Times New Roman"/>
          <w:b w:val="0"/>
          <w:bCs w:val="0"/>
          <w:color w:val="auto"/>
          <w:sz w:val="24"/>
          <w:szCs w:val="24"/>
          <w:highlight w:val="none"/>
          <w:lang w:val="en-US" w:eastAsia="zh-CN"/>
        </w:rPr>
        <w:t xml:space="preserve"> CFU/mL), </w:t>
      </w:r>
      <w:r>
        <w:rPr>
          <w:rFonts w:hint="default" w:ascii="Times New Roman" w:hAnsi="Times New Roman" w:eastAsia="宋体" w:cs="Times New Roman"/>
          <w:b w:val="0"/>
          <w:bCs w:val="0"/>
          <w:i/>
          <w:iCs/>
          <w:color w:val="auto"/>
          <w:sz w:val="24"/>
          <w:szCs w:val="24"/>
          <w:highlight w:val="none"/>
          <w:lang w:val="en-US" w:eastAsia="zh-CN"/>
        </w:rPr>
        <w:t>E. hormaechei</w:t>
      </w:r>
      <w:r>
        <w:rPr>
          <w:rFonts w:hint="default" w:ascii="Times New Roman" w:hAnsi="Times New Roman" w:eastAsia="宋体" w:cs="Times New Roman"/>
          <w:b w:val="0"/>
          <w:bCs w:val="0"/>
          <w:color w:val="auto"/>
          <w:sz w:val="24"/>
          <w:szCs w:val="24"/>
          <w:highlight w:val="none"/>
          <w:lang w:val="en-US" w:eastAsia="zh-CN"/>
        </w:rPr>
        <w:t xml:space="preserve"> EhY (10</w:t>
      </w:r>
      <w:r>
        <w:rPr>
          <w:rFonts w:hint="default" w:ascii="Times New Roman" w:hAnsi="Times New Roman" w:eastAsia="宋体" w:cs="Times New Roman"/>
          <w:b w:val="0"/>
          <w:bCs w:val="0"/>
          <w:color w:val="auto"/>
          <w:sz w:val="24"/>
          <w:szCs w:val="24"/>
          <w:highlight w:val="none"/>
          <w:vertAlign w:val="superscript"/>
          <w:lang w:val="en-US" w:eastAsia="zh-CN"/>
        </w:rPr>
        <w:t>9</w:t>
      </w:r>
      <w:r>
        <w:rPr>
          <w:rFonts w:hint="default" w:ascii="Times New Roman" w:hAnsi="Times New Roman" w:eastAsia="宋体" w:cs="Times New Roman"/>
          <w:b w:val="0"/>
          <w:bCs w:val="0"/>
          <w:color w:val="auto"/>
          <w:sz w:val="24"/>
          <w:szCs w:val="24"/>
          <w:highlight w:val="none"/>
          <w:lang w:val="en-US" w:eastAsia="zh-CN"/>
        </w:rPr>
        <w:t xml:space="preserve"> CFU/mL), </w:t>
      </w:r>
      <w:r>
        <w:rPr>
          <w:rFonts w:hint="default" w:ascii="Times New Roman" w:hAnsi="Times New Roman" w:eastAsia="宋体" w:cs="Times New Roman"/>
          <w:b w:val="0"/>
          <w:bCs w:val="0"/>
          <w:i/>
          <w:iCs/>
          <w:color w:val="auto"/>
          <w:sz w:val="24"/>
          <w:szCs w:val="24"/>
          <w:highlight w:val="none"/>
          <w:lang w:val="en-US" w:eastAsia="zh-CN"/>
        </w:rPr>
        <w:t>E. hormaechei</w:t>
      </w:r>
      <w:r>
        <w:rPr>
          <w:rFonts w:hint="default" w:ascii="Times New Roman" w:hAnsi="Times New Roman" w:eastAsia="宋体" w:cs="Times New Roman"/>
          <w:b w:val="0"/>
          <w:bCs w:val="0"/>
          <w:color w:val="auto"/>
          <w:sz w:val="24"/>
          <w:szCs w:val="24"/>
          <w:highlight w:val="none"/>
          <w:lang w:val="en-US" w:eastAsia="zh-CN"/>
        </w:rPr>
        <w:t xml:space="preserve"> EhX (10</w:t>
      </w:r>
      <w:r>
        <w:rPr>
          <w:rFonts w:hint="default" w:ascii="Times New Roman" w:hAnsi="Times New Roman" w:eastAsia="宋体" w:cs="Times New Roman"/>
          <w:b w:val="0"/>
          <w:bCs w:val="0"/>
          <w:color w:val="auto"/>
          <w:sz w:val="24"/>
          <w:szCs w:val="24"/>
          <w:highlight w:val="none"/>
          <w:vertAlign w:val="superscript"/>
          <w:lang w:val="en-US" w:eastAsia="zh-CN"/>
        </w:rPr>
        <w:t>9</w:t>
      </w:r>
      <w:r>
        <w:rPr>
          <w:rFonts w:hint="default" w:ascii="Times New Roman" w:hAnsi="Times New Roman" w:eastAsia="宋体" w:cs="Times New Roman"/>
          <w:b w:val="0"/>
          <w:bCs w:val="0"/>
          <w:color w:val="auto"/>
          <w:sz w:val="24"/>
          <w:szCs w:val="24"/>
          <w:highlight w:val="none"/>
          <w:lang w:val="en-US" w:eastAsia="zh-CN"/>
        </w:rPr>
        <w:t xml:space="preserve"> CFU/mL) and E. hormaechei EhY (10</w:t>
      </w:r>
      <w:r>
        <w:rPr>
          <w:rFonts w:hint="default" w:ascii="Times New Roman" w:hAnsi="Times New Roman" w:eastAsia="宋体" w:cs="Times New Roman"/>
          <w:b w:val="0"/>
          <w:bCs w:val="0"/>
          <w:color w:val="auto"/>
          <w:sz w:val="24"/>
          <w:szCs w:val="24"/>
          <w:highlight w:val="none"/>
          <w:vertAlign w:val="superscript"/>
          <w:lang w:val="en-US" w:eastAsia="zh-CN"/>
        </w:rPr>
        <w:t>9</w:t>
      </w:r>
      <w:r>
        <w:rPr>
          <w:rFonts w:hint="default" w:ascii="Times New Roman" w:hAnsi="Times New Roman" w:eastAsia="宋体" w:cs="Times New Roman"/>
          <w:b w:val="0"/>
          <w:bCs w:val="0"/>
          <w:color w:val="auto"/>
          <w:sz w:val="24"/>
          <w:szCs w:val="24"/>
          <w:highlight w:val="none"/>
          <w:lang w:val="en-US" w:eastAsia="zh-CN"/>
        </w:rPr>
        <w:t xml:space="preserve"> CFU/mL), phage EhXP (10</w:t>
      </w:r>
      <w:r>
        <w:rPr>
          <w:rFonts w:hint="default" w:ascii="Times New Roman" w:hAnsi="Times New Roman" w:eastAsia="宋体" w:cs="Times New Roman"/>
          <w:b w:val="0"/>
          <w:bCs w:val="0"/>
          <w:color w:val="auto"/>
          <w:sz w:val="24"/>
          <w:szCs w:val="24"/>
          <w:highlight w:val="none"/>
          <w:vertAlign w:val="superscript"/>
          <w:lang w:val="en-US" w:eastAsia="zh-CN"/>
        </w:rPr>
        <w:t>7</w:t>
      </w:r>
      <w:r>
        <w:rPr>
          <w:rFonts w:hint="default" w:ascii="Times New Roman" w:hAnsi="Times New Roman" w:eastAsia="宋体" w:cs="Times New Roman"/>
          <w:b w:val="0"/>
          <w:bCs w:val="0"/>
          <w:color w:val="auto"/>
          <w:sz w:val="24"/>
          <w:szCs w:val="24"/>
          <w:highlight w:val="none"/>
          <w:lang w:val="en-US" w:eastAsia="zh-CN"/>
        </w:rPr>
        <w:t xml:space="preserve"> PFU/mL), phage EhYP (10</w:t>
      </w:r>
      <w:r>
        <w:rPr>
          <w:rFonts w:hint="default" w:ascii="Times New Roman" w:hAnsi="Times New Roman" w:eastAsia="宋体" w:cs="Times New Roman"/>
          <w:b w:val="0"/>
          <w:bCs w:val="0"/>
          <w:color w:val="auto"/>
          <w:sz w:val="24"/>
          <w:szCs w:val="24"/>
          <w:highlight w:val="none"/>
          <w:vertAlign w:val="superscript"/>
          <w:lang w:val="en-US" w:eastAsia="zh-CN"/>
        </w:rPr>
        <w:t>7</w:t>
      </w:r>
      <w:r>
        <w:rPr>
          <w:rFonts w:hint="default" w:ascii="Times New Roman" w:hAnsi="Times New Roman" w:eastAsia="宋体" w:cs="Times New Roman"/>
          <w:b w:val="0"/>
          <w:bCs w:val="0"/>
          <w:color w:val="auto"/>
          <w:sz w:val="24"/>
          <w:szCs w:val="24"/>
          <w:highlight w:val="none"/>
          <w:lang w:val="en-US" w:eastAsia="zh-CN"/>
        </w:rPr>
        <w:t xml:space="preserve"> PFU/mL), phage EhXP (10</w:t>
      </w:r>
      <w:r>
        <w:rPr>
          <w:rFonts w:hint="default" w:ascii="Times New Roman" w:hAnsi="Times New Roman" w:eastAsia="宋体" w:cs="Times New Roman"/>
          <w:b w:val="0"/>
          <w:bCs w:val="0"/>
          <w:color w:val="auto"/>
          <w:sz w:val="24"/>
          <w:szCs w:val="24"/>
          <w:highlight w:val="none"/>
          <w:vertAlign w:val="superscript"/>
          <w:lang w:val="en-US" w:eastAsia="zh-CN"/>
        </w:rPr>
        <w:t>7</w:t>
      </w:r>
      <w:r>
        <w:rPr>
          <w:rFonts w:hint="default" w:ascii="Times New Roman" w:hAnsi="Times New Roman" w:eastAsia="宋体" w:cs="Times New Roman"/>
          <w:b w:val="0"/>
          <w:bCs w:val="0"/>
          <w:color w:val="auto"/>
          <w:sz w:val="24"/>
          <w:szCs w:val="24"/>
          <w:highlight w:val="none"/>
          <w:lang w:val="en-US" w:eastAsia="zh-CN"/>
        </w:rPr>
        <w:t xml:space="preserve"> PFU/mL) and phage EhYP (10</w:t>
      </w:r>
      <w:r>
        <w:rPr>
          <w:rFonts w:hint="default" w:ascii="Times New Roman" w:hAnsi="Times New Roman" w:eastAsia="宋体" w:cs="Times New Roman"/>
          <w:b w:val="0"/>
          <w:bCs w:val="0"/>
          <w:color w:val="auto"/>
          <w:sz w:val="24"/>
          <w:szCs w:val="24"/>
          <w:highlight w:val="none"/>
          <w:vertAlign w:val="superscript"/>
          <w:lang w:val="en-US" w:eastAsia="zh-CN"/>
        </w:rPr>
        <w:t>7</w:t>
      </w:r>
      <w:r>
        <w:rPr>
          <w:rFonts w:hint="default" w:ascii="Times New Roman" w:hAnsi="Times New Roman" w:eastAsia="宋体" w:cs="Times New Roman"/>
          <w:b w:val="0"/>
          <w:bCs w:val="0"/>
          <w:color w:val="auto"/>
          <w:sz w:val="24"/>
          <w:szCs w:val="24"/>
          <w:highlight w:val="none"/>
          <w:lang w:val="en-US" w:eastAsia="zh-CN"/>
        </w:rPr>
        <w:t xml:space="preserve"> PFU/mL) were fed to house fly larvae. Each treatment included ten biological repeats. The data were compared by one-way ANOVA. The Brown-Forsythe test was used for significance analysis. Values are the means ± standard deviations from triplicates of each treatment.</w:t>
      </w:r>
    </w:p>
    <w:p w14:paraId="5515430F">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drawing>
          <wp:inline distT="0" distB="0" distL="114300" distR="114300">
            <wp:extent cx="5269230" cy="3734435"/>
            <wp:effectExtent l="0" t="0" r="1270" b="12065"/>
            <wp:docPr id="1" name="图片 1" descr="Fig S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S2_画板 1"/>
                    <pic:cNvPicPr>
                      <a:picLocks noChangeAspect="1"/>
                    </pic:cNvPicPr>
                  </pic:nvPicPr>
                  <pic:blipFill>
                    <a:blip r:embed="rId6"/>
                    <a:stretch>
                      <a:fillRect/>
                    </a:stretch>
                  </pic:blipFill>
                  <pic:spPr>
                    <a:xfrm>
                      <a:off x="0" y="0"/>
                      <a:ext cx="5269230" cy="3734435"/>
                    </a:xfrm>
                    <a:prstGeom prst="rect">
                      <a:avLst/>
                    </a:prstGeom>
                  </pic:spPr>
                </pic:pic>
              </a:graphicData>
            </a:graphic>
          </wp:inline>
        </w:drawing>
      </w:r>
    </w:p>
    <w:p w14:paraId="4CD7C560">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rPr>
        <w:t xml:space="preserve">Fig </w:t>
      </w:r>
      <w:r>
        <w:rPr>
          <w:rFonts w:hint="default" w:ascii="Times New Roman" w:hAnsi="Times New Roman" w:eastAsia="宋体" w:cs="Times New Roman"/>
          <w:b/>
          <w:bCs/>
          <w:color w:val="auto"/>
          <w:sz w:val="24"/>
          <w:highlight w:val="none"/>
          <w:lang w:val="en-US" w:eastAsia="zh-CN"/>
        </w:rPr>
        <w:t>S</w:t>
      </w:r>
      <w:r>
        <w:rPr>
          <w:rFonts w:hint="eastAsia"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color w:val="auto"/>
          <w:sz w:val="24"/>
          <w:szCs w:val="24"/>
          <w:highlight w:val="none"/>
          <w:lang w:eastAsia="zh-CN"/>
        </w:rPr>
        <w:t xml:space="preserve"> </w:t>
      </w:r>
      <w:r>
        <w:rPr>
          <w:rFonts w:hint="default" w:ascii="Times New Roman" w:hAnsi="Times New Roman" w:eastAsia="宋体" w:cs="Times New Roman"/>
          <w:b/>
          <w:bCs/>
          <w:color w:val="auto"/>
          <w:sz w:val="24"/>
          <w:szCs w:val="24"/>
          <w:highlight w:val="none"/>
        </w:rPr>
        <w:t xml:space="preserve">Species rarefaction analysis of sample sequences among different groups. </w:t>
      </w:r>
      <w:r>
        <w:rPr>
          <w:rFonts w:hint="default" w:ascii="Times New Roman" w:hAnsi="Times New Roman" w:eastAsia="宋体" w:cs="Times New Roman"/>
          <w:b w:val="0"/>
          <w:bCs w:val="0"/>
          <w:color w:val="auto"/>
          <w:sz w:val="24"/>
          <w:szCs w:val="24"/>
          <w:highlight w:val="none"/>
        </w:rPr>
        <w:t>Rarefaction curves showing the relationship between sequences per sample and Operational Taxonomic Unit (OTU) resolution.</w:t>
      </w:r>
    </w:p>
    <w:p w14:paraId="6CEDB584">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drawing>
          <wp:inline distT="0" distB="0" distL="114300" distR="114300">
            <wp:extent cx="5269230" cy="2762885"/>
            <wp:effectExtent l="0" t="0" r="1270" b="5715"/>
            <wp:docPr id="3" name="图片 3" descr="Fig S3组合图新增底Y1点1D10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3组合图新增底Y1点1D10_画板 1"/>
                    <pic:cNvPicPr>
                      <a:picLocks noChangeAspect="1"/>
                    </pic:cNvPicPr>
                  </pic:nvPicPr>
                  <pic:blipFill>
                    <a:blip r:embed="rId7"/>
                    <a:stretch>
                      <a:fillRect/>
                    </a:stretch>
                  </pic:blipFill>
                  <pic:spPr>
                    <a:xfrm>
                      <a:off x="0" y="0"/>
                      <a:ext cx="5269230" cy="2762885"/>
                    </a:xfrm>
                    <a:prstGeom prst="rect">
                      <a:avLst/>
                    </a:prstGeom>
                  </pic:spPr>
                </pic:pic>
              </a:graphicData>
            </a:graphic>
          </wp:inline>
        </w:drawing>
      </w:r>
    </w:p>
    <w:p w14:paraId="02325598">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highlight w:val="none"/>
        </w:rPr>
        <w:t xml:space="preserve">Fig </w:t>
      </w:r>
      <w:r>
        <w:rPr>
          <w:rFonts w:hint="default" w:ascii="Times New Roman" w:hAnsi="Times New Roman" w:eastAsia="宋体" w:cs="Times New Roman"/>
          <w:b/>
          <w:bCs/>
          <w:color w:val="auto"/>
          <w:sz w:val="24"/>
          <w:highlight w:val="none"/>
          <w:lang w:val="en-US" w:eastAsia="zh-CN"/>
        </w:rPr>
        <w:t>S</w:t>
      </w:r>
      <w:r>
        <w:rPr>
          <w:rFonts w:hint="eastAsia" w:ascii="Times New Roman" w:hAnsi="Times New Roman" w:eastAsia="宋体" w:cs="Times New Roman"/>
          <w:b/>
          <w:bCs/>
          <w:color w:val="auto"/>
          <w:sz w:val="24"/>
          <w:highlight w:val="none"/>
          <w:lang w:val="en-US" w:eastAsia="zh-CN"/>
        </w:rPr>
        <w:t>3.</w:t>
      </w:r>
      <w:r>
        <w:rPr>
          <w:rFonts w:hint="default" w:ascii="Times New Roman" w:hAnsi="Times New Roman" w:eastAsia="宋体" w:cs="Times New Roman"/>
          <w:color w:val="auto"/>
          <w:sz w:val="24"/>
          <w:szCs w:val="24"/>
          <w:highlight w:val="none"/>
          <w:lang w:eastAsia="zh-CN"/>
        </w:rPr>
        <w:t xml:space="preserve"> </w:t>
      </w:r>
      <w:r>
        <w:rPr>
          <w:rFonts w:hint="default" w:ascii="Times New Roman" w:hAnsi="Times New Roman" w:eastAsia="宋体" w:cs="Times New Roman"/>
          <w:b/>
          <w:bCs/>
          <w:color w:val="auto"/>
          <w:sz w:val="24"/>
          <w:szCs w:val="24"/>
          <w:highlight w:val="none"/>
        </w:rPr>
        <w:t xml:space="preserve">Antagonism experiment comparing </w:t>
      </w:r>
      <w:r>
        <w:rPr>
          <w:rFonts w:hint="default" w:ascii="Times New Roman" w:hAnsi="Times New Roman" w:eastAsia="宋体" w:cs="Times New Roman"/>
          <w:b/>
          <w:bCs/>
          <w:i/>
          <w:color w:val="auto"/>
          <w:sz w:val="24"/>
          <w:szCs w:val="24"/>
          <w:highlight w:val="none"/>
        </w:rPr>
        <w:t>E</w:t>
      </w:r>
      <w:r>
        <w:rPr>
          <w:rFonts w:hint="default" w:ascii="Times New Roman" w:hAnsi="Times New Roman" w:eastAsia="宋体" w:cs="Times New Roman"/>
          <w:b/>
          <w:bCs/>
          <w:i/>
          <w:color w:val="auto"/>
          <w:sz w:val="24"/>
          <w:szCs w:val="24"/>
          <w:highlight w:val="none"/>
          <w:lang w:eastAsia="zh-CN"/>
        </w:rPr>
        <w:t>.</w:t>
      </w:r>
      <w:r>
        <w:rPr>
          <w:rFonts w:hint="default" w:ascii="Times New Roman" w:hAnsi="Times New Roman" w:eastAsia="宋体" w:cs="Times New Roman"/>
          <w:b/>
          <w:bCs/>
          <w:i/>
          <w:color w:val="auto"/>
          <w:sz w:val="24"/>
          <w:szCs w:val="24"/>
          <w:highlight w:val="none"/>
        </w:rPr>
        <w:t xml:space="preserve"> hormaechei</w:t>
      </w:r>
      <w:r>
        <w:rPr>
          <w:rFonts w:hint="default" w:ascii="Times New Roman" w:hAnsi="Times New Roman" w:eastAsia="宋体" w:cs="Times New Roman"/>
          <w:b/>
          <w:bCs/>
          <w:color w:val="auto"/>
          <w:sz w:val="24"/>
          <w:szCs w:val="24"/>
          <w:highlight w:val="none"/>
        </w:rPr>
        <w:t xml:space="preserve"> </w:t>
      </w:r>
      <w:r>
        <w:rPr>
          <w:rFonts w:hint="default" w:ascii="Times New Roman" w:hAnsi="Times New Roman" w:eastAsia="宋体" w:cs="Times New Roman"/>
          <w:b/>
          <w:bCs/>
          <w:color w:val="auto"/>
          <w:sz w:val="24"/>
          <w:szCs w:val="24"/>
          <w:highlight w:val="none"/>
          <w:lang w:eastAsia="zh-CN"/>
        </w:rPr>
        <w:t>Eh</w:t>
      </w:r>
      <w:r>
        <w:rPr>
          <w:rFonts w:hint="default" w:ascii="Times New Roman" w:hAnsi="Times New Roman" w:eastAsia="宋体" w:cs="Times New Roman"/>
          <w:b/>
          <w:bCs/>
          <w:color w:val="auto"/>
          <w:sz w:val="24"/>
          <w:szCs w:val="24"/>
          <w:highlight w:val="none"/>
        </w:rPr>
        <w:t xml:space="preserve">Y and cultivable </w:t>
      </w:r>
      <w:bookmarkStart w:id="0" w:name="_GoBack"/>
      <w:bookmarkEnd w:id="0"/>
      <w:r>
        <w:rPr>
          <w:rFonts w:hint="default" w:ascii="Times New Roman" w:hAnsi="Times New Roman" w:eastAsia="宋体" w:cs="Times New Roman"/>
          <w:b/>
          <w:bCs/>
          <w:color w:val="auto"/>
          <w:sz w:val="24"/>
          <w:szCs w:val="24"/>
          <w:highlight w:val="none"/>
        </w:rPr>
        <w:t>bacteria in the house</w:t>
      </w:r>
      <w:r>
        <w:rPr>
          <w:rFonts w:hint="eastAsia"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rPr>
        <w:t xml:space="preserve">fly larval </w:t>
      </w:r>
      <w:r>
        <w:rPr>
          <w:rFonts w:hint="default" w:ascii="Times New Roman" w:hAnsi="Times New Roman" w:eastAsia="宋体" w:cs="Times New Roman"/>
          <w:b/>
          <w:bCs/>
          <w:color w:val="auto"/>
          <w:sz w:val="24"/>
          <w:szCs w:val="24"/>
          <w:highlight w:val="none"/>
          <w:lang w:eastAsia="zh-CN"/>
        </w:rPr>
        <w:t>gut</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color w:val="auto"/>
          <w:sz w:val="24"/>
          <w:szCs w:val="24"/>
          <w:highlight w:val="none"/>
        </w:rPr>
        <w:t xml:space="preserve"> Antagonism experiment comparing </w:t>
      </w:r>
      <w:r>
        <w:rPr>
          <w:rFonts w:hint="default" w:ascii="Times New Roman" w:hAnsi="Times New Roman" w:eastAsia="宋体" w:cs="Times New Roman"/>
          <w:i/>
          <w:color w:val="auto"/>
          <w:sz w:val="24"/>
          <w:szCs w:val="24"/>
          <w:highlight w:val="none"/>
        </w:rPr>
        <w:t>E</w:t>
      </w:r>
      <w:r>
        <w:rPr>
          <w:rFonts w:hint="default" w:ascii="Times New Roman" w:hAnsi="Times New Roman" w:eastAsia="宋体" w:cs="Times New Roman"/>
          <w:i/>
          <w:color w:val="auto"/>
          <w:sz w:val="24"/>
          <w:szCs w:val="24"/>
          <w:highlight w:val="none"/>
          <w:lang w:eastAsia="zh-CN"/>
        </w:rPr>
        <w:t>.</w:t>
      </w:r>
      <w:r>
        <w:rPr>
          <w:rFonts w:hint="default" w:ascii="Times New Roman" w:hAnsi="Times New Roman" w:eastAsia="宋体" w:cs="Times New Roman"/>
          <w:i/>
          <w:color w:val="auto"/>
          <w:sz w:val="24"/>
          <w:szCs w:val="24"/>
          <w:highlight w:val="none"/>
        </w:rPr>
        <w:t xml:space="preserve"> hormaechei</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eastAsia="zh-CN"/>
        </w:rPr>
        <w:t>Eh</w:t>
      </w:r>
      <w:r>
        <w:rPr>
          <w:rFonts w:hint="default" w:ascii="Times New Roman" w:hAnsi="Times New Roman" w:eastAsia="宋体" w:cs="Times New Roman"/>
          <w:color w:val="auto"/>
          <w:sz w:val="24"/>
          <w:szCs w:val="24"/>
          <w:highlight w:val="none"/>
        </w:rPr>
        <w:t xml:space="preserve">Y and cultivable bacteria, including </w:t>
      </w:r>
      <w:r>
        <w:rPr>
          <w:rFonts w:hint="default" w:ascii="Times New Roman" w:hAnsi="Times New Roman" w:eastAsia="宋体" w:cs="Times New Roman"/>
          <w:i/>
          <w:iCs/>
          <w:color w:val="auto"/>
          <w:sz w:val="24"/>
          <w:szCs w:val="24"/>
          <w:highlight w:val="none"/>
        </w:rPr>
        <w:t>Pseudomonas aeruginosa</w:t>
      </w:r>
      <w:r>
        <w:rPr>
          <w:rFonts w:hint="default" w:ascii="Times New Roman" w:hAnsi="Times New Roman" w:eastAsia="宋体" w:cs="Times New Roman"/>
          <w:i/>
          <w:iCs/>
          <w:color w:val="auto"/>
          <w:sz w:val="24"/>
          <w:szCs w:val="24"/>
          <w:highlight w:val="none"/>
          <w:lang w:eastAsia="zh-CN"/>
        </w:rPr>
        <w:t xml:space="preserve"> </w:t>
      </w:r>
      <w:r>
        <w:rPr>
          <w:rFonts w:hint="default" w:ascii="Times New Roman" w:hAnsi="Times New Roman" w:eastAsia="宋体" w:cs="Times New Roman"/>
          <w:color w:val="auto"/>
          <w:sz w:val="24"/>
          <w:szCs w:val="24"/>
          <w:highlight w:val="none"/>
          <w:lang w:eastAsia="zh-CN"/>
        </w:rPr>
        <w:t>Y12</w:t>
      </w:r>
      <w:r>
        <w:rPr>
          <w:rFonts w:hint="default" w:ascii="Times New Roman" w:hAnsi="Times New Roman" w:eastAsia="宋体" w:cs="Times New Roman"/>
          <w:i/>
          <w:iCs/>
          <w:color w:val="auto"/>
          <w:sz w:val="24"/>
          <w:szCs w:val="24"/>
          <w:highlight w:val="none"/>
          <w:lang w:eastAsia="zh-CN"/>
        </w:rPr>
        <w:t xml:space="preserve">, </w:t>
      </w:r>
      <w:r>
        <w:rPr>
          <w:rFonts w:hint="default" w:ascii="Times New Roman" w:hAnsi="Times New Roman" w:eastAsia="宋体" w:cs="Times New Roman"/>
          <w:i/>
          <w:iCs/>
          <w:color w:val="auto"/>
          <w:sz w:val="24"/>
          <w:szCs w:val="24"/>
          <w:highlight w:val="none"/>
        </w:rPr>
        <w:t>Providencia stuartii</w:t>
      </w:r>
      <w:r>
        <w:rPr>
          <w:rFonts w:hint="default" w:ascii="Times New Roman" w:hAnsi="Times New Roman" w:eastAsia="宋体" w:cs="Times New Roman"/>
          <w:i/>
          <w:iCs/>
          <w:color w:val="auto"/>
          <w:sz w:val="24"/>
          <w:szCs w:val="24"/>
          <w:highlight w:val="none"/>
          <w:lang w:eastAsia="zh-CN"/>
        </w:rPr>
        <w:t xml:space="preserve"> </w:t>
      </w:r>
      <w:r>
        <w:rPr>
          <w:rFonts w:hint="default" w:ascii="Times New Roman" w:hAnsi="Times New Roman" w:eastAsia="宋体" w:cs="Times New Roman"/>
          <w:color w:val="auto"/>
          <w:sz w:val="24"/>
          <w:szCs w:val="24"/>
          <w:highlight w:val="none"/>
          <w:lang w:eastAsia="zh-CN"/>
        </w:rPr>
        <w:t>Ps</w:t>
      </w:r>
      <w:r>
        <w:rPr>
          <w:rFonts w:hint="default" w:ascii="Times New Roman" w:hAnsi="Times New Roman" w:eastAsia="宋体" w:cs="Times New Roman"/>
          <w:i/>
          <w:iCs/>
          <w:color w:val="auto"/>
          <w:sz w:val="24"/>
          <w:szCs w:val="24"/>
          <w:highlight w:val="none"/>
          <w:lang w:eastAsia="zh-CN"/>
        </w:rPr>
        <w:t xml:space="preserve">, </w:t>
      </w:r>
      <w:r>
        <w:rPr>
          <w:rFonts w:hint="default" w:ascii="Times New Roman" w:hAnsi="Times New Roman" w:eastAsia="宋体" w:cs="Times New Roman"/>
          <w:i/>
          <w:iCs/>
          <w:color w:val="auto"/>
          <w:sz w:val="24"/>
          <w:szCs w:val="24"/>
          <w:highlight w:val="none"/>
        </w:rPr>
        <w:t>Providencia</w:t>
      </w:r>
      <w:r>
        <w:rPr>
          <w:rFonts w:hint="default" w:ascii="Times New Roman" w:hAnsi="Times New Roman" w:eastAsia="宋体" w:cs="Times New Roman"/>
          <w:i/>
          <w:iCs/>
          <w:color w:val="auto"/>
          <w:sz w:val="24"/>
          <w:szCs w:val="24"/>
          <w:highlight w:val="none"/>
          <w:lang w:eastAsia="zh-CN"/>
        </w:rPr>
        <w:t xml:space="preserve"> vermicola </w:t>
      </w:r>
      <w:r>
        <w:rPr>
          <w:rFonts w:hint="default" w:ascii="Times New Roman" w:hAnsi="Times New Roman" w:eastAsia="宋体" w:cs="Times New Roman"/>
          <w:color w:val="auto"/>
          <w:sz w:val="24"/>
          <w:szCs w:val="24"/>
          <w:highlight w:val="none"/>
          <w:lang w:eastAsia="zh-CN"/>
        </w:rPr>
        <w:t xml:space="preserve">Pv and </w:t>
      </w:r>
      <w:r>
        <w:rPr>
          <w:rFonts w:hint="default" w:ascii="Times New Roman" w:hAnsi="Times New Roman" w:eastAsia="宋体" w:cs="Times New Roman"/>
          <w:i/>
          <w:color w:val="auto"/>
          <w:sz w:val="24"/>
          <w:szCs w:val="24"/>
          <w:highlight w:val="none"/>
        </w:rPr>
        <w:t>E</w:t>
      </w:r>
      <w:r>
        <w:rPr>
          <w:rFonts w:hint="default" w:ascii="Times New Roman" w:hAnsi="Times New Roman" w:eastAsia="宋体" w:cs="Times New Roman"/>
          <w:i/>
          <w:color w:val="auto"/>
          <w:sz w:val="24"/>
          <w:szCs w:val="24"/>
          <w:highlight w:val="none"/>
          <w:lang w:eastAsia="zh-CN"/>
        </w:rPr>
        <w:t>.</w:t>
      </w:r>
      <w:r>
        <w:rPr>
          <w:rFonts w:hint="default" w:ascii="Times New Roman" w:hAnsi="Times New Roman" w:eastAsia="宋体" w:cs="Times New Roman"/>
          <w:i/>
          <w:color w:val="auto"/>
          <w:sz w:val="24"/>
          <w:szCs w:val="24"/>
          <w:highlight w:val="none"/>
        </w:rPr>
        <w:t xml:space="preserve"> hormaechei</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eastAsia="zh-CN"/>
        </w:rPr>
        <w:t>Eh</w:t>
      </w:r>
      <w:r>
        <w:rPr>
          <w:rFonts w:hint="default" w:ascii="Times New Roman" w:hAnsi="Times New Roman" w:eastAsia="宋体" w:cs="Times New Roman"/>
          <w:color w:val="auto"/>
          <w:sz w:val="24"/>
          <w:szCs w:val="24"/>
          <w:highlight w:val="none"/>
        </w:rPr>
        <w:t>X</w:t>
      </w:r>
      <w:r>
        <w:rPr>
          <w:rFonts w:hint="default" w:ascii="Times New Roman" w:hAnsi="Times New Roman" w:eastAsia="宋体" w:cs="Times New Roman"/>
          <w:i/>
          <w:iCs/>
          <w:color w:val="auto"/>
          <w:sz w:val="24"/>
          <w:szCs w:val="24"/>
          <w:highlight w:val="none"/>
          <w:lang w:eastAsia="zh-CN"/>
        </w:rPr>
        <w:t xml:space="preserve"> </w:t>
      </w:r>
      <w:r>
        <w:rPr>
          <w:rFonts w:hint="default" w:ascii="Times New Roman" w:hAnsi="Times New Roman" w:eastAsia="宋体" w:cs="Times New Roman"/>
          <w:color w:val="auto"/>
          <w:sz w:val="24"/>
          <w:szCs w:val="24"/>
          <w:highlight w:val="none"/>
          <w:lang w:eastAsia="zh-CN"/>
        </w:rPr>
        <w:t>i</w:t>
      </w:r>
      <w:r>
        <w:rPr>
          <w:rFonts w:hint="default" w:ascii="Times New Roman" w:hAnsi="Times New Roman" w:eastAsia="宋体" w:cs="Times New Roman"/>
          <w:color w:val="auto"/>
          <w:sz w:val="24"/>
          <w:szCs w:val="24"/>
          <w:highlight w:val="none"/>
        </w:rPr>
        <w:t xml:space="preserve">n the first four pictures. </w:t>
      </w:r>
      <w:r>
        <w:rPr>
          <w:rFonts w:hint="default" w:ascii="Times New Roman" w:hAnsi="Times New Roman" w:eastAsia="宋体" w:cs="Times New Roman"/>
          <w:color w:val="auto"/>
          <w:sz w:val="24"/>
          <w:szCs w:val="24"/>
          <w:highlight w:val="none"/>
          <w:lang w:eastAsia="zh-CN"/>
        </w:rPr>
        <w:t>Pa</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i/>
          <w:iCs/>
          <w:color w:val="auto"/>
          <w:sz w:val="24"/>
          <w:szCs w:val="24"/>
          <w:highlight w:val="none"/>
        </w:rPr>
        <w:t>P</w:t>
      </w:r>
      <w:r>
        <w:rPr>
          <w:rFonts w:hint="default" w:ascii="Times New Roman" w:hAnsi="Times New Roman" w:eastAsia="宋体" w:cs="Times New Roman"/>
          <w:i/>
          <w:iCs/>
          <w:color w:val="auto"/>
          <w:sz w:val="24"/>
          <w:szCs w:val="24"/>
          <w:highlight w:val="none"/>
          <w:lang w:eastAsia="zh-CN"/>
        </w:rPr>
        <w:t>.</w:t>
      </w:r>
      <w:r>
        <w:rPr>
          <w:rFonts w:hint="default" w:ascii="Times New Roman" w:hAnsi="Times New Roman" w:eastAsia="宋体" w:cs="Times New Roman"/>
          <w:i/>
          <w:iCs/>
          <w:color w:val="auto"/>
          <w:sz w:val="24"/>
          <w:szCs w:val="24"/>
          <w:highlight w:val="none"/>
        </w:rPr>
        <w:t xml:space="preserve"> aeruginosa </w:t>
      </w:r>
      <w:r>
        <w:rPr>
          <w:rFonts w:hint="default" w:ascii="Times New Roman" w:hAnsi="Times New Roman" w:eastAsia="宋体" w:cs="Times New Roman"/>
          <w:color w:val="auto"/>
          <w:sz w:val="24"/>
          <w:szCs w:val="24"/>
          <w:highlight w:val="none"/>
          <w:lang w:eastAsia="zh-CN"/>
        </w:rPr>
        <w:t>Y12</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eastAsia="zh-CN"/>
        </w:rPr>
        <w:t>Ps</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i/>
          <w:iCs/>
          <w:color w:val="auto"/>
          <w:sz w:val="24"/>
          <w:szCs w:val="24"/>
          <w:highlight w:val="none"/>
        </w:rPr>
        <w:t>P. stuartii</w:t>
      </w:r>
      <w:r>
        <w:rPr>
          <w:rFonts w:hint="default" w:ascii="Times New Roman" w:hAnsi="Times New Roman" w:eastAsia="宋体" w:cs="Times New Roman"/>
          <w:i/>
          <w:iCs/>
          <w:color w:val="auto"/>
          <w:sz w:val="24"/>
          <w:szCs w:val="24"/>
          <w:highlight w:val="none"/>
          <w:lang w:eastAsia="zh-CN"/>
        </w:rPr>
        <w:t xml:space="preserve"> </w:t>
      </w:r>
      <w:r>
        <w:rPr>
          <w:rFonts w:hint="default" w:ascii="Times New Roman" w:hAnsi="Times New Roman" w:eastAsia="宋体" w:cs="Times New Roman"/>
          <w:color w:val="auto"/>
          <w:sz w:val="24"/>
          <w:szCs w:val="24"/>
          <w:highlight w:val="none"/>
          <w:lang w:eastAsia="zh-CN"/>
        </w:rPr>
        <w:t>Ps</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eastAsia="zh-CN"/>
        </w:rPr>
        <w:t>Pv</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i/>
          <w:iCs/>
          <w:color w:val="auto"/>
          <w:sz w:val="24"/>
          <w:szCs w:val="24"/>
          <w:highlight w:val="none"/>
        </w:rPr>
        <w:t xml:space="preserve">P. </w:t>
      </w:r>
      <w:r>
        <w:rPr>
          <w:rFonts w:hint="default" w:ascii="Times New Roman" w:hAnsi="Times New Roman" w:eastAsia="宋体" w:cs="Times New Roman"/>
          <w:i/>
          <w:iCs/>
          <w:color w:val="auto"/>
          <w:sz w:val="24"/>
          <w:szCs w:val="24"/>
          <w:highlight w:val="none"/>
          <w:lang w:eastAsia="zh-CN"/>
        </w:rPr>
        <w:t xml:space="preserve">vermicola </w:t>
      </w:r>
      <w:r>
        <w:rPr>
          <w:rFonts w:hint="default" w:ascii="Times New Roman" w:hAnsi="Times New Roman" w:eastAsia="宋体" w:cs="Times New Roman"/>
          <w:color w:val="auto"/>
          <w:sz w:val="24"/>
          <w:szCs w:val="24"/>
          <w:highlight w:val="none"/>
          <w:lang w:eastAsia="zh-CN"/>
        </w:rPr>
        <w:t>Pv;</w:t>
      </w:r>
      <w:r>
        <w:rPr>
          <w:rFonts w:hint="default" w:ascii="Times New Roman" w:hAnsi="Times New Roman" w:eastAsia="宋体" w:cs="Times New Roman"/>
          <w:i/>
          <w:iCs/>
          <w:color w:val="auto"/>
          <w:sz w:val="24"/>
          <w:szCs w:val="24"/>
          <w:highlight w:val="none"/>
          <w:lang w:eastAsia="zh-CN"/>
        </w:rPr>
        <w:t xml:space="preserve"> </w:t>
      </w:r>
      <w:r>
        <w:rPr>
          <w:rFonts w:hint="default" w:ascii="Times New Roman" w:hAnsi="Times New Roman" w:eastAsia="宋体" w:cs="Times New Roman"/>
          <w:color w:val="auto"/>
          <w:sz w:val="24"/>
          <w:szCs w:val="24"/>
          <w:highlight w:val="none"/>
          <w:lang w:eastAsia="zh-CN"/>
        </w:rPr>
        <w:t xml:space="preserve">EhX: </w:t>
      </w:r>
      <w:r>
        <w:rPr>
          <w:rFonts w:hint="default" w:ascii="Times New Roman" w:hAnsi="Times New Roman" w:eastAsia="宋体" w:cs="Times New Roman"/>
          <w:i/>
          <w:color w:val="auto"/>
          <w:sz w:val="24"/>
          <w:szCs w:val="24"/>
          <w:highlight w:val="none"/>
        </w:rPr>
        <w:t>E</w:t>
      </w:r>
      <w:r>
        <w:rPr>
          <w:rFonts w:hint="default" w:ascii="Times New Roman" w:hAnsi="Times New Roman" w:eastAsia="宋体" w:cs="Times New Roman"/>
          <w:i/>
          <w:color w:val="auto"/>
          <w:sz w:val="24"/>
          <w:szCs w:val="24"/>
          <w:highlight w:val="none"/>
          <w:lang w:eastAsia="zh-CN"/>
        </w:rPr>
        <w:t>.</w:t>
      </w:r>
      <w:r>
        <w:rPr>
          <w:rFonts w:hint="default" w:ascii="Times New Roman" w:hAnsi="Times New Roman" w:eastAsia="宋体" w:cs="Times New Roman"/>
          <w:i/>
          <w:color w:val="auto"/>
          <w:sz w:val="24"/>
          <w:szCs w:val="24"/>
          <w:highlight w:val="none"/>
        </w:rPr>
        <w:t xml:space="preserve"> hormaechei</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eastAsia="zh-CN"/>
        </w:rPr>
        <w:t>Eh</w:t>
      </w:r>
      <w:r>
        <w:rPr>
          <w:rFonts w:hint="default" w:ascii="Times New Roman" w:hAnsi="Times New Roman" w:eastAsia="宋体" w:cs="Times New Roman"/>
          <w:color w:val="auto"/>
          <w:sz w:val="24"/>
          <w:szCs w:val="24"/>
          <w:highlight w:val="none"/>
        </w:rPr>
        <w:t>X.</w:t>
      </w:r>
      <w:r>
        <w:rPr>
          <w:rFonts w:hint="default" w:ascii="Times New Roman" w:hAnsi="Times New Roman" w:eastAsia="宋体" w:cs="Times New Roman"/>
          <w:color w:val="auto"/>
          <w:sz w:val="24"/>
          <w:szCs w:val="24"/>
          <w:highlight w:val="none"/>
          <w:lang w:eastAsia="zh-CN"/>
        </w:rPr>
        <w:t xml:space="preserve"> The last panel shows the a</w:t>
      </w:r>
      <w:r>
        <w:rPr>
          <w:rFonts w:hint="default" w:ascii="Times New Roman" w:hAnsi="Times New Roman" w:eastAsia="宋体" w:cs="Times New Roman"/>
          <w:color w:val="auto"/>
          <w:sz w:val="24"/>
          <w:szCs w:val="24"/>
          <w:highlight w:val="none"/>
        </w:rPr>
        <w:t xml:space="preserve">ntagonism experiment between </w:t>
      </w:r>
      <w:r>
        <w:rPr>
          <w:rFonts w:hint="default" w:ascii="Times New Roman" w:hAnsi="Times New Roman" w:eastAsia="宋体" w:cs="Times New Roman"/>
          <w:i/>
          <w:color w:val="auto"/>
          <w:sz w:val="24"/>
          <w:szCs w:val="24"/>
          <w:highlight w:val="none"/>
        </w:rPr>
        <w:t>E</w:t>
      </w:r>
      <w:r>
        <w:rPr>
          <w:rFonts w:hint="default" w:ascii="Times New Roman" w:hAnsi="Times New Roman" w:eastAsia="宋体" w:cs="Times New Roman"/>
          <w:i/>
          <w:color w:val="auto"/>
          <w:sz w:val="24"/>
          <w:szCs w:val="24"/>
          <w:highlight w:val="none"/>
          <w:lang w:eastAsia="zh-CN"/>
        </w:rPr>
        <w:t>.</w:t>
      </w:r>
      <w:r>
        <w:rPr>
          <w:rFonts w:hint="default" w:ascii="Times New Roman" w:hAnsi="Times New Roman" w:eastAsia="宋体" w:cs="Times New Roman"/>
          <w:i/>
          <w:color w:val="auto"/>
          <w:sz w:val="24"/>
          <w:szCs w:val="24"/>
          <w:highlight w:val="none"/>
        </w:rPr>
        <w:t xml:space="preserve"> hormaechei</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eastAsia="zh-CN"/>
        </w:rPr>
        <w:t>Eh</w:t>
      </w:r>
      <w:r>
        <w:rPr>
          <w:rFonts w:hint="default" w:ascii="Times New Roman" w:hAnsi="Times New Roman" w:eastAsia="宋体" w:cs="Times New Roman"/>
          <w:color w:val="auto"/>
          <w:sz w:val="24"/>
          <w:szCs w:val="24"/>
          <w:highlight w:val="none"/>
        </w:rPr>
        <w:t xml:space="preserve">X and </w:t>
      </w:r>
      <w:r>
        <w:rPr>
          <w:rFonts w:hint="default" w:ascii="Times New Roman" w:hAnsi="Times New Roman" w:eastAsia="宋体" w:cs="Times New Roman"/>
          <w:i/>
          <w:color w:val="auto"/>
          <w:sz w:val="24"/>
          <w:szCs w:val="24"/>
          <w:highlight w:val="none"/>
        </w:rPr>
        <w:t>E</w:t>
      </w:r>
      <w:r>
        <w:rPr>
          <w:rFonts w:hint="default" w:ascii="Times New Roman" w:hAnsi="Times New Roman" w:eastAsia="宋体" w:cs="Times New Roman"/>
          <w:i/>
          <w:color w:val="auto"/>
          <w:sz w:val="24"/>
          <w:szCs w:val="24"/>
          <w:highlight w:val="none"/>
          <w:lang w:eastAsia="zh-CN"/>
        </w:rPr>
        <w:t>.</w:t>
      </w:r>
      <w:r>
        <w:rPr>
          <w:rFonts w:hint="default" w:ascii="Times New Roman" w:hAnsi="Times New Roman" w:eastAsia="宋体" w:cs="Times New Roman"/>
          <w:i/>
          <w:color w:val="auto"/>
          <w:sz w:val="24"/>
          <w:szCs w:val="24"/>
          <w:highlight w:val="none"/>
        </w:rPr>
        <w:t xml:space="preserve"> hormaechei</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eastAsia="zh-CN"/>
        </w:rPr>
        <w:t>Eh</w:t>
      </w:r>
      <w:r>
        <w:rPr>
          <w:rFonts w:hint="default" w:ascii="Times New Roman" w:hAnsi="Times New Roman" w:eastAsia="宋体" w:cs="Times New Roman"/>
          <w:color w:val="auto"/>
          <w:sz w:val="24"/>
          <w:szCs w:val="24"/>
          <w:highlight w:val="none"/>
        </w:rPr>
        <w:t>Y</w:t>
      </w:r>
      <w:r>
        <w:rPr>
          <w:rFonts w:hint="default" w:ascii="Times New Roman" w:hAnsi="Times New Roman" w:eastAsia="宋体" w:cs="Times New Roman"/>
          <w:color w:val="auto"/>
          <w:sz w:val="24"/>
          <w:szCs w:val="24"/>
          <w:highlight w:val="none"/>
          <w:lang w:eastAsia="zh-CN"/>
        </w:rPr>
        <w:t xml:space="preserve">. </w:t>
      </w:r>
      <w:r>
        <w:rPr>
          <w:rFonts w:hint="default" w:ascii="Times New Roman" w:hAnsi="Times New Roman" w:eastAsia="宋体" w:cs="Times New Roman"/>
          <w:color w:val="auto"/>
          <w:sz w:val="24"/>
          <w:szCs w:val="24"/>
          <w:highlight w:val="none"/>
        </w:rPr>
        <w:t>Data are shown as the means ± SEMs. The t test was used for the statistical analysis.</w:t>
      </w:r>
    </w:p>
    <w:p w14:paraId="55F7A58A">
      <w:pPr>
        <w:spacing w:line="480" w:lineRule="auto"/>
        <w:rPr>
          <w:rFonts w:hint="default" w:ascii="Times New Roman" w:hAnsi="Times New Roman" w:eastAsia="宋体" w:cs="Times New Roman"/>
          <w:color w:val="auto"/>
          <w:sz w:val="24"/>
          <w:highlight w:val="none"/>
        </w:rPr>
      </w:pP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7768735"/>
      <w:docPartObj>
        <w:docPartGallery w:val="autotext"/>
      </w:docPartObj>
    </w:sdtPr>
    <w:sdtContent>
      <w:p w14:paraId="124FFED2">
        <w:pPr>
          <w:pStyle w:val="3"/>
          <w:jc w:val="center"/>
        </w:pPr>
        <w:r>
          <w:fldChar w:fldCharType="begin"/>
        </w:r>
        <w:r>
          <w:instrText xml:space="preserve">PAGE   \* MERGEFORMAT</w:instrText>
        </w:r>
        <w:r>
          <w:fldChar w:fldCharType="separate"/>
        </w:r>
        <w:r>
          <w:rPr>
            <w:lang w:val="zh-CN"/>
          </w:rPr>
          <w:t>2</w:t>
        </w:r>
        <w:r>
          <w:fldChar w:fldCharType="end"/>
        </w:r>
      </w:p>
    </w:sdtContent>
  </w:sdt>
  <w:p w14:paraId="2FC36C7F">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3MWJmZDM4MDFlM2U5ZGU5NmE5MTg1MGQ2NmMyYjkifQ=="/>
  </w:docVars>
  <w:rsids>
    <w:rsidRoot w:val="047C0D8B"/>
    <w:rsid w:val="001669D4"/>
    <w:rsid w:val="005C4D2E"/>
    <w:rsid w:val="00906786"/>
    <w:rsid w:val="013E61E2"/>
    <w:rsid w:val="047C0D8B"/>
    <w:rsid w:val="048E122E"/>
    <w:rsid w:val="053E4A03"/>
    <w:rsid w:val="05C97DF0"/>
    <w:rsid w:val="05E530D0"/>
    <w:rsid w:val="067E601F"/>
    <w:rsid w:val="06C13B3D"/>
    <w:rsid w:val="078D3A1F"/>
    <w:rsid w:val="0958005D"/>
    <w:rsid w:val="0A670558"/>
    <w:rsid w:val="0DDA54E4"/>
    <w:rsid w:val="100F3B6B"/>
    <w:rsid w:val="1058065A"/>
    <w:rsid w:val="10BD3FEA"/>
    <w:rsid w:val="13631E88"/>
    <w:rsid w:val="181810E3"/>
    <w:rsid w:val="1A1E49AB"/>
    <w:rsid w:val="1A5403CD"/>
    <w:rsid w:val="1C161DDD"/>
    <w:rsid w:val="1C5B3C94"/>
    <w:rsid w:val="1EAF2075"/>
    <w:rsid w:val="1F7312F5"/>
    <w:rsid w:val="1FEF4E1F"/>
    <w:rsid w:val="23F46EA8"/>
    <w:rsid w:val="24C90335"/>
    <w:rsid w:val="25D16D75"/>
    <w:rsid w:val="261F7261"/>
    <w:rsid w:val="27914A0E"/>
    <w:rsid w:val="28FF5926"/>
    <w:rsid w:val="2ACD3FAF"/>
    <w:rsid w:val="2D177764"/>
    <w:rsid w:val="2D99461C"/>
    <w:rsid w:val="2FEA5603"/>
    <w:rsid w:val="304D1C24"/>
    <w:rsid w:val="30B654E5"/>
    <w:rsid w:val="313B4368"/>
    <w:rsid w:val="31653193"/>
    <w:rsid w:val="317A6513"/>
    <w:rsid w:val="31A33CBC"/>
    <w:rsid w:val="321C75CA"/>
    <w:rsid w:val="323719BE"/>
    <w:rsid w:val="35AB313F"/>
    <w:rsid w:val="37B3452D"/>
    <w:rsid w:val="397A3554"/>
    <w:rsid w:val="3B092C8A"/>
    <w:rsid w:val="3B345984"/>
    <w:rsid w:val="3BF97574"/>
    <w:rsid w:val="3C101F4E"/>
    <w:rsid w:val="3E18333B"/>
    <w:rsid w:val="4226608E"/>
    <w:rsid w:val="428216CB"/>
    <w:rsid w:val="442B1D0D"/>
    <w:rsid w:val="454F3AE7"/>
    <w:rsid w:val="482F5E51"/>
    <w:rsid w:val="4BBF129A"/>
    <w:rsid w:val="4C080E93"/>
    <w:rsid w:val="4ECD3CCE"/>
    <w:rsid w:val="51E25CE3"/>
    <w:rsid w:val="53035F10"/>
    <w:rsid w:val="54F46459"/>
    <w:rsid w:val="55C7591B"/>
    <w:rsid w:val="5A2A46CB"/>
    <w:rsid w:val="5D6D7849"/>
    <w:rsid w:val="5D7875A6"/>
    <w:rsid w:val="601C4AB5"/>
    <w:rsid w:val="6071095D"/>
    <w:rsid w:val="613876CD"/>
    <w:rsid w:val="61A94127"/>
    <w:rsid w:val="62854B94"/>
    <w:rsid w:val="63732C3E"/>
    <w:rsid w:val="64137F7D"/>
    <w:rsid w:val="6632293D"/>
    <w:rsid w:val="67E20393"/>
    <w:rsid w:val="68DE0B5A"/>
    <w:rsid w:val="6A002D52"/>
    <w:rsid w:val="6B1765A5"/>
    <w:rsid w:val="6E992CA2"/>
    <w:rsid w:val="6EA2262A"/>
    <w:rsid w:val="6FA04DBB"/>
    <w:rsid w:val="6FC50CC6"/>
    <w:rsid w:val="71494FDF"/>
    <w:rsid w:val="71AF12E6"/>
    <w:rsid w:val="71CB1E97"/>
    <w:rsid w:val="74D15A17"/>
    <w:rsid w:val="768A40CF"/>
    <w:rsid w:val="77521091"/>
    <w:rsid w:val="777D59E2"/>
    <w:rsid w:val="779E098A"/>
    <w:rsid w:val="795B73BD"/>
    <w:rsid w:val="7C572CA5"/>
    <w:rsid w:val="7D1E1A15"/>
    <w:rsid w:val="7D513B99"/>
    <w:rsid w:val="7D621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GB"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rFonts w:ascii="Times New Roman" w:hAnsi="Times New Roman" w:eastAsia="Times New Roman"/>
      <w:b/>
      <w:bCs/>
      <w:kern w:val="44"/>
      <w:sz w:val="36"/>
      <w:szCs w:val="36"/>
    </w:rPr>
  </w:style>
  <w:style w:type="character" w:default="1" w:styleId="6">
    <w:name w:val="Default Paragraph Font"/>
    <w:autoRedefine/>
    <w:semiHidden/>
    <w:qFormat/>
    <w:uiPriority w:val="0"/>
  </w:style>
  <w:style w:type="table" w:default="1" w:styleId="4">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footer"/>
    <w:basedOn w:val="1"/>
    <w:autoRedefine/>
    <w:qFormat/>
    <w:uiPriority w:val="99"/>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autoRedefine/>
    <w:qFormat/>
    <w:uiPriority w:val="0"/>
    <w:rPr>
      <w:i/>
    </w:rPr>
  </w:style>
  <w:style w:type="character" w:styleId="8">
    <w:name w:val="Hyperlink"/>
    <w:basedOn w:val="6"/>
    <w:autoRedefine/>
    <w:qFormat/>
    <w:uiPriority w:val="0"/>
    <w:rPr>
      <w:color w:val="0000FF"/>
      <w:u w:val="single"/>
    </w:rPr>
  </w:style>
  <w:style w:type="character" w:styleId="9">
    <w:name w:val="annotation reference"/>
    <w:basedOn w:val="6"/>
    <w:autoRedefine/>
    <w:qFormat/>
    <w:uiPriority w:val="0"/>
    <w:rPr>
      <w:sz w:val="21"/>
      <w:szCs w:val="21"/>
    </w:rPr>
  </w:style>
  <w:style w:type="paragraph" w:customStyle="1" w:styleId="10">
    <w:name w:val="Table Paragraph"/>
    <w:basedOn w:val="1"/>
    <w:autoRedefine/>
    <w:qFormat/>
    <w:uiPriority w:val="1"/>
    <w:pPr>
      <w:spacing w:before="66"/>
      <w:ind w:left="113"/>
    </w:pPr>
    <w:rPr>
      <w:rFonts w:ascii="宋体" w:hAnsi="宋体" w:cs="宋体"/>
      <w:lang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211</Words>
  <Characters>1188</Characters>
  <Lines>0</Lines>
  <Paragraphs>0</Paragraphs>
  <TotalTime>6</TotalTime>
  <ScaleCrop>false</ScaleCrop>
  <LinksUpToDate>false</LinksUpToDate>
  <CharactersWithSpaces>1368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2022-07-13T03:12:00Z</dcterms:created>
  <dc:creator>17mrs°***</dc:creator>
  <cp:lastModifiedBy>17mrs°***</cp:lastModifiedBy>
  <dcterms:modified xsi:type="dcterms:W3CDTF">2025-07-24T01:03:22Z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DEBAB1F9A9F44A4E9C1A4F08F9A206F0</vt:lpwstr>
  </property>
  <property fmtid="{D5CDD505-2E9C-101B-9397-08002B2CF9AE}" pid="4" name="KSOTemplateDocerSaveRecord">
    <vt:lpwstr>eyJoZGlkIjoiMjc3MWJmZDM4MDFlM2U5ZGU5NmE5MTg1MGQ2NmMyYjkiLCJ1c2VySWQiOiI0MTkxNzM5NzMifQ==</vt:lpwstr>
  </property>
</Properties>
</file>