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632243" w14:textId="25BD941D" w:rsidR="00345B96" w:rsidRPr="00D57E6A" w:rsidRDefault="00345B96" w:rsidP="00345B96">
      <w:pPr>
        <w:spacing w:after="0" w:line="480" w:lineRule="auto"/>
        <w:jc w:val="both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 xml:space="preserve">Additional file </w:t>
      </w:r>
      <w:r w:rsidR="008772E3">
        <w:rPr>
          <w:rFonts w:ascii="Times New Roman" w:hAnsi="Times New Roman" w:cs="Times New Roman"/>
          <w:b/>
        </w:rPr>
        <w:t>6</w:t>
      </w:r>
      <w:r w:rsidRPr="00D57E6A">
        <w:rPr>
          <w:rFonts w:ascii="Times New Roman" w:hAnsi="Times New Roman" w:cs="Times New Roman"/>
          <w:b/>
        </w:rPr>
        <w:t>.</w:t>
      </w:r>
      <w:r w:rsidRPr="00D57E6A">
        <w:rPr>
          <w:rFonts w:ascii="Times New Roman" w:hAnsi="Times New Roman" w:cs="Times New Roman"/>
        </w:rPr>
        <w:t xml:space="preserve"> </w:t>
      </w:r>
      <w:r w:rsidRPr="00D57E6A">
        <w:rPr>
          <w:rFonts w:ascii="Times New Roman" w:hAnsi="Times New Roman" w:cs="Times New Roman"/>
          <w:b/>
          <w:bCs/>
        </w:rPr>
        <w:t>Analysis of HAT domain families by Batch CD-Search Tool.</w:t>
      </w:r>
    </w:p>
    <w:p w14:paraId="50262920" w14:textId="77777777" w:rsidR="00345B96" w:rsidRPr="007B529E" w:rsidRDefault="00345B96" w:rsidP="00345B9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B529E">
        <w:rPr>
          <w:rFonts w:ascii="Times New Roman" w:hAnsi="Times New Roman" w:cs="Times New Roman"/>
          <w:bCs/>
        </w:rPr>
        <w:t xml:space="preserve">Sequence analysis by Conserved Domain search of </w:t>
      </w:r>
      <w:r w:rsidRPr="007B529E">
        <w:rPr>
          <w:rFonts w:ascii="Times New Roman" w:hAnsi="Times New Roman" w:cs="Times New Roman"/>
          <w:bCs/>
          <w:i/>
          <w:iCs/>
        </w:rPr>
        <w:t>Hco</w:t>
      </w:r>
      <w:r w:rsidRPr="007B529E">
        <w:rPr>
          <w:rFonts w:ascii="Times New Roman" w:hAnsi="Times New Roman" w:cs="Times New Roman"/>
          <w:bCs/>
        </w:rPr>
        <w:t>_HATs. Triangles indicate position of amino acids involved in putative active site and metal or coenzyme binding site. The position</w:t>
      </w:r>
      <w:r>
        <w:rPr>
          <w:rFonts w:ascii="Times New Roman" w:hAnsi="Times New Roman" w:cs="Times New Roman"/>
          <w:bCs/>
        </w:rPr>
        <w:t>s</w:t>
      </w:r>
      <w:r w:rsidRPr="007B529E">
        <w:rPr>
          <w:rFonts w:ascii="Times New Roman" w:hAnsi="Times New Roman" w:cs="Times New Roman"/>
          <w:bCs/>
        </w:rPr>
        <w:t xml:space="preserve"> of the HAT superfamily domain, bromodomains, zinc.</w:t>
      </w:r>
      <w:r w:rsidRPr="007B529E">
        <w:rPr>
          <w:rFonts w:ascii="Times New Roman" w:hAnsi="Times New Roman" w:cs="Times New Roman"/>
          <w:bCs/>
          <w:color w:val="000000" w:themeColor="text1"/>
        </w:rPr>
        <w:t xml:space="preserve">finger motifs and </w:t>
      </w:r>
      <w:r>
        <w:rPr>
          <w:rFonts w:ascii="Times New Roman" w:hAnsi="Times New Roman" w:cs="Times New Roman"/>
          <w:bCs/>
          <w:color w:val="000000" w:themeColor="text1"/>
        </w:rPr>
        <w:t>Supporting</w:t>
      </w:r>
      <w:r w:rsidRPr="007B529E">
        <w:rPr>
          <w:rFonts w:ascii="Times New Roman" w:hAnsi="Times New Roman" w:cs="Times New Roman"/>
          <w:bCs/>
          <w:color w:val="000000" w:themeColor="text1"/>
        </w:rPr>
        <w:t xml:space="preserve"> specific hits are displayed in the box below each sequence, the specific hits explanations are given bellow each analysis. </w:t>
      </w:r>
    </w:p>
    <w:p w14:paraId="630480B9" w14:textId="77777777" w:rsidR="00345B96" w:rsidRPr="00D57E6A" w:rsidRDefault="00345B96" w:rsidP="00345B96">
      <w:pPr>
        <w:rPr>
          <w:rFonts w:ascii="Times New Roman" w:hAnsi="Times New Roman" w:cs="Times New Roman"/>
        </w:rPr>
      </w:pPr>
    </w:p>
    <w:p w14:paraId="3ECB19B7" w14:textId="77777777" w:rsidR="00345B96" w:rsidRPr="00D57E6A" w:rsidRDefault="00345B96" w:rsidP="00345B96">
      <w:pPr>
        <w:rPr>
          <w:rFonts w:ascii="Times New Roman" w:hAnsi="Times New Roman" w:cs="Times New Roman"/>
        </w:rPr>
      </w:pPr>
      <w:r w:rsidRPr="00D57E6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7303162" wp14:editId="1EE350E6">
            <wp:extent cx="5760720" cy="1029970"/>
            <wp:effectExtent l="0" t="0" r="0" b="0"/>
            <wp:docPr id="753253616" name="Obrázek 1" descr="Obsah obrázku text, snímek obrazovky, Písmo, řada/pruh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253616" name="Obrázek 1" descr="Obsah obrázku text, snímek obrazovky, Písmo, řada/pruh&#10;&#10;Obsah vygenerovaný umělou inteligencí může být nesprávný."/>
                    <pic:cNvPicPr/>
                  </pic:nvPicPr>
                  <pic:blipFill rotWithShape="1">
                    <a:blip r:embed="rId4"/>
                    <a:srcRect t="14721"/>
                    <a:stretch/>
                  </pic:blipFill>
                  <pic:spPr bwMode="auto">
                    <a:xfrm>
                      <a:off x="0" y="0"/>
                      <a:ext cx="5760720" cy="1029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A65986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sz w:val="20"/>
          <w:szCs w:val="20"/>
        </w:rPr>
        <w:t>NAT_SF - (pfam00583) Acetyltransferase (GNAT) family </w:t>
      </w:r>
    </w:p>
    <w:p w14:paraId="58C52D90" w14:textId="77777777" w:rsidR="00345B96" w:rsidRPr="00D57E6A" w:rsidRDefault="00345B96" w:rsidP="00345B96">
      <w:pPr>
        <w:rPr>
          <w:rFonts w:ascii="Times New Roman" w:hAnsi="Times New Roman" w:cs="Times New Roman"/>
        </w:rPr>
      </w:pPr>
    </w:p>
    <w:p w14:paraId="1F71DCE2" w14:textId="77777777" w:rsidR="00345B96" w:rsidRPr="00D57E6A" w:rsidRDefault="00345B96" w:rsidP="00345B96">
      <w:pPr>
        <w:rPr>
          <w:rFonts w:ascii="Times New Roman" w:hAnsi="Times New Roman" w:cs="Times New Roman"/>
        </w:rPr>
      </w:pPr>
      <w:r w:rsidRPr="00D57E6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1A3484C" wp14:editId="40193CB0">
            <wp:extent cx="5760720" cy="822325"/>
            <wp:effectExtent l="0" t="0" r="0" b="0"/>
            <wp:docPr id="479615584" name="Obrázek 1" descr="Obsah obrázku text, snímek obrazovky, řada/pruh, Písm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615584" name="Obrázek 1" descr="Obsah obrázku text, snímek obrazovky, řada/pruh, Písmo&#10;&#10;Obsah vygenerovaný umělou inteligencí může být nesprávný."/>
                    <pic:cNvPicPr/>
                  </pic:nvPicPr>
                  <pic:blipFill rotWithShape="1"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5760720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38F55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sz w:val="20"/>
          <w:szCs w:val="20"/>
        </w:rPr>
        <w:t>PCAF_N - (P300/CBP-associated factor) N-terminal domain</w:t>
      </w:r>
    </w:p>
    <w:p w14:paraId="4B0EA9C9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sz w:val="20"/>
          <w:szCs w:val="20"/>
        </w:rPr>
        <w:t>COG5076 - Transcription factor involved in chromatin remodeling, contains bromodomain</w:t>
      </w:r>
    </w:p>
    <w:p w14:paraId="0C94723E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35EF6F6B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233A04CE" wp14:editId="03D716A6">
            <wp:extent cx="5704665" cy="576000"/>
            <wp:effectExtent l="0" t="0" r="0" b="0"/>
            <wp:docPr id="5636306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30679" name=""/>
                    <pic:cNvPicPr/>
                  </pic:nvPicPr>
                  <pic:blipFill rotWithShape="1">
                    <a:blip r:embed="rId6"/>
                    <a:srcRect t="2757" b="-2757"/>
                    <a:stretch/>
                  </pic:blipFill>
                  <pic:spPr bwMode="auto">
                    <a:xfrm>
                      <a:off x="0" y="0"/>
                      <a:ext cx="5704665" cy="5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922CDE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sz w:val="20"/>
          <w:szCs w:val="20"/>
        </w:rPr>
        <w:t>PLN00104 - MYST -like histone acetyltransferase</w:t>
      </w:r>
    </w:p>
    <w:p w14:paraId="2BD0280D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sz w:val="20"/>
          <w:szCs w:val="20"/>
        </w:rPr>
        <w:t>PHA03247 - large tegument protein UL36</w:t>
      </w:r>
    </w:p>
    <w:p w14:paraId="6B9D47AC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BD3803B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6D8CA08A" wp14:editId="46F7BDDA">
            <wp:extent cx="5760720" cy="846455"/>
            <wp:effectExtent l="0" t="0" r="0" b="0"/>
            <wp:docPr id="2085013455" name="Obrázek 1" descr="Obsah obrázku text, Písmo, řada/pruh, snímek obrazovky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013455" name="Obrázek 1" descr="Obsah obrázku text, Písmo, řada/pruh, snímek obrazovky&#10;&#10;Obsah vygenerovaný umělou inteligencí může být nesprávný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B1CE4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sz w:val="20"/>
          <w:szCs w:val="20"/>
        </w:rPr>
        <w:t>PLN00104 - MYST -like histone acetyltransferase</w:t>
      </w:r>
    </w:p>
    <w:p w14:paraId="15C03F48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293B2771" wp14:editId="5D64EC52">
            <wp:extent cx="5760720" cy="842010"/>
            <wp:effectExtent l="0" t="0" r="0" b="0"/>
            <wp:docPr id="524643966" name="Obrázek 1" descr="Obsah obrázku text, Písmo, řada/pruh, software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643966" name="Obrázek 1" descr="Obsah obrázku text, Písmo, řada/pruh, software&#10;&#10;Obsah vygenerovaný umělou inteligencí může být nesprávný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86894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73E0AAD0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03CAF091" wp14:editId="1B7B97EF">
            <wp:extent cx="5760720" cy="687070"/>
            <wp:effectExtent l="0" t="0" r="0" b="0"/>
            <wp:docPr id="175611099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11099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5DE7C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CD0210">
        <w:rPr>
          <w:rFonts w:ascii="Times New Roman" w:hAnsi="Times New Roman" w:cs="Times New Roman"/>
          <w:sz w:val="20"/>
          <w:szCs w:val="20"/>
        </w:rPr>
        <w:t>PHD_SF – (pfam00628) PHD-finger; interleaved type of Zn-finger chelating 2 Zn ions in a similar manner to that of the RING and FYVE domains</w:t>
      </w:r>
    </w:p>
    <w:p w14:paraId="3534E455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sz w:val="20"/>
          <w:szCs w:val="20"/>
        </w:rPr>
        <w:t>zf-MYST (pfam17772) MYST family zinc finger domain</w:t>
      </w:r>
    </w:p>
    <w:p w14:paraId="49286DF1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2F0E80F5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6F807A92" wp14:editId="2EEB2F92">
            <wp:extent cx="5760720" cy="854710"/>
            <wp:effectExtent l="0" t="0" r="0" b="2540"/>
            <wp:docPr id="886146282" name="Obrázek 1" descr="Obsah obrázku text, Písmo, řada/pruh, Webová stránk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46282" name="Obrázek 1" descr="Obsah obrázku text, Písmo, řada/pruh, Webová stránka&#10;&#10;Obsah vygenerovaný umělou inteligencí může být nesprávný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5F8A4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7AD089E9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0F8CC9AF" wp14:editId="272209A7">
            <wp:extent cx="5760720" cy="862330"/>
            <wp:effectExtent l="0" t="0" r="0" b="0"/>
            <wp:docPr id="365321747" name="Obrázek 1" descr="Obsah obrázku text, snímek obrazovky, Písmo, software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321747" name="Obrázek 1" descr="Obsah obrázku text, snímek obrazovky, Písmo, software&#10;&#10;Obsah vygenerovaný umělou inteligencí může být nesprávný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7A3C9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30631E7A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5FD925A8" wp14:editId="28867DA4">
            <wp:extent cx="5760720" cy="983615"/>
            <wp:effectExtent l="0" t="0" r="0" b="6985"/>
            <wp:docPr id="668355961" name="Obrázek 1" descr="Obsah obrázku text, snímek obrazovky, Písmo, řada/pruh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355961" name="Obrázek 1" descr="Obsah obrázku text, snímek obrazovky, Písmo, řada/pruh&#10;&#10;Obsah vygenerovaný umělou inteligencí může být nesprávný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8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0210">
        <w:rPr>
          <w:rFonts w:ascii="Times New Roman" w:hAnsi="Times New Roman" w:cs="Times New Roman"/>
          <w:sz w:val="20"/>
          <w:szCs w:val="20"/>
        </w:rPr>
        <w:t xml:space="preserve"> KIX domain; CBP and P300 bind to the CREB via a domain known as KIX. The KIX domain of CBP also binds to transactivation domains of other nuclear factors including Myb and Jun.</w:t>
      </w:r>
    </w:p>
    <w:p w14:paraId="6594FA98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1F5E95FA" w14:textId="77777777" w:rsidR="00345B96" w:rsidRPr="00CD0210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4A8ECDBA" wp14:editId="6377278B">
            <wp:extent cx="5760720" cy="773430"/>
            <wp:effectExtent l="0" t="0" r="0" b="7620"/>
            <wp:docPr id="1141948594" name="Obrázek 1" descr="Obsah obrázku text, snímek obrazovky, Písmo, řada/pruh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948594" name="Obrázek 1" descr="Obsah obrázku text, snímek obrazovky, Písmo, řada/pruh&#10;&#10;Obsah vygenerovaný umělou inteligencí může být nesprávný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CB7B4" w14:textId="2217AC2C" w:rsidR="00345B96" w:rsidRDefault="00345B96" w:rsidP="00345B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D0210">
        <w:rPr>
          <w:rFonts w:ascii="Times New Roman" w:hAnsi="Times New Roman" w:cs="Times New Roman"/>
          <w:sz w:val="20"/>
          <w:szCs w:val="20"/>
        </w:rPr>
        <w:t>Zf-TAZ (pfam02135) TAZ zinc finger ;The TAZ2 domain of CBP binds to other transcription factors such as the p53 tumour suppressor protein, E1A oncoprotein, MyoD, and GATA-1. The zinc coordinating motif that is necessary for binding to target DNA sequences consists of HCCC.</w:t>
      </w:r>
    </w:p>
    <w:bookmarkEnd w:id="0"/>
    <w:p w14:paraId="528465D8" w14:textId="77777777" w:rsidR="00E1652C" w:rsidRDefault="00E1652C"/>
    <w:sectPr w:rsidR="00E1652C" w:rsidSect="008A4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B96"/>
    <w:rsid w:val="00152011"/>
    <w:rsid w:val="00345B96"/>
    <w:rsid w:val="003806B7"/>
    <w:rsid w:val="00562A40"/>
    <w:rsid w:val="006D7374"/>
    <w:rsid w:val="008772E3"/>
    <w:rsid w:val="008A47A2"/>
    <w:rsid w:val="00E1652C"/>
    <w:rsid w:val="00F7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1DF2C"/>
  <w15:chartTrackingRefBased/>
  <w15:docId w15:val="{F7DC5A42-E604-4A4E-989D-2DCBF4588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B96"/>
  </w:style>
  <w:style w:type="paragraph" w:styleId="Heading1">
    <w:name w:val="heading 1"/>
    <w:basedOn w:val="Normal"/>
    <w:next w:val="Normal"/>
    <w:link w:val="Heading1Char"/>
    <w:uiPriority w:val="9"/>
    <w:qFormat/>
    <w:rsid w:val="00345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B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B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B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B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B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B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B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Matoušková</dc:creator>
  <cp:keywords/>
  <dc:description/>
  <cp:lastModifiedBy>Sahaya M</cp:lastModifiedBy>
  <cp:revision>3</cp:revision>
  <dcterms:created xsi:type="dcterms:W3CDTF">2026-02-24T15:57:00Z</dcterms:created>
  <dcterms:modified xsi:type="dcterms:W3CDTF">2026-07-25T02:08:00Z</dcterms:modified>
</cp:coreProperties>
</file>