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S1: Oxford </w:t>
      </w:r>
      <w:proofErr w:type="spellStart"/>
      <w:r w:rsidRPr="00776256">
        <w:rPr>
          <w:rFonts w:ascii="Times New Roman" w:eastAsia="Times New Roman" w:hAnsi="Times New Roman" w:cs="Times New Roman"/>
        </w:rPr>
        <w:t>N</w:t>
      </w:r>
      <w:bookmarkStart w:id="0" w:name="_GoBack"/>
      <w:bookmarkEnd w:id="0"/>
      <w:r w:rsidRPr="00776256">
        <w:rPr>
          <w:rFonts w:ascii="Times New Roman" w:eastAsia="Times New Roman" w:hAnsi="Times New Roman" w:cs="Times New Roman"/>
        </w:rPr>
        <w:t>anopore</w:t>
      </w:r>
      <w:proofErr w:type="spellEnd"/>
      <w:r w:rsidRPr="00776256">
        <w:rPr>
          <w:rFonts w:ascii="Times New Roman" w:eastAsia="Times New Roman" w:hAnsi="Times New Roman" w:cs="Times New Roman"/>
        </w:rPr>
        <w:t xml:space="preserve"> sequencing primers. Primer name, sequence, gene target, amplicon size and the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rPr>
        <w:t xml:space="preserve"> spp. these primers were used to sequence. </w:t>
      </w:r>
    </w:p>
    <w:p w:rsidR="0000045F" w:rsidRPr="00776256" w:rsidRDefault="0000045F">
      <w:pPr>
        <w:spacing w:after="0" w:line="240" w:lineRule="auto"/>
        <w:rPr>
          <w:rFonts w:ascii="Times New Roman" w:eastAsia="Times New Roman" w:hAnsi="Times New Roman" w:cs="Times New Roman"/>
        </w:rPr>
      </w:pPr>
    </w:p>
    <w:tbl>
      <w:tblPr>
        <w:tblStyle w:val="a"/>
        <w:tblW w:w="9360" w:type="dxa"/>
        <w:tblLayout w:type="fixed"/>
        <w:tblLook w:val="0400" w:firstRow="0" w:lastRow="0" w:firstColumn="0" w:lastColumn="0" w:noHBand="0" w:noVBand="1"/>
      </w:tblPr>
      <w:tblGrid>
        <w:gridCol w:w="2093"/>
        <w:gridCol w:w="4960"/>
        <w:gridCol w:w="974"/>
        <w:gridCol w:w="1333"/>
      </w:tblGrid>
      <w:tr w:rsidR="00776256" w:rsidRPr="00776256">
        <w:tc>
          <w:tcPr>
            <w:tcW w:w="2093"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Primer name</w:t>
            </w:r>
          </w:p>
        </w:tc>
        <w:tc>
          <w:tcPr>
            <w:tcW w:w="496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Sequence 5’</w:t>
            </w:r>
            <w:r w:rsidRPr="00776256">
              <w:rPr>
                <w:rFonts w:ascii="Wingdings" w:eastAsia="Wingdings" w:hAnsi="Wingdings" w:cs="Wingdings"/>
              </w:rPr>
              <w:t>🡪</w:t>
            </w:r>
            <w:r w:rsidRPr="00776256">
              <w:rPr>
                <w:rFonts w:ascii="Times New Roman" w:eastAsia="Times New Roman" w:hAnsi="Times New Roman" w:cs="Times New Roman"/>
              </w:rPr>
              <w:t xml:space="preserve"> 3’</w:t>
            </w:r>
          </w:p>
        </w:tc>
        <w:tc>
          <w:tcPr>
            <w:tcW w:w="97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Gene target</w:t>
            </w:r>
          </w:p>
        </w:tc>
        <w:tc>
          <w:tcPr>
            <w:tcW w:w="1333"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spp. target</w:t>
            </w:r>
          </w:p>
        </w:tc>
      </w:tr>
      <w:tr w:rsidR="00776256" w:rsidRPr="00776256">
        <w:tc>
          <w:tcPr>
            <w:tcW w:w="2093"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Babesia_sp_150-F</w:t>
            </w:r>
          </w:p>
        </w:tc>
        <w:tc>
          <w:tcPr>
            <w:tcW w:w="496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GCTAATTGTAGGGCTAATACAAGTTCGAG</w:t>
            </w:r>
          </w:p>
        </w:tc>
        <w:tc>
          <w:tcPr>
            <w:tcW w:w="97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18S </w:t>
            </w:r>
            <w:proofErr w:type="spellStart"/>
            <w:r w:rsidRPr="00776256">
              <w:rPr>
                <w:rFonts w:ascii="Times New Roman" w:eastAsia="Times New Roman" w:hAnsi="Times New Roman" w:cs="Times New Roman"/>
              </w:rPr>
              <w:t>rRNA</w:t>
            </w:r>
            <w:proofErr w:type="spellEnd"/>
          </w:p>
        </w:tc>
        <w:tc>
          <w:tcPr>
            <w:tcW w:w="1333"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p>
        </w:tc>
      </w:tr>
      <w:tr w:rsidR="00776256" w:rsidRPr="00776256">
        <w:tc>
          <w:tcPr>
            <w:tcW w:w="209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Bmicroti_150-F</w:t>
            </w:r>
          </w:p>
        </w:tc>
        <w:tc>
          <w:tcPr>
            <w:tcW w:w="49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GGTAATTCTAGGGCTAATACATGCTCGAG</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18S </w:t>
            </w:r>
            <w:proofErr w:type="spellStart"/>
            <w:r w:rsidRPr="00776256">
              <w:rPr>
                <w:rFonts w:ascii="Times New Roman" w:eastAsia="Times New Roman" w:hAnsi="Times New Roman" w:cs="Times New Roman"/>
              </w:rPr>
              <w:t>rRNA</w:t>
            </w:r>
            <w:proofErr w:type="spellEnd"/>
          </w:p>
        </w:tc>
        <w:tc>
          <w:tcPr>
            <w:tcW w:w="13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p>
        </w:tc>
      </w:tr>
      <w:tr w:rsidR="00776256" w:rsidRPr="00776256">
        <w:tc>
          <w:tcPr>
            <w:tcW w:w="209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Babesia_sp_1681-R</w:t>
            </w:r>
          </w:p>
        </w:tc>
        <w:tc>
          <w:tcPr>
            <w:tcW w:w="49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CTCCTTCCTTTAAGTGATAAGGTTCAC*</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18S </w:t>
            </w:r>
            <w:proofErr w:type="spellStart"/>
            <w:r w:rsidRPr="00776256">
              <w:rPr>
                <w:rFonts w:ascii="Times New Roman" w:eastAsia="Times New Roman" w:hAnsi="Times New Roman" w:cs="Times New Roman"/>
              </w:rPr>
              <w:t>rRNA</w:t>
            </w:r>
            <w:proofErr w:type="spellEnd"/>
          </w:p>
        </w:tc>
        <w:tc>
          <w:tcPr>
            <w:tcW w:w="13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i/>
                <w:iCs/>
              </w:rPr>
              <w:t xml:space="preserve"> and B. </w:t>
            </w:r>
            <w:proofErr w:type="spellStart"/>
            <w:r w:rsidRPr="00776256">
              <w:rPr>
                <w:rFonts w:ascii="Times New Roman" w:eastAsia="Times New Roman" w:hAnsi="Times New Roman" w:cs="Times New Roman"/>
                <w:i/>
                <w:iCs/>
              </w:rPr>
              <w:t>microti</w:t>
            </w:r>
            <w:proofErr w:type="spellEnd"/>
          </w:p>
        </w:tc>
      </w:tr>
      <w:tr w:rsidR="00776256" w:rsidRPr="00776256">
        <w:tc>
          <w:tcPr>
            <w:tcW w:w="209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BabMT_Mic_F1</w:t>
            </w:r>
          </w:p>
        </w:tc>
        <w:tc>
          <w:tcPr>
            <w:tcW w:w="49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GTCTGGATAAACACTAGCATTGT</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p>
        </w:tc>
        <w:tc>
          <w:tcPr>
            <w:tcW w:w="13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p>
        </w:tc>
      </w:tr>
      <w:tr w:rsidR="00776256" w:rsidRPr="00776256">
        <w:tc>
          <w:tcPr>
            <w:tcW w:w="209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BabMT_Mic_R3</w:t>
            </w:r>
          </w:p>
        </w:tc>
        <w:tc>
          <w:tcPr>
            <w:tcW w:w="49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CAAACTAGCAACTAGTTAGGATTAAAGC</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p>
        </w:tc>
        <w:tc>
          <w:tcPr>
            <w:tcW w:w="13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p>
        </w:tc>
      </w:tr>
      <w:tr w:rsidR="00776256" w:rsidRPr="00776256">
        <w:tc>
          <w:tcPr>
            <w:tcW w:w="209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BabMT_644_sp-F</w:t>
            </w:r>
          </w:p>
        </w:tc>
        <w:tc>
          <w:tcPr>
            <w:tcW w:w="49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GTTGTTTGGTTTGGGCACATCATATG</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p>
        </w:tc>
        <w:tc>
          <w:tcPr>
            <w:tcW w:w="13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p>
        </w:tc>
      </w:tr>
      <w:tr w:rsidR="00776256" w:rsidRPr="00776256">
        <w:tc>
          <w:tcPr>
            <w:tcW w:w="2093"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BabMT_sp_4869-R</w:t>
            </w:r>
          </w:p>
        </w:tc>
        <w:tc>
          <w:tcPr>
            <w:tcW w:w="4960"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CCAAACGGTCAAATGAGTTATTGGGG</w:t>
            </w:r>
          </w:p>
        </w:tc>
        <w:tc>
          <w:tcPr>
            <w:tcW w:w="974"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p>
        </w:tc>
        <w:tc>
          <w:tcPr>
            <w:tcW w:w="1333"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w:t>
            </w: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t>
      </w:r>
      <w:proofErr w:type="spellStart"/>
      <w:r w:rsidRPr="00776256">
        <w:rPr>
          <w:rFonts w:ascii="Times New Roman" w:eastAsia="Times New Roman" w:hAnsi="Times New Roman" w:cs="Times New Roman"/>
        </w:rPr>
        <w:t>Huaman</w:t>
      </w:r>
      <w:proofErr w:type="spellEnd"/>
      <w:r w:rsidRPr="00776256">
        <w:rPr>
          <w:rFonts w:ascii="Times New Roman" w:eastAsia="Times New Roman" w:hAnsi="Times New Roman" w:cs="Times New Roman"/>
        </w:rPr>
        <w:t xml:space="preserve"> et al. 2021 modified </w:t>
      </w:r>
      <w:hyperlink r:id="rId7">
        <w:r w:rsidRPr="00776256">
          <w:rPr>
            <w:rFonts w:ascii="Times New Roman" w:eastAsia="Times New Roman" w:hAnsi="Times New Roman" w:cs="Times New Roman"/>
          </w:rPr>
          <w:t>[</w:t>
        </w:r>
      </w:hyperlink>
      <w:hyperlink r:id="rId8">
        <w:r w:rsidRPr="00776256">
          <w:rPr>
            <w:rFonts w:ascii="Times New Roman" w:eastAsia="Times New Roman" w:hAnsi="Times New Roman" w:cs="Times New Roman"/>
          </w:rPr>
          <w:t>50</w:t>
        </w:r>
      </w:hyperlink>
      <w:hyperlink r:id="rId9">
        <w:r w:rsidRPr="00776256">
          <w:rPr>
            <w:rFonts w:ascii="Times New Roman" w:eastAsia="Times New Roman" w:hAnsi="Times New Roman" w:cs="Times New Roman"/>
          </w:rPr>
          <w:t>]</w:t>
        </w:r>
      </w:hyperlink>
    </w:p>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S2: </w:t>
      </w:r>
      <w:r w:rsidRPr="00776256">
        <w:rPr>
          <w:rFonts w:ascii="Times New Roman" w:eastAsia="Times New Roman" w:hAnsi="Times New Roman" w:cs="Times New Roman"/>
        </w:rPr>
        <w:t>C</w:t>
      </w:r>
      <w:r w:rsidRPr="00776256">
        <w:rPr>
          <w:rFonts w:ascii="Times New Roman" w:eastAsia="Times New Roman" w:hAnsi="Times New Roman" w:cs="Times New Roman"/>
        </w:rPr>
        <w:t xml:space="preserve">omparison of the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means of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 xml:space="preserve"> qPCR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with 18S rDNA qPCR assay using dilutions. Two-fold serial dilutions (Dil.) made from two </w:t>
      </w:r>
      <w:proofErr w:type="spellStart"/>
      <w:r w:rsidRPr="00776256">
        <w:rPr>
          <w:rFonts w:ascii="Times New Roman" w:eastAsia="Times New Roman" w:hAnsi="Times New Roman" w:cs="Times New Roman"/>
          <w:i/>
          <w:iCs/>
        </w:rPr>
        <w:t>Ixodes</w:t>
      </w:r>
      <w:proofErr w:type="spellEnd"/>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scapularis</w:t>
      </w:r>
      <w:proofErr w:type="spellEnd"/>
      <w:r w:rsidRPr="00776256">
        <w:rPr>
          <w:rFonts w:ascii="Times New Roman" w:eastAsia="Times New Roman" w:hAnsi="Times New Roman" w:cs="Times New Roman"/>
        </w:rPr>
        <w:t xml:space="preserve">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-positive samples (Sample 1 and 2) were tested in duplicate using four qPCR assays to compare differences. The quantification cycle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m</w:t>
      </w:r>
      <w:r w:rsidRPr="00776256">
        <w:rPr>
          <w:rFonts w:ascii="Times New Roman" w:eastAsia="Times New Roman" w:hAnsi="Times New Roman" w:cs="Times New Roman"/>
        </w:rPr>
        <w:t xml:space="preserve">ean is the mean of each sample and its duplicate as determined by the </w:t>
      </w:r>
      <w:proofErr w:type="spellStart"/>
      <w:r w:rsidRPr="00776256">
        <w:rPr>
          <w:rFonts w:ascii="Times New Roman" w:eastAsia="Times New Roman" w:hAnsi="Times New Roman" w:cs="Times New Roman"/>
        </w:rPr>
        <w:t>QuantStudio</w:t>
      </w:r>
      <w:proofErr w:type="spellEnd"/>
      <w:r w:rsidRPr="00776256">
        <w:rPr>
          <w:rFonts w:ascii="Times New Roman" w:eastAsia="Times New Roman" w:hAnsi="Times New Roman" w:cs="Times New Roman"/>
        </w:rPr>
        <w:t xml:space="preserve"> Design and Analysis v1.5.2 software. The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means were from the new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assay we developed, the </w:t>
      </w:r>
      <w:proofErr w:type="spellStart"/>
      <w:r w:rsidRPr="00776256">
        <w:rPr>
          <w:rFonts w:ascii="Times New Roman" w:eastAsia="Times New Roman" w:hAnsi="Times New Roman" w:cs="Times New Roman"/>
        </w:rPr>
        <w:t>Hojgaard</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 xml:space="preserve">.) </w:t>
      </w:r>
      <w:hyperlink r:id="rId10">
        <w:r w:rsidRPr="00776256">
          <w:rPr>
            <w:rFonts w:ascii="Times New Roman" w:eastAsia="Times New Roman" w:hAnsi="Times New Roman" w:cs="Times New Roman"/>
          </w:rPr>
          <w:t>[22]</w:t>
        </w:r>
      </w:hyperlink>
      <w:r w:rsidRPr="00776256">
        <w:rPr>
          <w:rFonts w:ascii="Times New Roman" w:eastAsia="Times New Roman" w:hAnsi="Times New Roman" w:cs="Times New Roman"/>
        </w:rPr>
        <w:t xml:space="preserve">, Wang </w:t>
      </w:r>
      <w:hyperlink r:id="rId11">
        <w:r w:rsidRPr="00776256">
          <w:rPr>
            <w:rFonts w:ascii="Times New Roman" w:eastAsia="Times New Roman" w:hAnsi="Times New Roman" w:cs="Times New Roman"/>
          </w:rPr>
          <w:t>[21]</w:t>
        </w:r>
      </w:hyperlink>
      <w:r w:rsidRPr="00776256">
        <w:rPr>
          <w:rFonts w:ascii="Times New Roman" w:eastAsia="Times New Roman" w:hAnsi="Times New Roman" w:cs="Times New Roman"/>
        </w:rPr>
        <w:t xml:space="preserve"> and Teal </w:t>
      </w:r>
      <w:hyperlink r:id="rId12">
        <w:r w:rsidRPr="00776256">
          <w:rPr>
            <w:rFonts w:ascii="Arial" w:eastAsia="Arial" w:hAnsi="Arial" w:cs="Arial"/>
            <w:sz w:val="22"/>
            <w:szCs w:val="22"/>
          </w:rPr>
          <w:t>[40]</w:t>
        </w:r>
      </w:hyperlink>
      <w:r w:rsidRPr="00776256">
        <w:rPr>
          <w:rFonts w:ascii="Times New Roman" w:eastAsia="Times New Roman" w:hAnsi="Times New Roman" w:cs="Times New Roman"/>
        </w:rPr>
        <w:t xml:space="preserve"> 18S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means are 18S rDNA qPCR assays. The difference is the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assay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 su</w:t>
      </w:r>
      <w:r w:rsidRPr="00776256">
        <w:rPr>
          <w:rFonts w:ascii="Times New Roman" w:eastAsia="Times New Roman" w:hAnsi="Times New Roman" w:cs="Times New Roman"/>
        </w:rPr>
        <w:t xml:space="preserve">btracted from each 18S rDNA assay </w:t>
      </w:r>
      <w:proofErr w:type="spellStart"/>
      <w:r w:rsidRPr="00776256">
        <w:rPr>
          <w:rFonts w:ascii="Times New Roman" w:eastAsia="Times New Roman" w:hAnsi="Times New Roman" w:cs="Times New Roman"/>
        </w:rPr>
        <w:t>Cqmean</w:t>
      </w:r>
      <w:proofErr w:type="spellEnd"/>
      <w:r w:rsidRPr="00776256">
        <w:rPr>
          <w:rFonts w:ascii="Times New Roman" w:eastAsia="Times New Roman" w:hAnsi="Times New Roman" w:cs="Times New Roman"/>
        </w:rPr>
        <w:t>. N/D = not detected</w:t>
      </w:r>
    </w:p>
    <w:p w:rsidR="0000045F" w:rsidRPr="00776256" w:rsidRDefault="0000045F">
      <w:pPr>
        <w:spacing w:after="0" w:line="240" w:lineRule="auto"/>
        <w:rPr>
          <w:rFonts w:ascii="Times New Roman" w:eastAsia="Times New Roman" w:hAnsi="Times New Roman" w:cs="Times New Roman"/>
        </w:rPr>
      </w:pPr>
    </w:p>
    <w:tbl>
      <w:tblPr>
        <w:tblStyle w:val="a0"/>
        <w:tblW w:w="9360" w:type="dxa"/>
        <w:tblLayout w:type="fixed"/>
        <w:tblLook w:val="0400" w:firstRow="0" w:lastRow="0" w:firstColumn="0" w:lastColumn="0" w:noHBand="0" w:noVBand="1"/>
      </w:tblPr>
      <w:tblGrid>
        <w:gridCol w:w="975"/>
        <w:gridCol w:w="825"/>
        <w:gridCol w:w="990"/>
        <w:gridCol w:w="915"/>
        <w:gridCol w:w="1305"/>
        <w:gridCol w:w="900"/>
        <w:gridCol w:w="1245"/>
        <w:gridCol w:w="945"/>
        <w:gridCol w:w="1260"/>
      </w:tblGrid>
      <w:tr w:rsidR="00776256" w:rsidRPr="00776256">
        <w:tc>
          <w:tcPr>
            <w:tcW w:w="97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Sample</w:t>
            </w:r>
          </w:p>
        </w:tc>
        <w:tc>
          <w:tcPr>
            <w:tcW w:w="82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Dil.</w:t>
            </w:r>
          </w:p>
        </w:tc>
        <w:tc>
          <w:tcPr>
            <w:tcW w:w="99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p w:rsidR="0000045F" w:rsidRPr="00776256" w:rsidRDefault="0000045F">
            <w:pPr>
              <w:spacing w:after="0" w:line="240" w:lineRule="auto"/>
              <w:rPr>
                <w:rFonts w:ascii="Times New Roman" w:eastAsia="Times New Roman" w:hAnsi="Times New Roman" w:cs="Times New Roman"/>
              </w:rPr>
            </w:pPr>
          </w:p>
        </w:tc>
        <w:tc>
          <w:tcPr>
            <w:tcW w:w="91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w:t>
            </w: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w:t>
            </w:r>
            <w:r w:rsidRPr="00776256">
              <w:rPr>
                <w:rFonts w:ascii="Times New Roman" w:eastAsia="Times New Roman" w:hAnsi="Times New Roman" w:cs="Times New Roman"/>
              </w:rPr>
              <w:t>mean </w:t>
            </w:r>
          </w:p>
        </w:tc>
        <w:tc>
          <w:tcPr>
            <w:tcW w:w="130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Difference (</w:t>
            </w: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w:t>
            </w:r>
          </w:p>
        </w:tc>
        <w:tc>
          <w:tcPr>
            <w:tcW w:w="90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Wang 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tc>
        <w:tc>
          <w:tcPr>
            <w:tcW w:w="124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Difference (Wang-</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w:t>
            </w:r>
          </w:p>
        </w:tc>
        <w:tc>
          <w:tcPr>
            <w:tcW w:w="94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Teal 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tc>
        <w:tc>
          <w:tcPr>
            <w:tcW w:w="126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Difference (Teal-</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w:t>
            </w:r>
          </w:p>
        </w:tc>
      </w:tr>
      <w:tr w:rsidR="00776256" w:rsidRPr="00776256">
        <w:tc>
          <w:tcPr>
            <w:tcW w:w="97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none</w:t>
            </w:r>
          </w:p>
        </w:tc>
        <w:tc>
          <w:tcPr>
            <w:tcW w:w="99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24.2</w:t>
            </w:r>
          </w:p>
        </w:tc>
        <w:tc>
          <w:tcPr>
            <w:tcW w:w="91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26.0</w:t>
            </w:r>
          </w:p>
        </w:tc>
        <w:tc>
          <w:tcPr>
            <w:tcW w:w="130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1.8</w:t>
            </w:r>
          </w:p>
        </w:tc>
        <w:tc>
          <w:tcPr>
            <w:tcW w:w="90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25.7</w:t>
            </w:r>
          </w:p>
        </w:tc>
        <w:tc>
          <w:tcPr>
            <w:tcW w:w="124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1.5</w:t>
            </w:r>
          </w:p>
        </w:tc>
        <w:tc>
          <w:tcPr>
            <w:tcW w:w="94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26.2</w:t>
            </w:r>
          </w:p>
        </w:tc>
        <w:tc>
          <w:tcPr>
            <w:tcW w:w="126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2.1</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1:2</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25.4</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29.0</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3.6</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29.9</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4.4</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31.1</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5.7</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lastRenderedPageBreak/>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1:4</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27.0</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30.6</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31.3</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4.3</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33.0</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6.1</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1:8</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27.8</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31.2</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32.3</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4.5</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33.5</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5.7</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1:16</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29.1</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32.5</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33.5</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4.4</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34.5</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5.4</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1:32</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30.9</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33.9</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3.0</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34.9</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4.0</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35.7</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4.7</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1:64</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32.3</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35.4</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37.0</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4.8</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37.2</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4.9</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1:128</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33.9</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35.9</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1.9</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37.4</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N/D</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N/D</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none</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25.0</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28.9</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4.0</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29.1</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4.2</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29.3</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4.3</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1:2</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26.4</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31.8</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5.3</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32.9</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6.5</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33.6</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7.2</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1:4</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28.1</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33.4</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5.3</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34.2</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6.1</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34.9</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6.8</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1:8</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29.5</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35.1</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5.6</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35.3</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5.8</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35.9</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6.4</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1:16</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31.3</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36.0</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4.7</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38.1</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6.9</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37.5</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6.2</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1:32</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32.5</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38.9</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6.4</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37.9</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5.4</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38.5</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6.0</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1:64</w:t>
            </w:r>
          </w:p>
        </w:tc>
        <w:tc>
          <w:tcPr>
            <w:tcW w:w="99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34.2</w:t>
            </w:r>
          </w:p>
        </w:tc>
        <w:tc>
          <w:tcPr>
            <w:tcW w:w="91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37.2</w:t>
            </w:r>
          </w:p>
        </w:tc>
        <w:tc>
          <w:tcPr>
            <w:tcW w:w="130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2.9</w:t>
            </w:r>
          </w:p>
        </w:tc>
        <w:tc>
          <w:tcPr>
            <w:tcW w:w="90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40.2</w:t>
            </w:r>
          </w:p>
        </w:tc>
        <w:tc>
          <w:tcPr>
            <w:tcW w:w="12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6.0</w:t>
            </w:r>
          </w:p>
        </w:tc>
        <w:tc>
          <w:tcPr>
            <w:tcW w:w="94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39.5</w:t>
            </w:r>
          </w:p>
        </w:tc>
        <w:tc>
          <w:tcPr>
            <w:tcW w:w="1260"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5.3</w:t>
            </w:r>
          </w:p>
        </w:tc>
      </w:tr>
      <w:tr w:rsidR="00776256" w:rsidRPr="00776256">
        <w:tc>
          <w:tcPr>
            <w:tcW w:w="97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2</w:t>
            </w:r>
          </w:p>
        </w:tc>
        <w:tc>
          <w:tcPr>
            <w:tcW w:w="825" w:type="dxa"/>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1:128</w:t>
            </w:r>
          </w:p>
        </w:tc>
        <w:tc>
          <w:tcPr>
            <w:tcW w:w="99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35.2</w:t>
            </w:r>
          </w:p>
        </w:tc>
        <w:tc>
          <w:tcPr>
            <w:tcW w:w="915"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38.7</w:t>
            </w:r>
          </w:p>
        </w:tc>
        <w:tc>
          <w:tcPr>
            <w:tcW w:w="1305"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3.5</w:t>
            </w:r>
          </w:p>
        </w:tc>
        <w:tc>
          <w:tcPr>
            <w:tcW w:w="90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39.4</w:t>
            </w:r>
          </w:p>
        </w:tc>
        <w:tc>
          <w:tcPr>
            <w:tcW w:w="1245"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4.2</w:t>
            </w:r>
          </w:p>
        </w:tc>
        <w:tc>
          <w:tcPr>
            <w:tcW w:w="945"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N/D</w:t>
            </w:r>
          </w:p>
        </w:tc>
        <w:tc>
          <w:tcPr>
            <w:tcW w:w="126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jc w:val="center"/>
              <w:rPr>
                <w:rFonts w:ascii="Times New Roman" w:eastAsia="Times New Roman" w:hAnsi="Times New Roman" w:cs="Times New Roman"/>
              </w:rPr>
            </w:pPr>
            <w:r w:rsidRPr="00776256">
              <w:rPr>
                <w:rFonts w:ascii="Times New Roman" w:eastAsia="Times New Roman" w:hAnsi="Times New Roman" w:cs="Times New Roman"/>
              </w:rPr>
              <w:t>N/D</w:t>
            </w:r>
          </w:p>
        </w:tc>
      </w:tr>
      <w:tr w:rsidR="00776256" w:rsidRPr="00776256">
        <w:trPr>
          <w:gridAfter w:val="7"/>
          <w:wAfter w:w="7560" w:type="dxa"/>
        </w:trPr>
        <w:tc>
          <w:tcPr>
            <w:tcW w:w="975" w:type="dxa"/>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825" w:type="dxa"/>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S3: Sensitivity </w:t>
      </w:r>
      <w:r w:rsidRPr="00776256">
        <w:rPr>
          <w:rFonts w:ascii="Times New Roman" w:eastAsia="Times New Roman" w:hAnsi="Times New Roman" w:cs="Times New Roman"/>
        </w:rPr>
        <w:t>paired</w:t>
      </w:r>
      <w:r w:rsidRPr="00776256">
        <w:rPr>
          <w:rFonts w:ascii="Times New Roman" w:eastAsia="Times New Roman" w:hAnsi="Times New Roman" w:cs="Times New Roman"/>
        </w:rPr>
        <w:t xml:space="preserve"> comparison of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qPCR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with 18S rDNA qPCR assays. Forty-six </w:t>
      </w:r>
      <w:proofErr w:type="spellStart"/>
      <w:r w:rsidRPr="00776256">
        <w:rPr>
          <w:rFonts w:ascii="Times New Roman" w:eastAsia="Times New Roman" w:hAnsi="Times New Roman" w:cs="Times New Roman"/>
          <w:i/>
          <w:iCs/>
        </w:rPr>
        <w:t>Ixodes</w:t>
      </w:r>
      <w:proofErr w:type="spellEnd"/>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scapularis</w:t>
      </w:r>
      <w:proofErr w:type="spellEnd"/>
      <w:r w:rsidRPr="00776256">
        <w:rPr>
          <w:rFonts w:ascii="Times New Roman" w:eastAsia="Times New Roman" w:hAnsi="Times New Roman" w:cs="Times New Roman"/>
        </w:rPr>
        <w:t xml:space="preserve"> tick</w:t>
      </w:r>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samples (Samples 1-46) were tested in duplicate using three qPCR assays to compare differences. The quantification cycle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 is the mean of each sample and its duplicate as determined by the </w:t>
      </w:r>
      <w:proofErr w:type="spellStart"/>
      <w:r w:rsidRPr="00776256">
        <w:rPr>
          <w:rFonts w:ascii="Times New Roman" w:eastAsia="Times New Roman" w:hAnsi="Times New Roman" w:cs="Times New Roman"/>
        </w:rPr>
        <w:t>QuantStudio</w:t>
      </w:r>
      <w:proofErr w:type="spellEnd"/>
      <w:r w:rsidRPr="00776256">
        <w:rPr>
          <w:rFonts w:ascii="Times New Roman" w:eastAsia="Times New Roman" w:hAnsi="Times New Roman" w:cs="Times New Roman"/>
        </w:rPr>
        <w:t xml:space="preserve"> Design and Analysis v1.5.2 software. The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means were from the new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assay we developed, the </w:t>
      </w:r>
      <w:proofErr w:type="spellStart"/>
      <w:r w:rsidRPr="00776256">
        <w:rPr>
          <w:rFonts w:ascii="Times New Roman" w:eastAsia="Times New Roman" w:hAnsi="Times New Roman" w:cs="Times New Roman"/>
        </w:rPr>
        <w:t>Hojgaard</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 xml:space="preserve">.) </w:t>
      </w:r>
      <w:hyperlink r:id="rId13">
        <w:r w:rsidRPr="00776256">
          <w:rPr>
            <w:rFonts w:ascii="Times New Roman" w:eastAsia="Times New Roman" w:hAnsi="Times New Roman" w:cs="Times New Roman"/>
          </w:rPr>
          <w:t>[22]</w:t>
        </w:r>
      </w:hyperlink>
      <w:r w:rsidRPr="00776256">
        <w:rPr>
          <w:rFonts w:ascii="Times New Roman" w:eastAsia="Times New Roman" w:hAnsi="Times New Roman" w:cs="Times New Roman"/>
        </w:rPr>
        <w:t xml:space="preserve"> </w:t>
      </w:r>
      <w:proofErr w:type="gramStart"/>
      <w:r w:rsidRPr="00776256">
        <w:rPr>
          <w:rFonts w:ascii="Times New Roman" w:eastAsia="Times New Roman" w:hAnsi="Times New Roman" w:cs="Times New Roman"/>
        </w:rPr>
        <w:t>and</w:t>
      </w:r>
      <w:proofErr w:type="gramEnd"/>
      <w:r w:rsidRPr="00776256">
        <w:rPr>
          <w:rFonts w:ascii="Times New Roman" w:eastAsia="Times New Roman" w:hAnsi="Times New Roman" w:cs="Times New Roman"/>
        </w:rPr>
        <w:t xml:space="preserve"> Wang </w:t>
      </w:r>
      <w:hyperlink r:id="rId14">
        <w:r w:rsidRPr="00776256">
          <w:rPr>
            <w:rFonts w:ascii="Times New Roman" w:eastAsia="Times New Roman" w:hAnsi="Times New Roman" w:cs="Times New Roman"/>
          </w:rPr>
          <w:t>[21]</w:t>
        </w:r>
      </w:hyperlink>
      <w:r w:rsidRPr="00776256">
        <w:rPr>
          <w:rFonts w:ascii="Times New Roman" w:eastAsia="Times New Roman" w:hAnsi="Times New Roman" w:cs="Times New Roman"/>
        </w:rPr>
        <w:t xml:space="preserve"> 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means are 18S rDNA qPCR assays. The difference is the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assay </w:t>
      </w:r>
      <w:proofErr w:type="spellStart"/>
      <w:proofErr w:type="gramStart"/>
      <w:r w:rsidRPr="00776256">
        <w:rPr>
          <w:rFonts w:ascii="Times New Roman" w:eastAsia="Times New Roman" w:hAnsi="Times New Roman" w:cs="Times New Roman"/>
        </w:rPr>
        <w:t>Cq</w:t>
      </w:r>
      <w:proofErr w:type="spellEnd"/>
      <w:proofErr w:type="gramEnd"/>
      <w:r w:rsidRPr="00776256">
        <w:rPr>
          <w:rFonts w:ascii="Times New Roman" w:eastAsia="Times New Roman" w:hAnsi="Times New Roman" w:cs="Times New Roman"/>
        </w:rPr>
        <w:t xml:space="preserve"> mean subtracted from each 18S assay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 </w:t>
      </w:r>
    </w:p>
    <w:p w:rsidR="0000045F" w:rsidRPr="00776256" w:rsidRDefault="0000045F">
      <w:pPr>
        <w:spacing w:after="0" w:line="240" w:lineRule="auto"/>
        <w:rPr>
          <w:rFonts w:ascii="Times New Roman" w:eastAsia="Times New Roman" w:hAnsi="Times New Roman" w:cs="Times New Roman"/>
        </w:rPr>
      </w:pPr>
    </w:p>
    <w:tbl>
      <w:tblPr>
        <w:tblStyle w:val="a1"/>
        <w:tblW w:w="9360" w:type="dxa"/>
        <w:tblLayout w:type="fixed"/>
        <w:tblLook w:val="0400" w:firstRow="0" w:lastRow="0" w:firstColumn="0" w:lastColumn="0" w:noHBand="0" w:noVBand="1"/>
      </w:tblPr>
      <w:tblGrid>
        <w:gridCol w:w="1454"/>
        <w:gridCol w:w="1097"/>
        <w:gridCol w:w="1471"/>
        <w:gridCol w:w="1542"/>
        <w:gridCol w:w="1584"/>
        <w:gridCol w:w="2212"/>
      </w:tblGrid>
      <w:tr w:rsidR="00776256" w:rsidRPr="00776256">
        <w:tc>
          <w:tcPr>
            <w:tcW w:w="145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Sample Number</w:t>
            </w:r>
          </w:p>
        </w:tc>
        <w:tc>
          <w:tcPr>
            <w:tcW w:w="1097"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mtDNA</w:t>
            </w:r>
            <w:proofErr w:type="spellEnd"/>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tc>
        <w:tc>
          <w:tcPr>
            <w:tcW w:w="1471"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 xml:space="preserve">. 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tc>
        <w:tc>
          <w:tcPr>
            <w:tcW w:w="1542"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Difference</w:t>
            </w: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w:t>
            </w:r>
            <w:proofErr w:type="spellStart"/>
            <w:r w:rsidRPr="00776256">
              <w:rPr>
                <w:rFonts w:ascii="Times New Roman" w:eastAsia="Times New Roman" w:hAnsi="Times New Roman" w:cs="Times New Roman"/>
              </w:rPr>
              <w:t>Hoj</w:t>
            </w:r>
            <w:proofErr w:type="spellEnd"/>
            <w:r w:rsidRPr="00776256">
              <w:rPr>
                <w:rFonts w:ascii="Times New Roman" w:eastAsia="Times New Roman" w:hAnsi="Times New Roman" w:cs="Times New Roman"/>
              </w:rPr>
              <w:t>.-</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w:t>
            </w:r>
          </w:p>
        </w:tc>
        <w:tc>
          <w:tcPr>
            <w:tcW w:w="158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Wang 18S </w:t>
            </w:r>
            <w:proofErr w:type="spellStart"/>
            <w:r w:rsidRPr="00776256">
              <w:rPr>
                <w:rFonts w:ascii="Times New Roman" w:eastAsia="Times New Roman" w:hAnsi="Times New Roman" w:cs="Times New Roman"/>
              </w:rPr>
              <w:t>Cq</w:t>
            </w:r>
            <w:proofErr w:type="spellEnd"/>
            <w:r w:rsidRPr="00776256">
              <w:rPr>
                <w:rFonts w:ascii="Times New Roman" w:eastAsia="Times New Roman" w:hAnsi="Times New Roman" w:cs="Times New Roman"/>
              </w:rPr>
              <w:t xml:space="preserve"> mean</w:t>
            </w:r>
          </w:p>
        </w:tc>
        <w:tc>
          <w:tcPr>
            <w:tcW w:w="2212"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Difference (Wang-</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w:t>
            </w:r>
          </w:p>
        </w:tc>
      </w:tr>
      <w:tr w:rsidR="00776256" w:rsidRPr="00776256">
        <w:tc>
          <w:tcPr>
            <w:tcW w:w="145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097"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27.6</w:t>
            </w:r>
          </w:p>
        </w:tc>
        <w:tc>
          <w:tcPr>
            <w:tcW w:w="1471"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35.5</w:t>
            </w:r>
          </w:p>
        </w:tc>
        <w:tc>
          <w:tcPr>
            <w:tcW w:w="1542"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7.9</w:t>
            </w:r>
          </w:p>
        </w:tc>
        <w:tc>
          <w:tcPr>
            <w:tcW w:w="158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36.3</w:t>
            </w:r>
          </w:p>
        </w:tc>
        <w:tc>
          <w:tcPr>
            <w:tcW w:w="2212"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29.0</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34.5</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35.3</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26.5</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36.7</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34.1</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7.9</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5</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26.2</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29.2</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29.6</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27.6</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26.6</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4.7</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26.2</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4.1</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30.6</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28.8</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36.6</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26.7</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34.4</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7.7</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35.0</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w:t>
            </w:r>
            <w:r w:rsidRPr="00776256">
              <w:rPr>
                <w:rFonts w:ascii="Times New Roman" w:eastAsia="Times New Roman" w:hAnsi="Times New Roman" w:cs="Times New Roman"/>
              </w:rPr>
              <w:t>.0</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37.2</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38.1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10.1</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25.7</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32.1</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6.4</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5.9</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6.5</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26.5</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31.2</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4.7</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5.9</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15</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28.4</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32.5</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4.1</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34.0</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26.7</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31.0</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4.3</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5.5</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33.1</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5.2</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28.4</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19</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35.5</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6.4</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8.1</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20</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33.4</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34.3</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21</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9.7</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22</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33.0</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6.1</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8.5</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23</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26.0</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24</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26.0</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6.8</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8.2</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27.4</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32.9</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27.5</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32.0</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33.9</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4.8</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26.8</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28.6</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7.5</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25.7</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29.7</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4.0</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29.0</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31.4</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2.4</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4.1</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32</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4.4</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26.3</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28.9</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30.0</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28.6</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33.9</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27.8</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38.2</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25.5</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35.7</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10.2</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36.5</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11.0</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37.2</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9.1</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39.1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11.0</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38</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26.5</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33.0</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6.5</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7.6</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39</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25.9</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37.2</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11.3</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38.5</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12.6</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40</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25.6</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29.6</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30.7</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5.1</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41</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25.4</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32.0</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6.6</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42</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27.4</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33.3</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5.9</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8.4</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43</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30.7</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32.4</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44</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29.1</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3.7</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34.8</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5.7</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45</w:t>
            </w:r>
          </w:p>
        </w:tc>
        <w:tc>
          <w:tcPr>
            <w:tcW w:w="109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26.8</w:t>
            </w:r>
          </w:p>
        </w:tc>
        <w:tc>
          <w:tcPr>
            <w:tcW w:w="1471"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30.8</w:t>
            </w:r>
          </w:p>
        </w:tc>
        <w:tc>
          <w:tcPr>
            <w:tcW w:w="154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4.0</w:t>
            </w:r>
          </w:p>
        </w:tc>
        <w:tc>
          <w:tcPr>
            <w:tcW w:w="158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32.1</w:t>
            </w:r>
          </w:p>
        </w:tc>
        <w:tc>
          <w:tcPr>
            <w:tcW w:w="2212"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5.3</w:t>
            </w:r>
          </w:p>
        </w:tc>
      </w:tr>
      <w:tr w:rsidR="00776256" w:rsidRPr="00776256">
        <w:tc>
          <w:tcPr>
            <w:tcW w:w="14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46</w:t>
            </w:r>
          </w:p>
        </w:tc>
        <w:tc>
          <w:tcPr>
            <w:tcW w:w="1097"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28.1</w:t>
            </w:r>
          </w:p>
        </w:tc>
        <w:tc>
          <w:tcPr>
            <w:tcW w:w="1471"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32.4</w:t>
            </w:r>
          </w:p>
        </w:tc>
        <w:tc>
          <w:tcPr>
            <w:tcW w:w="1542"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4.3</w:t>
            </w:r>
          </w:p>
        </w:tc>
        <w:tc>
          <w:tcPr>
            <w:tcW w:w="1584"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33.7</w:t>
            </w:r>
          </w:p>
        </w:tc>
        <w:tc>
          <w:tcPr>
            <w:tcW w:w="2212"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w:t>
            </w:r>
          </w:p>
        </w:tc>
      </w:tr>
      <w:tr w:rsidR="00776256" w:rsidRPr="00776256">
        <w:trPr>
          <w:gridAfter w:val="5"/>
          <w:wAfter w:w="7906" w:type="dxa"/>
        </w:trPr>
        <w:tc>
          <w:tcPr>
            <w:tcW w:w="1454" w:type="dxa"/>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S4: Passive surveillance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spp. prevalence in </w:t>
      </w:r>
      <w:proofErr w:type="spellStart"/>
      <w:r w:rsidRPr="00776256">
        <w:rPr>
          <w:rFonts w:ascii="Times New Roman" w:eastAsia="Times New Roman" w:hAnsi="Times New Roman" w:cs="Times New Roman"/>
          <w:i/>
          <w:iCs/>
        </w:rPr>
        <w:t>Ixodes</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spp</w:t>
      </w:r>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ticks organized by Maine County. Includes the Maine </w:t>
      </w:r>
      <w:proofErr w:type="gramStart"/>
      <w:r w:rsidRPr="00776256">
        <w:rPr>
          <w:rFonts w:ascii="Times New Roman" w:eastAsia="Times New Roman" w:hAnsi="Times New Roman" w:cs="Times New Roman"/>
        </w:rPr>
        <w:t>county</w:t>
      </w:r>
      <w:proofErr w:type="gramEnd"/>
      <w:r w:rsidRPr="00776256">
        <w:rPr>
          <w:rFonts w:ascii="Times New Roman" w:eastAsia="Times New Roman" w:hAnsi="Times New Roman" w:cs="Times New Roman"/>
        </w:rPr>
        <w:t xml:space="preserve">, the total number of ticks submitted, the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i/>
          <w:iCs/>
        </w:rPr>
        <w:t xml:space="preserve">, 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positives,</w:t>
      </w:r>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and the percent positive with the 95% confidence intervals (CI). Samples with unknown lo</w:t>
      </w:r>
      <w:r w:rsidRPr="00776256">
        <w:rPr>
          <w:rFonts w:ascii="Times New Roman" w:eastAsia="Times New Roman" w:hAnsi="Times New Roman" w:cs="Times New Roman"/>
        </w:rPr>
        <w:t>cation origins were not included in this data set.</w:t>
      </w:r>
    </w:p>
    <w:tbl>
      <w:tblPr>
        <w:tblStyle w:val="a2"/>
        <w:tblW w:w="9360" w:type="dxa"/>
        <w:tblLayout w:type="fixed"/>
        <w:tblLook w:val="0400" w:firstRow="0" w:lastRow="0" w:firstColumn="0" w:lastColumn="0" w:noHBand="0" w:noVBand="1"/>
      </w:tblPr>
      <w:tblGrid>
        <w:gridCol w:w="1560"/>
        <w:gridCol w:w="974"/>
        <w:gridCol w:w="1336"/>
        <w:gridCol w:w="1986"/>
        <w:gridCol w:w="1524"/>
        <w:gridCol w:w="1980"/>
      </w:tblGrid>
      <w:tr w:rsidR="00776256" w:rsidRPr="00776256">
        <w:tc>
          <w:tcPr>
            <w:tcW w:w="156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County</w:t>
            </w:r>
          </w:p>
        </w:tc>
        <w:tc>
          <w:tcPr>
            <w:tcW w:w="97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 (n)</w:t>
            </w:r>
          </w:p>
        </w:tc>
        <w:tc>
          <w:tcPr>
            <w:tcW w:w="1336"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Positive</w:t>
            </w:r>
          </w:p>
        </w:tc>
        <w:tc>
          <w:tcPr>
            <w:tcW w:w="1986"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(95% CI)</w:t>
            </w:r>
          </w:p>
        </w:tc>
        <w:tc>
          <w:tcPr>
            <w:tcW w:w="152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Positive</w:t>
            </w:r>
          </w:p>
        </w:tc>
        <w:tc>
          <w:tcPr>
            <w:tcW w:w="198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(95% CI)</w:t>
            </w:r>
          </w:p>
        </w:tc>
      </w:tr>
      <w:tr w:rsidR="00776256" w:rsidRPr="00776256">
        <w:tc>
          <w:tcPr>
            <w:tcW w:w="156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Androscoggin</w:t>
            </w:r>
          </w:p>
        </w:tc>
        <w:tc>
          <w:tcPr>
            <w:tcW w:w="97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107</w:t>
            </w:r>
          </w:p>
        </w:tc>
        <w:tc>
          <w:tcPr>
            <w:tcW w:w="1336"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12 </w:t>
            </w:r>
          </w:p>
        </w:tc>
        <w:tc>
          <w:tcPr>
            <w:tcW w:w="1986"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11.2 (5.9-18.8)</w:t>
            </w:r>
          </w:p>
        </w:tc>
        <w:tc>
          <w:tcPr>
            <w:tcW w:w="152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w:t>
            </w:r>
          </w:p>
        </w:tc>
        <w:tc>
          <w:tcPr>
            <w:tcW w:w="19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12.1 (6.6-19.9)</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Aroostook</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 (0.1-14.9)</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17.1 (6.6-33.6)</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Cumberland</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560</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60</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10.7 (8.3-13.6)</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84</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15.0 (12.1-18.2)</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Franklin</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60</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6.7 (1.9-16.2)</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18.3 (9.5-30.4)</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Hancock</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478</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42</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8.8 (6.4-11.7)</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70</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14.6 (11.6-18.1)</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Kennebec</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214</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24</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11.2 (7.3-16.2)</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16.8 (12.1-22.5)</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Knox</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352</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62</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17.6 (13.8-22.0)</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65</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18.5 (14.6-22.9)</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Lincoln</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283</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48</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17.0 (12.8-21.9)</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52</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18.4 (14.0-23.4)</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Oxford</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117</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11.1 (6.1-18.3)</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14.5 (8.7-22.2)</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Penobscot</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356</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8.2 (5.5-11.5)</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72</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20.2 (16.2-24.8)</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Piscataquis</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3.6 (0.1-18.3)</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25.0 (10.7-44.9)</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Sagadahoc</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129</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20.2 (13.6-28.1)</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25</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19.4 (13.0-27.3)</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Somerset</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101</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10.9 (5.6-18.7)</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17.8 (10.9-26.7)</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Waldo</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249</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29</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11.6 (7.9-16.3)</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40</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16.1 (11.7-21.2)</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Washington</w:t>
            </w:r>
          </w:p>
        </w:tc>
        <w:tc>
          <w:tcPr>
            <w:tcW w:w="97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74</w:t>
            </w:r>
          </w:p>
        </w:tc>
        <w:tc>
          <w:tcPr>
            <w:tcW w:w="133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986"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6.8 (2.2-15.1)</w:t>
            </w:r>
          </w:p>
        </w:tc>
        <w:tc>
          <w:tcPr>
            <w:tcW w:w="152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w:t>
            </w:r>
          </w:p>
        </w:tc>
        <w:tc>
          <w:tcPr>
            <w:tcW w:w="19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17.6 (9.7-28.2)</w:t>
            </w:r>
          </w:p>
        </w:tc>
      </w:tr>
      <w:tr w:rsidR="00776256" w:rsidRPr="00776256">
        <w:tc>
          <w:tcPr>
            <w:tcW w:w="1560"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York</w:t>
            </w:r>
          </w:p>
        </w:tc>
        <w:tc>
          <w:tcPr>
            <w:tcW w:w="974"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267</w:t>
            </w:r>
          </w:p>
        </w:tc>
        <w:tc>
          <w:tcPr>
            <w:tcW w:w="1336"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35</w:t>
            </w:r>
          </w:p>
        </w:tc>
        <w:tc>
          <w:tcPr>
            <w:tcW w:w="1986"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13.1 (9.3-17.8)</w:t>
            </w:r>
          </w:p>
        </w:tc>
        <w:tc>
          <w:tcPr>
            <w:tcW w:w="1524"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61</w:t>
            </w:r>
          </w:p>
        </w:tc>
        <w:tc>
          <w:tcPr>
            <w:tcW w:w="1980"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22.8 (17.9-28.4)</w:t>
            </w: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S5: Active surveillance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spp. prevalence in </w:t>
      </w:r>
      <w:proofErr w:type="spellStart"/>
      <w:r w:rsidRPr="00776256">
        <w:rPr>
          <w:rFonts w:ascii="Times New Roman" w:eastAsia="Times New Roman" w:hAnsi="Times New Roman" w:cs="Times New Roman"/>
          <w:i/>
          <w:iCs/>
        </w:rPr>
        <w:t>Ixodes</w:t>
      </w:r>
      <w:proofErr w:type="spellEnd"/>
      <w:r w:rsidRPr="00776256">
        <w:rPr>
          <w:rFonts w:ascii="Times New Roman" w:eastAsia="Times New Roman" w:hAnsi="Times New Roman" w:cs="Times New Roman"/>
        </w:rPr>
        <w:t xml:space="preserve"> spp</w:t>
      </w:r>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ticks organized by site.  Includes the site name, number, the total number of ticks collected, the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i/>
          <w:iCs/>
        </w:rPr>
        <w:t xml:space="preserve">, 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and the </w:t>
      </w:r>
      <w:proofErr w:type="spellStart"/>
      <w:r w:rsidRPr="00776256">
        <w:rPr>
          <w:rFonts w:ascii="Times New Roman" w:eastAsia="Times New Roman" w:hAnsi="Times New Roman" w:cs="Times New Roman"/>
        </w:rPr>
        <w:t>coinfected</w:t>
      </w:r>
      <w:proofErr w:type="spellEnd"/>
      <w:r w:rsidRPr="00776256">
        <w:rPr>
          <w:rFonts w:ascii="Times New Roman" w:eastAsia="Times New Roman" w:hAnsi="Times New Roman" w:cs="Times New Roman"/>
        </w:rPr>
        <w:t xml:space="preserve"> ticks that tested positive and percentage in parenthesis for each site.</w:t>
      </w:r>
    </w:p>
    <w:p w:rsidR="0000045F" w:rsidRPr="00776256" w:rsidRDefault="0000045F">
      <w:pPr>
        <w:spacing w:after="0" w:line="240" w:lineRule="auto"/>
        <w:rPr>
          <w:rFonts w:ascii="Times New Roman" w:eastAsia="Times New Roman" w:hAnsi="Times New Roman" w:cs="Times New Roman"/>
        </w:rPr>
      </w:pPr>
    </w:p>
    <w:tbl>
      <w:tblPr>
        <w:tblStyle w:val="a3"/>
        <w:tblW w:w="8747" w:type="dxa"/>
        <w:tblLayout w:type="fixed"/>
        <w:tblLook w:val="0400" w:firstRow="0" w:lastRow="0" w:firstColumn="0" w:lastColumn="0" w:noHBand="0" w:noVBand="1"/>
      </w:tblPr>
      <w:tblGrid>
        <w:gridCol w:w="1833"/>
        <w:gridCol w:w="754"/>
        <w:gridCol w:w="1047"/>
        <w:gridCol w:w="1580"/>
        <w:gridCol w:w="1780"/>
        <w:gridCol w:w="1753"/>
      </w:tblGrid>
      <w:tr w:rsidR="00776256" w:rsidRPr="00776256">
        <w:tc>
          <w:tcPr>
            <w:tcW w:w="1833"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Site name</w:t>
            </w:r>
          </w:p>
        </w:tc>
        <w:tc>
          <w:tcPr>
            <w:tcW w:w="754"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Site #</w:t>
            </w:r>
          </w:p>
        </w:tc>
        <w:tc>
          <w:tcPr>
            <w:tcW w:w="1047"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 (n)</w:t>
            </w:r>
          </w:p>
        </w:tc>
        <w:tc>
          <w:tcPr>
            <w:tcW w:w="158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B</w:t>
            </w:r>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w:t>
            </w:r>
          </w:p>
        </w:tc>
        <w:tc>
          <w:tcPr>
            <w:tcW w:w="178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w:t>
            </w:r>
          </w:p>
        </w:tc>
        <w:tc>
          <w:tcPr>
            <w:tcW w:w="1753"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Coinfection (%)</w:t>
            </w:r>
          </w:p>
        </w:tc>
      </w:tr>
      <w:tr w:rsidR="00776256" w:rsidRPr="00776256">
        <w:tc>
          <w:tcPr>
            <w:tcW w:w="1833"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Bryant Pond</w:t>
            </w:r>
          </w:p>
        </w:tc>
        <w:tc>
          <w:tcPr>
            <w:tcW w:w="754"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047"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w:t>
            </w:r>
          </w:p>
        </w:tc>
        <w:tc>
          <w:tcPr>
            <w:tcW w:w="15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 (28.6)</w:t>
            </w:r>
          </w:p>
        </w:tc>
        <w:tc>
          <w:tcPr>
            <w:tcW w:w="1753"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Wells</w:t>
            </w:r>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302</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 (4.6)</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92 (30.5)</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(0.3)</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Popham</w:t>
            </w:r>
            <w:proofErr w:type="spellEnd"/>
            <w:r w:rsidRPr="00776256">
              <w:rPr>
                <w:rFonts w:ascii="Times New Roman" w:eastAsia="Times New Roman" w:hAnsi="Times New Roman" w:cs="Times New Roman"/>
              </w:rPr>
              <w:t xml:space="preserve"> Beach</w:t>
            </w:r>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95</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 (10.5)</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11 (11.6)</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(3.2)</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Yankee Woodlot</w:t>
            </w:r>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233</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 (2.1)</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18 (7.7)</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(0.9)</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Acadia</w:t>
            </w:r>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46</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 (8.7)</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 (10.9)</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Witter Farm</w:t>
            </w:r>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165</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 (5.5)</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15 (9.1)</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83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Whitneyville</w:t>
            </w:r>
            <w:proofErr w:type="spellEnd"/>
          </w:p>
        </w:tc>
        <w:tc>
          <w:tcPr>
            <w:tcW w:w="754"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04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195</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60 (30.8)</w:t>
            </w:r>
          </w:p>
        </w:tc>
        <w:tc>
          <w:tcPr>
            <w:tcW w:w="1753"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833"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proofErr w:type="spellStart"/>
            <w:r w:rsidRPr="00776256">
              <w:rPr>
                <w:rFonts w:ascii="Times New Roman" w:eastAsia="Times New Roman" w:hAnsi="Times New Roman" w:cs="Times New Roman"/>
              </w:rPr>
              <w:t>Downeast</w:t>
            </w:r>
            <w:proofErr w:type="spellEnd"/>
            <w:r w:rsidRPr="00776256">
              <w:rPr>
                <w:rFonts w:ascii="Times New Roman" w:eastAsia="Times New Roman" w:hAnsi="Times New Roman" w:cs="Times New Roman"/>
              </w:rPr>
              <w:t xml:space="preserve"> Lakes</w:t>
            </w:r>
          </w:p>
        </w:tc>
        <w:tc>
          <w:tcPr>
            <w:tcW w:w="754"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047"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580"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(33.3)</w:t>
            </w:r>
          </w:p>
        </w:tc>
        <w:tc>
          <w:tcPr>
            <w:tcW w:w="1753" w:type="dxa"/>
            <w:tcBorders>
              <w:bottom w:val="single" w:sz="4"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833"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754"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047"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580"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780"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753" w:type="dxa"/>
            <w:tcBorders>
              <w:top w:val="single" w:sz="4" w:space="0" w:color="000000"/>
            </w:tcBorders>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 xml:space="preserve">Table S6: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rPr>
        <w:t xml:space="preserve"> </w:t>
      </w:r>
      <w:proofErr w:type="spellStart"/>
      <w:r w:rsidRPr="00776256">
        <w:rPr>
          <w:rFonts w:ascii="Times New Roman" w:eastAsia="Times New Roman" w:hAnsi="Times New Roman" w:cs="Times New Roman"/>
        </w:rPr>
        <w:t>mtDNA</w:t>
      </w:r>
      <w:proofErr w:type="spellEnd"/>
      <w:r w:rsidRPr="00776256">
        <w:rPr>
          <w:rFonts w:ascii="Times New Roman" w:eastAsia="Times New Roman" w:hAnsi="Times New Roman" w:cs="Times New Roman"/>
        </w:rPr>
        <w:t xml:space="preserve"> duplex results of </w:t>
      </w:r>
      <w:proofErr w:type="spellStart"/>
      <w:r w:rsidRPr="00776256">
        <w:rPr>
          <w:rFonts w:ascii="Times New Roman" w:eastAsia="Times New Roman" w:hAnsi="Times New Roman" w:cs="Times New Roman"/>
        </w:rPr>
        <w:t>hemolyzed</w:t>
      </w:r>
      <w:proofErr w:type="spellEnd"/>
      <w:r w:rsidRPr="00776256">
        <w:rPr>
          <w:rFonts w:ascii="Times New Roman" w:eastAsia="Times New Roman" w:hAnsi="Times New Roman" w:cs="Times New Roman"/>
        </w:rPr>
        <w:t xml:space="preserve"> deer sera collected from hunter harvest stations sorted by Maine </w:t>
      </w:r>
      <w:proofErr w:type="gramStart"/>
      <w:r w:rsidRPr="00776256">
        <w:rPr>
          <w:rFonts w:ascii="Times New Roman" w:eastAsia="Times New Roman" w:hAnsi="Times New Roman" w:cs="Times New Roman"/>
        </w:rPr>
        <w:t>county</w:t>
      </w:r>
      <w:proofErr w:type="gramEnd"/>
      <w:r w:rsidRPr="00776256">
        <w:rPr>
          <w:rFonts w:ascii="Times New Roman" w:eastAsia="Times New Roman" w:hAnsi="Times New Roman" w:cs="Times New Roman"/>
        </w:rPr>
        <w:t xml:space="preserve">. Total number of samples collected and the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 xml:space="preserve"> and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sera number that tested positive and percentage of the total for each county i</w:t>
      </w:r>
      <w:r w:rsidRPr="00776256">
        <w:rPr>
          <w:rFonts w:ascii="Times New Roman" w:eastAsia="Times New Roman" w:hAnsi="Times New Roman" w:cs="Times New Roman"/>
        </w:rPr>
        <w:t>n parenthesis with the sum and total percentage in parenthesis at the bottom.</w:t>
      </w:r>
    </w:p>
    <w:p w:rsidR="0000045F" w:rsidRPr="00776256" w:rsidRDefault="0000045F">
      <w:pPr>
        <w:spacing w:after="0" w:line="240" w:lineRule="auto"/>
        <w:rPr>
          <w:rFonts w:ascii="Times New Roman" w:eastAsia="Times New Roman" w:hAnsi="Times New Roman" w:cs="Times New Roman"/>
        </w:rPr>
      </w:pPr>
    </w:p>
    <w:tbl>
      <w:tblPr>
        <w:tblStyle w:val="a4"/>
        <w:tblW w:w="5627" w:type="dxa"/>
        <w:tblLayout w:type="fixed"/>
        <w:tblLook w:val="0400" w:firstRow="0" w:lastRow="0" w:firstColumn="0" w:lastColumn="0" w:noHBand="0" w:noVBand="1"/>
      </w:tblPr>
      <w:tblGrid>
        <w:gridCol w:w="1560"/>
        <w:gridCol w:w="707"/>
        <w:gridCol w:w="1580"/>
        <w:gridCol w:w="1780"/>
      </w:tblGrid>
      <w:tr w:rsidR="00776256" w:rsidRPr="00776256">
        <w:tc>
          <w:tcPr>
            <w:tcW w:w="156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County</w:t>
            </w:r>
          </w:p>
        </w:tc>
        <w:tc>
          <w:tcPr>
            <w:tcW w:w="707"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w:t>
            </w:r>
          </w:p>
        </w:tc>
        <w:tc>
          <w:tcPr>
            <w:tcW w:w="158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microti</w:t>
            </w:r>
            <w:proofErr w:type="spellEnd"/>
            <w:r w:rsidRPr="00776256">
              <w:rPr>
                <w:rFonts w:ascii="Times New Roman" w:eastAsia="Times New Roman" w:hAnsi="Times New Roman" w:cs="Times New Roman"/>
              </w:rPr>
              <w:t xml:space="preserve"> (%)</w:t>
            </w:r>
          </w:p>
        </w:tc>
        <w:tc>
          <w:tcPr>
            <w:tcW w:w="178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w:t>
            </w:r>
          </w:p>
        </w:tc>
      </w:tr>
      <w:tr w:rsidR="00776256" w:rsidRPr="00776256">
        <w:tc>
          <w:tcPr>
            <w:tcW w:w="156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Androscoggin</w:t>
            </w:r>
          </w:p>
        </w:tc>
        <w:tc>
          <w:tcPr>
            <w:tcW w:w="707"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5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 (62.5)</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Aroostook</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(20.0)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Cumberland</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32</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 (50.0)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Franklin</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Hancock</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(75.0)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Kennebec</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39</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12 (30.8)</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Knox</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(33.3)</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Lincoln</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(100.0)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Oxford</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Penobscot</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17</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 (52.9)</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Piscataquis</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Sagadahoc</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(100.0)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Somerset</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16</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 (50.0)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Waldo</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 (42.9)</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Washington</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 (50.0)</w:t>
            </w:r>
          </w:p>
        </w:tc>
      </w:tr>
      <w:tr w:rsidR="00776256" w:rsidRPr="00776256">
        <w:tc>
          <w:tcPr>
            <w:tcW w:w="156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York</w:t>
            </w:r>
          </w:p>
        </w:tc>
        <w:tc>
          <w:tcPr>
            <w:tcW w:w="707"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38</w:t>
            </w:r>
          </w:p>
        </w:tc>
        <w:tc>
          <w:tcPr>
            <w:tcW w:w="15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21 (55.3)</w:t>
            </w:r>
          </w:p>
        </w:tc>
      </w:tr>
      <w:tr w:rsidR="00776256" w:rsidRPr="00776256">
        <w:tc>
          <w:tcPr>
            <w:tcW w:w="156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Unknown</w:t>
            </w:r>
          </w:p>
        </w:tc>
        <w:tc>
          <w:tcPr>
            <w:tcW w:w="707"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58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(100.0)</w:t>
            </w:r>
          </w:p>
        </w:tc>
      </w:tr>
      <w:tr w:rsidR="00776256" w:rsidRPr="00776256">
        <w:tc>
          <w:tcPr>
            <w:tcW w:w="156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 (%)</w:t>
            </w:r>
          </w:p>
        </w:tc>
        <w:tc>
          <w:tcPr>
            <w:tcW w:w="707"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215</w:t>
            </w:r>
          </w:p>
        </w:tc>
        <w:tc>
          <w:tcPr>
            <w:tcW w:w="15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c>
          <w:tcPr>
            <w:tcW w:w="178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95 (44.2)</w:t>
            </w:r>
          </w:p>
        </w:tc>
      </w:tr>
    </w:tbl>
    <w:p w:rsidR="0000045F" w:rsidRPr="00776256" w:rsidRDefault="0000045F">
      <w:pPr>
        <w:spacing w:after="0" w:line="240" w:lineRule="auto"/>
        <w:rPr>
          <w:rFonts w:ascii="Times New Roman" w:eastAsia="Times New Roman" w:hAnsi="Times New Roman" w:cs="Times New Roman"/>
        </w:rPr>
      </w:pPr>
    </w:p>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Table S7:</w:t>
      </w:r>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Babesia</w:t>
      </w:r>
      <w:proofErr w:type="spellEnd"/>
      <w:r w:rsidRPr="00776256">
        <w:rPr>
          <w:rFonts w:ascii="Times New Roman" w:eastAsia="Times New Roman" w:hAnsi="Times New Roman" w:cs="Times New Roman"/>
          <w:i/>
          <w:iCs/>
        </w:rPr>
        <w:t xml:space="preserve">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prevalence in larvae collected with active surveillance in Maine in 2024. Site number locations are indicated on Fig. 1. The month, the site transect, the total number of larvae and the total number of larvae that tested positive for </w:t>
      </w: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i/>
          <w:iCs/>
        </w:rPr>
        <w:t xml:space="preserve"> </w:t>
      </w:r>
      <w:r w:rsidRPr="00776256">
        <w:rPr>
          <w:rFonts w:ascii="Times New Roman" w:eastAsia="Times New Roman" w:hAnsi="Times New Roman" w:cs="Times New Roman"/>
        </w:rPr>
        <w:t xml:space="preserve">and the </w:t>
      </w:r>
      <w:r w:rsidRPr="00776256">
        <w:rPr>
          <w:rFonts w:ascii="Times New Roman" w:eastAsia="Times New Roman" w:hAnsi="Times New Roman" w:cs="Times New Roman"/>
        </w:rPr>
        <w:t>percentage in parenthesis from each transect. The total number larvae collected, tested positive and percentage in parenthesis is listed at the bottom of the table.</w:t>
      </w:r>
    </w:p>
    <w:p w:rsidR="0000045F" w:rsidRPr="00776256" w:rsidRDefault="0000045F">
      <w:pPr>
        <w:spacing w:after="0" w:line="240" w:lineRule="auto"/>
        <w:rPr>
          <w:rFonts w:ascii="Times New Roman" w:eastAsia="Times New Roman" w:hAnsi="Times New Roman" w:cs="Times New Roman"/>
        </w:rPr>
      </w:pPr>
    </w:p>
    <w:tbl>
      <w:tblPr>
        <w:tblStyle w:val="a5"/>
        <w:tblW w:w="6960" w:type="dxa"/>
        <w:tblLayout w:type="fixed"/>
        <w:tblLook w:val="0400" w:firstRow="0" w:lastRow="0" w:firstColumn="0" w:lastColumn="0" w:noHBand="0" w:noVBand="1"/>
      </w:tblPr>
      <w:tblGrid>
        <w:gridCol w:w="1290"/>
        <w:gridCol w:w="1365"/>
        <w:gridCol w:w="1020"/>
        <w:gridCol w:w="1500"/>
        <w:gridCol w:w="1785"/>
      </w:tblGrid>
      <w:tr w:rsidR="00776256" w:rsidRPr="00776256">
        <w:tc>
          <w:tcPr>
            <w:tcW w:w="129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Site Number</w:t>
            </w:r>
          </w:p>
        </w:tc>
        <w:tc>
          <w:tcPr>
            <w:tcW w:w="136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Month </w:t>
            </w:r>
          </w:p>
        </w:tc>
        <w:tc>
          <w:tcPr>
            <w:tcW w:w="102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Transect</w:t>
            </w:r>
          </w:p>
        </w:tc>
        <w:tc>
          <w:tcPr>
            <w:tcW w:w="1500"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 number</w:t>
            </w:r>
          </w:p>
        </w:tc>
        <w:tc>
          <w:tcPr>
            <w:tcW w:w="1785" w:type="dxa"/>
            <w:tcBorders>
              <w:top w:val="single" w:sz="4" w:space="0" w:color="000000"/>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i/>
                <w:iCs/>
              </w:rPr>
              <w:t xml:space="preserve">B. </w:t>
            </w:r>
            <w:proofErr w:type="spellStart"/>
            <w:r w:rsidRPr="00776256">
              <w:rPr>
                <w:rFonts w:ascii="Times New Roman" w:eastAsia="Times New Roman" w:hAnsi="Times New Roman" w:cs="Times New Roman"/>
                <w:i/>
                <w:iCs/>
              </w:rPr>
              <w:t>odocoilei</w:t>
            </w:r>
            <w:proofErr w:type="spellEnd"/>
            <w:r w:rsidRPr="00776256">
              <w:rPr>
                <w:rFonts w:ascii="Times New Roman" w:eastAsia="Times New Roman" w:hAnsi="Times New Roman" w:cs="Times New Roman"/>
              </w:rPr>
              <w:t xml:space="preserve"> (%)</w:t>
            </w:r>
          </w:p>
        </w:tc>
      </w:tr>
      <w:tr w:rsidR="00776256" w:rsidRPr="00776256">
        <w:tc>
          <w:tcPr>
            <w:tcW w:w="129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36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1</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August</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 (6.8)</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August</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70 (76.1)</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June</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June</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E</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(50.0)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E</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15</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(6.7)</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19</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86</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(2.3)</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(9.1)</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June</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June</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lastRenderedPageBreak/>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 (22.2)</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E</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(50.0)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(16.7)</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9</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26</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(3.8)</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B</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(30.0)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C</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30</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22 (73.3)</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D</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3 (75.0)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E</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28</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 (35.7)</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F</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23</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 (26.1)</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G</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5</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I</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4 (57.1)</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7</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October</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10</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July</w:t>
            </w:r>
          </w:p>
        </w:tc>
        <w:tc>
          <w:tcPr>
            <w:tcW w:w="102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A</w:t>
            </w:r>
          </w:p>
        </w:tc>
        <w:tc>
          <w:tcPr>
            <w:tcW w:w="150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w:t>
            </w:r>
          </w:p>
        </w:tc>
        <w:tc>
          <w:tcPr>
            <w:tcW w:w="178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0 (0.0)</w:t>
            </w:r>
          </w:p>
        </w:tc>
      </w:tr>
      <w:tr w:rsidR="00776256" w:rsidRPr="00776256">
        <w:tc>
          <w:tcPr>
            <w:tcW w:w="1290"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8</w:t>
            </w:r>
          </w:p>
        </w:tc>
        <w:tc>
          <w:tcPr>
            <w:tcW w:w="1365" w:type="dxa"/>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September</w:t>
            </w:r>
          </w:p>
        </w:tc>
        <w:tc>
          <w:tcPr>
            <w:tcW w:w="102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H</w:t>
            </w:r>
          </w:p>
        </w:tc>
        <w:tc>
          <w:tcPr>
            <w:tcW w:w="1500"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2</w:t>
            </w:r>
          </w:p>
        </w:tc>
        <w:tc>
          <w:tcPr>
            <w:tcW w:w="1785" w:type="dxa"/>
            <w:tcBorders>
              <w:bottom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 (50.0)</w:t>
            </w:r>
          </w:p>
        </w:tc>
      </w:tr>
      <w:tr w:rsidR="00776256" w:rsidRPr="00776256">
        <w:tc>
          <w:tcPr>
            <w:tcW w:w="1290" w:type="dxa"/>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365" w:type="dxa"/>
            <w:tcMar>
              <w:top w:w="100" w:type="dxa"/>
              <w:left w:w="100" w:type="dxa"/>
              <w:bottom w:w="100" w:type="dxa"/>
              <w:right w:w="100" w:type="dxa"/>
            </w:tcMar>
          </w:tcPr>
          <w:p w:rsidR="0000045F" w:rsidRPr="00776256" w:rsidRDefault="0000045F">
            <w:pPr>
              <w:spacing w:after="0" w:line="240" w:lineRule="auto"/>
              <w:rPr>
                <w:rFonts w:ascii="Times New Roman" w:eastAsia="Times New Roman" w:hAnsi="Times New Roman" w:cs="Times New Roman"/>
              </w:rPr>
            </w:pPr>
          </w:p>
        </w:tc>
        <w:tc>
          <w:tcPr>
            <w:tcW w:w="102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Total </w:t>
            </w:r>
          </w:p>
        </w:tc>
        <w:tc>
          <w:tcPr>
            <w:tcW w:w="1500"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658</w:t>
            </w:r>
          </w:p>
        </w:tc>
        <w:tc>
          <w:tcPr>
            <w:tcW w:w="1785" w:type="dxa"/>
            <w:tcBorders>
              <w:top w:val="single" w:sz="6" w:space="0" w:color="000000"/>
            </w:tcBorders>
            <w:tcMar>
              <w:top w:w="100" w:type="dxa"/>
              <w:left w:w="100" w:type="dxa"/>
              <w:bottom w:w="100" w:type="dxa"/>
              <w:right w:w="100" w:type="dxa"/>
            </w:tcMar>
          </w:tcPr>
          <w:p w:rsidR="0000045F" w:rsidRPr="00776256" w:rsidRDefault="00F951AA">
            <w:pPr>
              <w:spacing w:after="0" w:line="240" w:lineRule="auto"/>
              <w:rPr>
                <w:rFonts w:ascii="Times New Roman" w:eastAsia="Times New Roman" w:hAnsi="Times New Roman" w:cs="Times New Roman"/>
              </w:rPr>
            </w:pPr>
            <w:r w:rsidRPr="00776256">
              <w:rPr>
                <w:rFonts w:ascii="Times New Roman" w:eastAsia="Times New Roman" w:hAnsi="Times New Roman" w:cs="Times New Roman"/>
              </w:rPr>
              <w:t>140 (21.3)</w:t>
            </w:r>
          </w:p>
        </w:tc>
      </w:tr>
    </w:tbl>
    <w:p w:rsidR="0000045F" w:rsidRPr="00776256" w:rsidRDefault="0000045F"/>
    <w:sectPr w:rsidR="0000045F" w:rsidRPr="00776256" w:rsidSect="00776256">
      <w:headerReference w:type="default" r:id="rId15"/>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951AA">
      <w:pPr>
        <w:spacing w:after="0" w:line="240" w:lineRule="auto"/>
      </w:pPr>
      <w:r>
        <w:separator/>
      </w:r>
    </w:p>
  </w:endnote>
  <w:endnote w:type="continuationSeparator" w:id="0">
    <w:p w:rsidR="00000000" w:rsidRDefault="00F9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Play">
    <w:charset w:val="00"/>
    <w:family w:val="auto"/>
    <w:pitch w:val="default"/>
    <w:embedRegular r:id="rId1" w:fontKey="{C0DE5FDE-FACA-42C6-ACCC-B8B762B59AFA}"/>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951AA">
      <w:pPr>
        <w:spacing w:after="0" w:line="240" w:lineRule="auto"/>
      </w:pPr>
      <w:r>
        <w:separator/>
      </w:r>
    </w:p>
  </w:footnote>
  <w:footnote w:type="continuationSeparator" w:id="0">
    <w:p w:rsidR="00000000" w:rsidRDefault="00F951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45F" w:rsidRDefault="00F951A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sidR="00776256">
      <w:rPr>
        <w:color w:val="000000"/>
      </w:rPr>
      <w:fldChar w:fldCharType="separate"/>
    </w:r>
    <w:r>
      <w:rPr>
        <w:noProof/>
        <w:color w:val="000000"/>
      </w:rPr>
      <w:t>9</w:t>
    </w:r>
    <w:r>
      <w:rPr>
        <w:color w:val="000000"/>
      </w:rPr>
      <w:fldChar w:fldCharType="end"/>
    </w:r>
  </w:p>
  <w:p w:rsidR="0000045F" w:rsidRDefault="0000045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45F"/>
    <w:rsid w:val="0000045F"/>
    <w:rsid w:val="00776256"/>
    <w:rsid w:val="00F951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A5C809-C487-48A4-9249-A384A2F82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 w:eastAsia="en-IN"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pPr>
      <w:keepNext/>
      <w:keepLines/>
      <w:spacing w:before="160" w:after="80"/>
      <w:outlineLvl w:val="2"/>
    </w:pPr>
    <w:rPr>
      <w:color w:val="0F4761"/>
      <w:sz w:val="28"/>
      <w:szCs w:val="28"/>
    </w:rPr>
  </w:style>
  <w:style w:type="paragraph" w:styleId="Heading4">
    <w:name w:val="heading 4"/>
    <w:basedOn w:val="Normal"/>
    <w:next w:val="Normal"/>
    <w:link w:val="Heading4Char"/>
    <w:pPr>
      <w:keepNext/>
      <w:keepLines/>
      <w:spacing w:before="80" w:after="40"/>
      <w:outlineLvl w:val="3"/>
    </w:pPr>
    <w:rPr>
      <w:i/>
      <w:iCs/>
      <w:color w:val="0F4761"/>
    </w:rPr>
  </w:style>
  <w:style w:type="paragraph" w:styleId="Heading5">
    <w:name w:val="heading 5"/>
    <w:basedOn w:val="Normal"/>
    <w:next w:val="Normal"/>
    <w:link w:val="Heading5Char"/>
    <w:pPr>
      <w:keepNext/>
      <w:keepLines/>
      <w:spacing w:before="80" w:after="40"/>
      <w:outlineLvl w:val="4"/>
    </w:pPr>
    <w:rPr>
      <w:color w:val="0F4761"/>
    </w:rPr>
  </w:style>
  <w:style w:type="paragraph" w:styleId="Heading6">
    <w:name w:val="heading 6"/>
    <w:basedOn w:val="Normal"/>
    <w:next w:val="Normal"/>
    <w:link w:val="Heading6Char"/>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F04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F04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17B"/>
    <w:rPr>
      <w:rFonts w:eastAsiaTheme="majorEastAsia" w:cstheme="majorBidi"/>
      <w:color w:val="272727" w:themeColor="text1" w:themeTint="D8"/>
    </w:rPr>
  </w:style>
  <w:style w:type="character" w:customStyle="1" w:styleId="TitleChar">
    <w:name w:val="Title Char"/>
    <w:basedOn w:val="DefaultParagraphFont"/>
    <w:link w:val="Title"/>
    <w:uiPriority w:val="10"/>
    <w:rsid w:val="00F0417B"/>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F04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17B"/>
    <w:pPr>
      <w:spacing w:before="160"/>
      <w:jc w:val="center"/>
    </w:pPr>
    <w:rPr>
      <w:i/>
      <w:iCs/>
      <w:color w:val="404040" w:themeColor="text1" w:themeTint="BF"/>
    </w:rPr>
  </w:style>
  <w:style w:type="character" w:customStyle="1" w:styleId="QuoteChar">
    <w:name w:val="Quote Char"/>
    <w:basedOn w:val="DefaultParagraphFont"/>
    <w:link w:val="Quote"/>
    <w:uiPriority w:val="29"/>
    <w:rsid w:val="00F0417B"/>
    <w:rPr>
      <w:i/>
      <w:iCs/>
      <w:color w:val="404040" w:themeColor="text1" w:themeTint="BF"/>
    </w:rPr>
  </w:style>
  <w:style w:type="paragraph" w:styleId="ListParagraph">
    <w:name w:val="List Paragraph"/>
    <w:basedOn w:val="Normal"/>
    <w:uiPriority w:val="34"/>
    <w:qFormat/>
    <w:rsid w:val="00F0417B"/>
    <w:pPr>
      <w:ind w:left="720"/>
      <w:contextualSpacing/>
    </w:pPr>
  </w:style>
  <w:style w:type="character" w:styleId="IntenseEmphasis">
    <w:name w:val="Intense Emphasis"/>
    <w:basedOn w:val="DefaultParagraphFont"/>
    <w:uiPriority w:val="21"/>
    <w:qFormat/>
    <w:rsid w:val="00F0417B"/>
    <w:rPr>
      <w:i/>
      <w:iCs/>
      <w:color w:val="0F4761" w:themeColor="accent1" w:themeShade="BF"/>
    </w:rPr>
  </w:style>
  <w:style w:type="paragraph" w:styleId="IntenseQuote">
    <w:name w:val="Intense Quote"/>
    <w:basedOn w:val="Normal"/>
    <w:next w:val="Normal"/>
    <w:link w:val="IntenseQuoteChar"/>
    <w:uiPriority w:val="30"/>
    <w:qFormat/>
    <w:rsid w:val="00F04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17B"/>
    <w:rPr>
      <w:i/>
      <w:iCs/>
      <w:color w:val="0F4761" w:themeColor="accent1" w:themeShade="BF"/>
    </w:rPr>
  </w:style>
  <w:style w:type="character" w:styleId="IntenseReference">
    <w:name w:val="Intense Reference"/>
    <w:basedOn w:val="DefaultParagraphFont"/>
    <w:uiPriority w:val="32"/>
    <w:qFormat/>
    <w:rsid w:val="00F0417B"/>
    <w:rPr>
      <w:b/>
      <w:bCs/>
      <w:smallCaps/>
      <w:color w:val="0F4761" w:themeColor="accent1" w:themeShade="BF"/>
      <w:spacing w:val="5"/>
    </w:rPr>
  </w:style>
  <w:style w:type="numbering" w:customStyle="1" w:styleId="NoList1">
    <w:name w:val="No List1"/>
    <w:next w:val="NoList"/>
    <w:uiPriority w:val="99"/>
    <w:semiHidden/>
    <w:unhideWhenUsed/>
    <w:rsid w:val="00F0417B"/>
  </w:style>
  <w:style w:type="paragraph" w:customStyle="1" w:styleId="msonormal0">
    <w:name w:val="msonormal"/>
    <w:basedOn w:val="Normal"/>
    <w:rsid w:val="00F0417B"/>
    <w:pPr>
      <w:spacing w:before="100" w:beforeAutospacing="1" w:after="100" w:afterAutospacing="1" w:line="240" w:lineRule="auto"/>
    </w:pPr>
    <w:rPr>
      <w:rFonts w:ascii="Times New Roman" w:eastAsia="Times New Roman" w:hAnsi="Times New Roman" w:cs="Times New Roman"/>
    </w:rPr>
  </w:style>
  <w:style w:type="paragraph" w:styleId="NormalWeb">
    <w:name w:val="Normal (Web)"/>
    <w:basedOn w:val="Normal"/>
    <w:uiPriority w:val="99"/>
    <w:semiHidden/>
    <w:unhideWhenUsed/>
    <w:rsid w:val="00F0417B"/>
    <w:pPr>
      <w:spacing w:before="100" w:beforeAutospacing="1" w:after="100" w:afterAutospacing="1" w:line="240" w:lineRule="auto"/>
    </w:pPr>
    <w:rPr>
      <w:rFonts w:ascii="Times New Roman" w:eastAsia="Times New Roman" w:hAnsi="Times New Roman" w:cs="Times New Roman"/>
    </w:rPr>
  </w:style>
  <w:style w:type="character" w:styleId="Hyperlink">
    <w:name w:val="Hyperlink"/>
    <w:basedOn w:val="DefaultParagraphFont"/>
    <w:uiPriority w:val="99"/>
    <w:semiHidden/>
    <w:unhideWhenUsed/>
    <w:rsid w:val="00F0417B"/>
    <w:rPr>
      <w:color w:val="0000FF"/>
      <w:u w:val="single"/>
    </w:rPr>
  </w:style>
  <w:style w:type="character" w:styleId="FollowedHyperlink">
    <w:name w:val="FollowedHyperlink"/>
    <w:basedOn w:val="DefaultParagraphFont"/>
    <w:uiPriority w:val="99"/>
    <w:semiHidden/>
    <w:unhideWhenUsed/>
    <w:rsid w:val="00F0417B"/>
    <w:rPr>
      <w:color w:val="800080"/>
      <w:u w:val="single"/>
    </w:rPr>
  </w:style>
  <w:style w:type="character" w:styleId="LineNumber">
    <w:name w:val="line number"/>
    <w:basedOn w:val="DefaultParagraphFont"/>
    <w:uiPriority w:val="99"/>
    <w:semiHidden/>
    <w:unhideWhenUsed/>
    <w:rsid w:val="00F0417B"/>
  </w:style>
  <w:style w:type="paragraph" w:styleId="Header">
    <w:name w:val="header"/>
    <w:basedOn w:val="Normal"/>
    <w:link w:val="HeaderChar"/>
    <w:uiPriority w:val="99"/>
    <w:unhideWhenUsed/>
    <w:rsid w:val="00F04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17B"/>
  </w:style>
  <w:style w:type="paragraph" w:styleId="Footer">
    <w:name w:val="footer"/>
    <w:basedOn w:val="Normal"/>
    <w:link w:val="FooterChar"/>
    <w:uiPriority w:val="99"/>
    <w:unhideWhenUsed/>
    <w:rsid w:val="00F04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17B"/>
  </w:style>
  <w:style w:type="paragraph" w:styleId="Subtitle">
    <w:name w:val="Subtitle"/>
    <w:basedOn w:val="Normal"/>
    <w:next w:val="Normal"/>
    <w:link w:val="SubtitleCha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zotero.org/google-docs/?z0fKcC" TargetMode="External"/><Relationship Id="rId13" Type="http://schemas.openxmlformats.org/officeDocument/2006/relationships/hyperlink" Target="https://www.zotero.org/google-docs/?1VHzS8" TargetMode="External"/><Relationship Id="rId3" Type="http://schemas.openxmlformats.org/officeDocument/2006/relationships/settings" Target="settings.xml"/><Relationship Id="rId7" Type="http://schemas.openxmlformats.org/officeDocument/2006/relationships/hyperlink" Target="https://www.zotero.org/google-docs/?z0fKcC" TargetMode="External"/><Relationship Id="rId12" Type="http://schemas.openxmlformats.org/officeDocument/2006/relationships/hyperlink" Target="https://www.zotero.org/google-docs/?Kj20K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zotero.org/google-docs/?hQLzR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zotero.org/google-docs/?WX0UgI" TargetMode="External"/><Relationship Id="rId4" Type="http://schemas.openxmlformats.org/officeDocument/2006/relationships/webSettings" Target="webSettings.xml"/><Relationship Id="rId9" Type="http://schemas.openxmlformats.org/officeDocument/2006/relationships/hyperlink" Target="https://www.zotero.org/google-docs/?z0fKcC" TargetMode="External"/><Relationship Id="rId14" Type="http://schemas.openxmlformats.org/officeDocument/2006/relationships/hyperlink" Target="https://www.zotero.org/google-docs/?LT4qa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J/KBRKW+k5JSEI9CiGk4wpWHZQ==">CgMxLjA4AHIhMVJ0SWd0MmpoR081Y1R6Zjl5TUZOTGY1d3NvSGFjVy1K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1413</Words>
  <Characters>8057</Characters>
  <Application>Microsoft Office Word</Application>
  <DocSecurity>0</DocSecurity>
  <Lines>67</Lines>
  <Paragraphs>18</Paragraphs>
  <ScaleCrop>false</ScaleCrop>
  <Company>HP Inc.</Company>
  <LinksUpToDate>false</LinksUpToDate>
  <CharactersWithSpaces>9452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Bryant</dc:creator>
  <cp:lastModifiedBy>Sumithra Dhandapani</cp:lastModifiedBy>
  <cp:revision>3</cp:revision>
  <dcterms:created xsi:type="dcterms:W3CDTF">2026-06-26T19:54:00Z</dcterms:created>
  <dcterms:modified xsi:type="dcterms:W3CDTF">2026-10-12T08:37:00Z</dcterms:modified>
</cp:coreProperties>
</file>