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9E7751" w14:textId="77777777" w:rsidR="008321B6" w:rsidRPr="0001132C" w:rsidRDefault="008321B6" w:rsidP="00DC3A3B">
      <w:pPr>
        <w:tabs>
          <w:tab w:val="left" w:pos="7371"/>
        </w:tabs>
        <w:spacing w:line="276" w:lineRule="auto"/>
        <w:jc w:val="both"/>
        <w:outlineLvl w:val="0"/>
        <w:rPr>
          <w:b/>
        </w:rPr>
      </w:pPr>
      <w:bookmarkStart w:id="0" w:name="_GoBack"/>
      <w:bookmarkEnd w:id="0"/>
      <w:r w:rsidRPr="0001132C">
        <w:rPr>
          <w:b/>
        </w:rPr>
        <w:t>Roles of Cofactors and Chromatin Accessibility in Hox Protein Target Specificity</w:t>
      </w:r>
    </w:p>
    <w:p w14:paraId="4E540769" w14:textId="77777777" w:rsidR="008321B6" w:rsidRPr="0001132C" w:rsidRDefault="008321B6" w:rsidP="00DC3A3B">
      <w:pPr>
        <w:tabs>
          <w:tab w:val="left" w:pos="7371"/>
        </w:tabs>
        <w:spacing w:line="480" w:lineRule="auto"/>
        <w:outlineLvl w:val="0"/>
        <w:rPr>
          <w:b/>
        </w:rPr>
      </w:pPr>
    </w:p>
    <w:p w14:paraId="08AD2EB3" w14:textId="5F903A4C" w:rsidR="008321B6" w:rsidRPr="00EF306D" w:rsidRDefault="008321B6" w:rsidP="00DC3A3B">
      <w:pPr>
        <w:tabs>
          <w:tab w:val="left" w:pos="7371"/>
        </w:tabs>
        <w:jc w:val="both"/>
        <w:rPr>
          <w:b/>
          <w:vertAlign w:val="superscript"/>
        </w:rPr>
      </w:pPr>
      <w:r w:rsidRPr="00EF306D">
        <w:rPr>
          <w:b/>
        </w:rPr>
        <w:t>Ching Yew Beh</w:t>
      </w:r>
      <w:r w:rsidRPr="00EF306D">
        <w:rPr>
          <w:b/>
          <w:vertAlign w:val="superscript"/>
        </w:rPr>
        <w:t>1</w:t>
      </w:r>
      <w:r w:rsidRPr="005F460E">
        <w:rPr>
          <w:vertAlign w:val="superscript"/>
          <w:lang w:val="en-MY"/>
        </w:rPr>
        <w:t>†</w:t>
      </w:r>
      <w:r>
        <w:rPr>
          <w:b/>
        </w:rPr>
        <w:t xml:space="preserve">, </w:t>
      </w:r>
      <w:r w:rsidRPr="00EF306D">
        <w:rPr>
          <w:b/>
        </w:rPr>
        <w:t>Sherif El</w:t>
      </w:r>
      <w:r>
        <w:rPr>
          <w:b/>
        </w:rPr>
        <w:t>-</w:t>
      </w:r>
      <w:r w:rsidRPr="00EF306D">
        <w:rPr>
          <w:b/>
        </w:rPr>
        <w:t>Sharnouby</w:t>
      </w:r>
      <w:r w:rsidRPr="00EF306D">
        <w:rPr>
          <w:b/>
          <w:vertAlign w:val="superscript"/>
        </w:rPr>
        <w:t>2</w:t>
      </w:r>
      <w:r w:rsidRPr="005F460E">
        <w:rPr>
          <w:vertAlign w:val="superscript"/>
          <w:lang w:val="en-MY"/>
        </w:rPr>
        <w:t>†</w:t>
      </w:r>
      <w:r>
        <w:rPr>
          <w:b/>
        </w:rPr>
        <w:t xml:space="preserve">, </w:t>
      </w:r>
      <w:r w:rsidRPr="00EF306D">
        <w:rPr>
          <w:b/>
        </w:rPr>
        <w:t>Aikaterini Chatzipli</w:t>
      </w:r>
      <w:r w:rsidRPr="005F460E">
        <w:rPr>
          <w:b/>
          <w:bCs/>
          <w:vertAlign w:val="superscript"/>
        </w:rPr>
        <w:t>2</w:t>
      </w:r>
      <w:r w:rsidRPr="00F55658">
        <w:rPr>
          <w:b/>
          <w:bCs/>
          <w:vertAlign w:val="superscript"/>
        </w:rPr>
        <w:t>3</w:t>
      </w:r>
      <w:r>
        <w:rPr>
          <w:b/>
        </w:rPr>
        <w:t xml:space="preserve">, </w:t>
      </w:r>
      <w:r w:rsidRPr="00EF306D">
        <w:rPr>
          <w:b/>
        </w:rPr>
        <w:t>Steven Russell</w:t>
      </w:r>
      <w:r w:rsidRPr="00EF306D">
        <w:rPr>
          <w:b/>
          <w:vertAlign w:val="superscript"/>
        </w:rPr>
        <w:t>3</w:t>
      </w:r>
      <w:r>
        <w:rPr>
          <w:b/>
          <w:vertAlign w:val="superscript"/>
        </w:rPr>
        <w:t>4</w:t>
      </w:r>
      <w:r>
        <w:rPr>
          <w:b/>
        </w:rPr>
        <w:t xml:space="preserve">, </w:t>
      </w:r>
      <w:r w:rsidRPr="00EF306D">
        <w:rPr>
          <w:b/>
        </w:rPr>
        <w:t>Siew Woh Choo</w:t>
      </w:r>
      <w:r w:rsidRPr="00EF306D">
        <w:rPr>
          <w:b/>
          <w:vertAlign w:val="superscript"/>
        </w:rPr>
        <w:t>1</w:t>
      </w:r>
      <w:r>
        <w:rPr>
          <w:b/>
          <w:vertAlign w:val="superscript"/>
        </w:rPr>
        <w:t>*</w:t>
      </w:r>
      <w:r w:rsidRPr="00EF306D">
        <w:rPr>
          <w:b/>
        </w:rPr>
        <w:t xml:space="preserve"> and Robert White</w:t>
      </w:r>
      <w:r w:rsidRPr="00EF306D">
        <w:rPr>
          <w:b/>
          <w:vertAlign w:val="superscript"/>
        </w:rPr>
        <w:t>2</w:t>
      </w:r>
      <w:r>
        <w:rPr>
          <w:b/>
          <w:vertAlign w:val="superscript"/>
        </w:rPr>
        <w:t>*</w:t>
      </w:r>
    </w:p>
    <w:p w14:paraId="76E53D8D" w14:textId="77777777" w:rsidR="008321B6" w:rsidRDefault="008321B6" w:rsidP="00DC3A3B">
      <w:pPr>
        <w:tabs>
          <w:tab w:val="left" w:pos="7371"/>
        </w:tabs>
        <w:jc w:val="both"/>
        <w:rPr>
          <w:b/>
        </w:rPr>
      </w:pPr>
    </w:p>
    <w:p w14:paraId="537730B9" w14:textId="77777777" w:rsidR="008321B6" w:rsidRDefault="008321B6" w:rsidP="00DC3A3B">
      <w:pPr>
        <w:tabs>
          <w:tab w:val="left" w:pos="7371"/>
        </w:tabs>
        <w:jc w:val="both"/>
        <w:rPr>
          <w:b/>
        </w:rPr>
      </w:pPr>
    </w:p>
    <w:p w14:paraId="1E9515A1" w14:textId="77777777" w:rsidR="008321B6" w:rsidRPr="0001132C" w:rsidRDefault="008321B6" w:rsidP="00DC3A3B">
      <w:pPr>
        <w:tabs>
          <w:tab w:val="left" w:pos="7371"/>
        </w:tabs>
        <w:jc w:val="both"/>
        <w:rPr>
          <w:b/>
        </w:rPr>
      </w:pPr>
    </w:p>
    <w:p w14:paraId="586B94F5" w14:textId="77777777" w:rsidR="008321B6" w:rsidRPr="00242C12" w:rsidRDefault="008321B6" w:rsidP="00DC3A3B">
      <w:pPr>
        <w:tabs>
          <w:tab w:val="left" w:pos="7371"/>
        </w:tabs>
        <w:spacing w:line="276" w:lineRule="auto"/>
        <w:jc w:val="both"/>
      </w:pPr>
      <w:r w:rsidRPr="00242C12">
        <w:rPr>
          <w:vertAlign w:val="superscript"/>
        </w:rPr>
        <w:t>1</w:t>
      </w:r>
      <w:r w:rsidRPr="00242C12">
        <w:t>Department of Oral Biology and Biomedical Sciences, Faculty of Dentistry, University of Malaya, 50603 Kuala Lumpur, Malaysia</w:t>
      </w:r>
    </w:p>
    <w:p w14:paraId="323E622E" w14:textId="77777777" w:rsidR="008321B6" w:rsidRPr="00242C12" w:rsidRDefault="008321B6" w:rsidP="00DC3A3B">
      <w:pPr>
        <w:tabs>
          <w:tab w:val="left" w:pos="7371"/>
        </w:tabs>
        <w:spacing w:line="276" w:lineRule="auto"/>
        <w:jc w:val="both"/>
      </w:pPr>
      <w:r w:rsidRPr="00242C12">
        <w:rPr>
          <w:vertAlign w:val="superscript"/>
        </w:rPr>
        <w:t>2</w:t>
      </w:r>
      <w:r w:rsidRPr="00242C12">
        <w:t>Department of Physiology, Development and Neuroscience, University of Cambridge, Downing Street, Cambridge, CB2 3DY United Kingdom</w:t>
      </w:r>
    </w:p>
    <w:p w14:paraId="1E495D1F" w14:textId="77777777" w:rsidR="008321B6" w:rsidRPr="00242C12" w:rsidRDefault="008321B6" w:rsidP="00DC3A3B">
      <w:pPr>
        <w:tabs>
          <w:tab w:val="left" w:pos="7371"/>
        </w:tabs>
        <w:spacing w:line="276" w:lineRule="auto"/>
        <w:jc w:val="both"/>
      </w:pPr>
      <w:r w:rsidRPr="00242C12">
        <w:rPr>
          <w:vertAlign w:val="superscript"/>
        </w:rPr>
        <w:t>3</w:t>
      </w:r>
      <w:r w:rsidRPr="00242C12">
        <w:t>Department of Genetics, University of Cambridge, Downing Street, Cambridge, CB2 3EH United Kingdom</w:t>
      </w:r>
    </w:p>
    <w:p w14:paraId="7F864301" w14:textId="77777777" w:rsidR="008321B6" w:rsidRPr="006C6147" w:rsidRDefault="008321B6" w:rsidP="00DC3A3B">
      <w:pPr>
        <w:tabs>
          <w:tab w:val="left" w:pos="7371"/>
        </w:tabs>
        <w:spacing w:line="276" w:lineRule="auto"/>
        <w:jc w:val="both"/>
      </w:pPr>
      <w:r>
        <w:rPr>
          <w:vertAlign w:val="superscript"/>
        </w:rPr>
        <w:t>4</w:t>
      </w:r>
      <w:r>
        <w:t xml:space="preserve">Cambridge Systems Biology Centre, University of Cambridge, Tennis Court Road, Cambridge, CB2 1QR United Kingdom </w:t>
      </w:r>
    </w:p>
    <w:p w14:paraId="5CC567E9" w14:textId="77777777" w:rsidR="008321B6" w:rsidRPr="00242C12" w:rsidRDefault="008321B6" w:rsidP="00DC3A3B">
      <w:pPr>
        <w:tabs>
          <w:tab w:val="left" w:pos="7371"/>
        </w:tabs>
        <w:spacing w:line="276" w:lineRule="auto"/>
        <w:jc w:val="both"/>
      </w:pPr>
    </w:p>
    <w:p w14:paraId="1C303AE0" w14:textId="77777777" w:rsidR="008321B6" w:rsidRPr="00242C12" w:rsidRDefault="008321B6" w:rsidP="00DC3A3B">
      <w:pPr>
        <w:tabs>
          <w:tab w:val="left" w:pos="7371"/>
        </w:tabs>
        <w:spacing w:line="276" w:lineRule="auto"/>
        <w:jc w:val="both"/>
      </w:pPr>
      <w:r w:rsidRPr="005F460E">
        <w:rPr>
          <w:vertAlign w:val="superscript"/>
          <w:lang w:val="en-MY"/>
        </w:rPr>
        <w:t>†</w:t>
      </w:r>
      <w:r>
        <w:t>These authors contributed equally to this work.</w:t>
      </w:r>
    </w:p>
    <w:p w14:paraId="014F6611" w14:textId="2A1D59A5" w:rsidR="008321B6" w:rsidRPr="00EF306D" w:rsidRDefault="008321B6" w:rsidP="00DC3A3B">
      <w:pPr>
        <w:tabs>
          <w:tab w:val="left" w:pos="7371"/>
        </w:tabs>
        <w:spacing w:line="276" w:lineRule="auto"/>
        <w:jc w:val="both"/>
        <w:rPr>
          <w:rFonts w:eastAsia="Times New Roman"/>
        </w:rPr>
      </w:pPr>
      <w:r>
        <w:t>*</w:t>
      </w:r>
      <w:r w:rsidRPr="00EF306D">
        <w:t>Co</w:t>
      </w:r>
      <w:r>
        <w:t>rresponding authors: Siew Woh Choo and Robert White</w:t>
      </w:r>
      <w:r>
        <w:rPr>
          <w:rFonts w:eastAsia="Times New Roman"/>
        </w:rPr>
        <w:t>.</w:t>
      </w:r>
    </w:p>
    <w:p w14:paraId="6737B26B" w14:textId="77777777" w:rsidR="00007AE8" w:rsidRDefault="00007AE8" w:rsidP="00DC3A3B">
      <w:pPr>
        <w:tabs>
          <w:tab w:val="left" w:pos="7371"/>
        </w:tabs>
        <w:rPr>
          <w:b/>
        </w:rPr>
      </w:pPr>
    </w:p>
    <w:p w14:paraId="492E7234" w14:textId="77777777" w:rsidR="008108DF" w:rsidRPr="00F55ADE" w:rsidRDefault="008108DF" w:rsidP="00DC3A3B">
      <w:pPr>
        <w:tabs>
          <w:tab w:val="left" w:pos="7371"/>
        </w:tabs>
        <w:spacing w:line="360" w:lineRule="auto"/>
      </w:pPr>
      <w:r w:rsidRPr="00F55ADE">
        <w:t xml:space="preserve">Ching Yew Beh </w:t>
      </w:r>
      <w:hyperlink r:id="rId7" w:history="1">
        <w:r w:rsidRPr="00F55ADE">
          <w:rPr>
            <w:rStyle w:val="Hyperlink"/>
          </w:rPr>
          <w:t>behchingyew@gmail.com</w:t>
        </w:r>
      </w:hyperlink>
    </w:p>
    <w:p w14:paraId="15E009CA" w14:textId="4304C7F6" w:rsidR="008108DF" w:rsidRPr="00F55ADE" w:rsidRDefault="008108DF" w:rsidP="00DC3A3B">
      <w:pPr>
        <w:tabs>
          <w:tab w:val="left" w:pos="7371"/>
        </w:tabs>
        <w:spacing w:line="360" w:lineRule="auto"/>
      </w:pPr>
      <w:r w:rsidRPr="00F55ADE">
        <w:t xml:space="preserve">Sherif El-Sharnouby </w:t>
      </w:r>
      <w:hyperlink r:id="rId8" w:history="1">
        <w:r w:rsidR="0053301D">
          <w:rPr>
            <w:rStyle w:val="Hyperlink"/>
          </w:rPr>
          <w:t>bionouby@hotmail.com</w:t>
        </w:r>
      </w:hyperlink>
    </w:p>
    <w:p w14:paraId="4EE43624" w14:textId="77777777" w:rsidR="008108DF" w:rsidRPr="00F55ADE" w:rsidRDefault="008108DF" w:rsidP="00DC3A3B">
      <w:pPr>
        <w:tabs>
          <w:tab w:val="left" w:pos="7371"/>
        </w:tabs>
        <w:spacing w:line="360" w:lineRule="auto"/>
      </w:pPr>
      <w:r w:rsidRPr="00F55ADE">
        <w:t xml:space="preserve">Aikaterini Chatzipli </w:t>
      </w:r>
      <w:hyperlink r:id="rId9" w:history="1">
        <w:r w:rsidRPr="00F55ADE">
          <w:rPr>
            <w:rStyle w:val="Hyperlink"/>
          </w:rPr>
          <w:t>chatzipli@gmail.com</w:t>
        </w:r>
      </w:hyperlink>
    </w:p>
    <w:p w14:paraId="23FDDFEB" w14:textId="77777777" w:rsidR="008108DF" w:rsidRPr="00F55ADE" w:rsidRDefault="008108DF" w:rsidP="00DC3A3B">
      <w:pPr>
        <w:tabs>
          <w:tab w:val="left" w:pos="7371"/>
        </w:tabs>
        <w:spacing w:line="360" w:lineRule="auto"/>
      </w:pPr>
      <w:r w:rsidRPr="00F55ADE">
        <w:t xml:space="preserve">Steven Russell </w:t>
      </w:r>
      <w:hyperlink r:id="rId10" w:history="1">
        <w:r w:rsidRPr="00F55ADE">
          <w:rPr>
            <w:rStyle w:val="Hyperlink"/>
          </w:rPr>
          <w:t>sr120@hermes.cam.ac.uk</w:t>
        </w:r>
      </w:hyperlink>
    </w:p>
    <w:p w14:paraId="5D83EFDE" w14:textId="77777777" w:rsidR="008108DF" w:rsidRPr="00F55ADE" w:rsidRDefault="008108DF" w:rsidP="00DC3A3B">
      <w:pPr>
        <w:tabs>
          <w:tab w:val="left" w:pos="7371"/>
        </w:tabs>
        <w:spacing w:line="360" w:lineRule="auto"/>
      </w:pPr>
      <w:r w:rsidRPr="00F55ADE">
        <w:t xml:space="preserve">Siew Woh Choo </w:t>
      </w:r>
      <w:hyperlink r:id="rId11" w:history="1">
        <w:r w:rsidRPr="00F55ADE">
          <w:rPr>
            <w:rStyle w:val="Hyperlink"/>
          </w:rPr>
          <w:t>lchoo@um.edu.my</w:t>
        </w:r>
      </w:hyperlink>
    </w:p>
    <w:p w14:paraId="29960C04" w14:textId="77777777" w:rsidR="008108DF" w:rsidRPr="00F55ADE" w:rsidRDefault="008108DF" w:rsidP="00DC3A3B">
      <w:pPr>
        <w:tabs>
          <w:tab w:val="left" w:pos="7371"/>
        </w:tabs>
        <w:spacing w:line="360" w:lineRule="auto"/>
      </w:pPr>
      <w:r w:rsidRPr="00F55ADE">
        <w:t xml:space="preserve">Robert White </w:t>
      </w:r>
      <w:hyperlink r:id="rId12" w:history="1">
        <w:r w:rsidRPr="00F55ADE">
          <w:rPr>
            <w:rStyle w:val="Hyperlink"/>
          </w:rPr>
          <w:t>rw108@cam.ac.uk</w:t>
        </w:r>
      </w:hyperlink>
    </w:p>
    <w:p w14:paraId="4A2BF6D7" w14:textId="02ED42B2" w:rsidR="00FA2B67" w:rsidRDefault="00FA2B67" w:rsidP="00DC3A3B">
      <w:pPr>
        <w:tabs>
          <w:tab w:val="left" w:pos="7371"/>
        </w:tabs>
        <w:rPr>
          <w:b/>
        </w:rPr>
      </w:pPr>
    </w:p>
    <w:p w14:paraId="5E0B409D" w14:textId="70BAA7D7" w:rsidR="008321B6" w:rsidRDefault="008321B6" w:rsidP="00DC3A3B">
      <w:pPr>
        <w:tabs>
          <w:tab w:val="left" w:pos="7371"/>
        </w:tabs>
        <w:spacing w:line="480" w:lineRule="auto"/>
        <w:rPr>
          <w:b/>
        </w:rPr>
      </w:pPr>
      <w:r>
        <w:rPr>
          <w:b/>
        </w:rPr>
        <w:t>Additional File 1</w:t>
      </w:r>
    </w:p>
    <w:p w14:paraId="5633F851" w14:textId="1368CEB3" w:rsidR="002012A7" w:rsidRDefault="008321B6" w:rsidP="00DC3A3B">
      <w:pPr>
        <w:tabs>
          <w:tab w:val="left" w:pos="7371"/>
        </w:tabs>
        <w:jc w:val="both"/>
        <w:sectPr w:rsidR="002012A7" w:rsidSect="00A72847">
          <w:footerReference w:type="even" r:id="rId13"/>
          <w:footerReference w:type="default" r:id="rId14"/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  <w:r>
        <w:t xml:space="preserve">Additional File 1 contains </w:t>
      </w:r>
      <w:r w:rsidR="005F6E0D">
        <w:t xml:space="preserve">three </w:t>
      </w:r>
      <w:r>
        <w:t>supplementary figures and one supplementary table.</w:t>
      </w:r>
    </w:p>
    <w:p w14:paraId="3200CA5D" w14:textId="63601405" w:rsidR="00BF271A" w:rsidRPr="00007AE8" w:rsidRDefault="002012A7" w:rsidP="00153BB2">
      <w:pPr>
        <w:tabs>
          <w:tab w:val="left" w:pos="7371"/>
        </w:tabs>
        <w:spacing w:after="360"/>
        <w:rPr>
          <w:b/>
        </w:rPr>
      </w:pPr>
      <w:r>
        <w:rPr>
          <w:noProof/>
          <w:lang w:val="en-US"/>
        </w:rPr>
        <w:lastRenderedPageBreak/>
        <w:drawing>
          <wp:inline distT="0" distB="0" distL="0" distR="0" wp14:anchorId="22472333" wp14:editId="3C4A7136">
            <wp:extent cx="6056630" cy="4851057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1_FACS_labellingExd_v2.pdf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6" t="3181" r="2286" b="2296"/>
                    <a:stretch/>
                  </pic:blipFill>
                  <pic:spPr bwMode="auto">
                    <a:xfrm>
                      <a:off x="0" y="0"/>
                      <a:ext cx="6057972" cy="4852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E6064C" w14:textId="676D7F1D" w:rsidR="00CB6812" w:rsidRDefault="00FA2B67" w:rsidP="00CB6812">
      <w:pPr>
        <w:tabs>
          <w:tab w:val="left" w:pos="7371"/>
        </w:tabs>
        <w:spacing w:line="360" w:lineRule="auto"/>
        <w:jc w:val="both"/>
      </w:pPr>
      <w:r>
        <w:rPr>
          <w:b/>
        </w:rPr>
        <w:t>Figure S1. FACS gating strategy used to sort transfected Kc cells.</w:t>
      </w:r>
      <w:r>
        <w:t xml:space="preserve"> (</w:t>
      </w:r>
      <w:r w:rsidRPr="00580B13">
        <w:rPr>
          <w:b/>
        </w:rPr>
        <w:t>A-C</w:t>
      </w:r>
      <w:r>
        <w:t>) Gates R1, R2 and R3 were used to sort GFP</w:t>
      </w:r>
      <w:r w:rsidRPr="004C37D3">
        <w:rPr>
          <w:vertAlign w:val="superscript"/>
        </w:rPr>
        <w:t>+</w:t>
      </w:r>
      <w:r>
        <w:t xml:space="preserve"> Kc cells</w:t>
      </w:r>
      <w:r w:rsidR="009A44B3">
        <w:t xml:space="preserve">; </w:t>
      </w:r>
      <w:r w:rsidRPr="00153BB2">
        <w:t>A</w:t>
      </w:r>
      <w:r>
        <w:t xml:space="preserve"> showing all events, </w:t>
      </w:r>
      <w:r w:rsidRPr="00153BB2">
        <w:t>B</w:t>
      </w:r>
      <w:r>
        <w:t xml:space="preserve"> showing events after gating by R1 and </w:t>
      </w:r>
      <w:r w:rsidRPr="00153BB2">
        <w:t>C</w:t>
      </w:r>
      <w:r>
        <w:t xml:space="preserve"> showing events after gating by both R1 and R2</w:t>
      </w:r>
      <w:r w:rsidRPr="004C37D3">
        <w:t>.</w:t>
      </w:r>
      <w:r>
        <w:t xml:space="preserve"> (</w:t>
      </w:r>
      <w:r w:rsidRPr="00580B13">
        <w:rPr>
          <w:b/>
        </w:rPr>
        <w:t>D</w:t>
      </w:r>
      <w:r w:rsidR="00580B13">
        <w:rPr>
          <w:b/>
        </w:rPr>
        <w:t>-</w:t>
      </w:r>
      <w:r w:rsidRPr="00580B13">
        <w:rPr>
          <w:b/>
        </w:rPr>
        <w:t>E</w:t>
      </w:r>
      <w:r>
        <w:t xml:space="preserve">) FACS histograms showing the GFP fluorescence intensity profiles </w:t>
      </w:r>
      <w:r w:rsidR="009A44B3">
        <w:t xml:space="preserve">for </w:t>
      </w:r>
      <w:r>
        <w:t>the different samples</w:t>
      </w:r>
      <w:r w:rsidR="009A44B3">
        <w:t xml:space="preserve"> of Experiment 1 (</w:t>
      </w:r>
      <w:r w:rsidR="009A44B3" w:rsidRPr="00520D20">
        <w:t>D</w:t>
      </w:r>
      <w:r w:rsidR="009A44B3">
        <w:t>) and Experiment 2 (E)</w:t>
      </w:r>
      <w:r>
        <w:t xml:space="preserve">. The fluorescence intensity range of the </w:t>
      </w:r>
      <w:r w:rsidR="009A44B3">
        <w:t xml:space="preserve">sorted </w:t>
      </w:r>
      <w:r>
        <w:t>GFP</w:t>
      </w:r>
      <w:r w:rsidRPr="004C37D3">
        <w:rPr>
          <w:vertAlign w:val="superscript"/>
        </w:rPr>
        <w:t>+</w:t>
      </w:r>
      <w:r>
        <w:t xml:space="preserve"> population is </w:t>
      </w:r>
      <w:r w:rsidR="00520D20">
        <w:t xml:space="preserve">indicated </w:t>
      </w:r>
      <w:r>
        <w:t xml:space="preserve">by vertical dashed lines. Note that all samples have </w:t>
      </w:r>
      <w:r w:rsidR="009A44B3">
        <w:t xml:space="preserve">a </w:t>
      </w:r>
      <w:r>
        <w:t xml:space="preserve">comparable distribution of GFP </w:t>
      </w:r>
      <w:r w:rsidR="00580B13">
        <w:t>fluorescence</w:t>
      </w:r>
      <w:r>
        <w:t xml:space="preserve"> intensity within the sorted range. For the particular replicate of samples shown in </w:t>
      </w:r>
      <w:r w:rsidRPr="00153BB2">
        <w:t>D</w:t>
      </w:r>
      <w:r>
        <w:t xml:space="preserve">, the </w:t>
      </w:r>
      <w:r w:rsidR="009A44B3">
        <w:t xml:space="preserve">sorted </w:t>
      </w:r>
      <w:r>
        <w:t>GFP</w:t>
      </w:r>
      <w:r>
        <w:rPr>
          <w:vertAlign w:val="superscript"/>
        </w:rPr>
        <w:t>+</w:t>
      </w:r>
      <w:r>
        <w:t xml:space="preserve"> cells constituted 10.8% (Ubx), 9.9% (Abd</w:t>
      </w:r>
      <w:r w:rsidR="009A44B3">
        <w:t>-</w:t>
      </w:r>
      <w:r>
        <w:t>A) and 5.4% (Abd</w:t>
      </w:r>
      <w:r w:rsidR="009A44B3">
        <w:t>-</w:t>
      </w:r>
      <w:r>
        <w:t xml:space="preserve">B) of the total events. For the particular replicate of samples shown in </w:t>
      </w:r>
      <w:r w:rsidRPr="00153BB2">
        <w:t>E</w:t>
      </w:r>
      <w:r>
        <w:t xml:space="preserve">, the </w:t>
      </w:r>
      <w:r w:rsidR="009A44B3">
        <w:t xml:space="preserve">sorted </w:t>
      </w:r>
      <w:r>
        <w:t>GFP</w:t>
      </w:r>
      <w:r>
        <w:rPr>
          <w:vertAlign w:val="superscript"/>
        </w:rPr>
        <w:t>+</w:t>
      </w:r>
      <w:r>
        <w:t xml:space="preserve"> cells constituted 5.8% (</w:t>
      </w:r>
      <w:r w:rsidRPr="00580B13">
        <w:t>Ubx</w:t>
      </w:r>
      <w:r>
        <w:t>), 6.0% (Ubx</w:t>
      </w:r>
      <w:r w:rsidR="00CB6812">
        <w:t xml:space="preserve"> mutant</w:t>
      </w:r>
      <w:r>
        <w:t>) and 4.6% (Ubx+Hth) of the total events. Sort purity &gt; 99%. (</w:t>
      </w:r>
      <w:r w:rsidRPr="00580B13">
        <w:rPr>
          <w:b/>
        </w:rPr>
        <w:t>F</w:t>
      </w:r>
      <w:r>
        <w:t>) FACS histogram showing the GFP</w:t>
      </w:r>
      <w:r w:rsidRPr="004C37D3">
        <w:rPr>
          <w:vertAlign w:val="superscript"/>
        </w:rPr>
        <w:t>+</w:t>
      </w:r>
      <w:r>
        <w:t xml:space="preserve"> (in green) and GFP</w:t>
      </w:r>
      <w:r w:rsidRPr="009B042C">
        <w:rPr>
          <w:vertAlign w:val="superscript"/>
        </w:rPr>
        <w:t>−</w:t>
      </w:r>
      <w:r>
        <w:t xml:space="preserve"> (in white) populations sorted to assess Hth functionality by Exd </w:t>
      </w:r>
      <w:r w:rsidR="00580B13">
        <w:t>labelling</w:t>
      </w:r>
      <w:r w:rsidR="00ED1A6F">
        <w:t xml:space="preserve"> (see Figure 3B)</w:t>
      </w:r>
      <w:r>
        <w:t>. The GFP</w:t>
      </w:r>
      <w:r w:rsidRPr="009B042C">
        <w:rPr>
          <w:vertAlign w:val="superscript"/>
        </w:rPr>
        <w:t>−</w:t>
      </w:r>
      <w:r>
        <w:t xml:space="preserve"> cells were sorted </w:t>
      </w:r>
      <w:r w:rsidR="00CB6812">
        <w:t xml:space="preserve">using </w:t>
      </w:r>
      <w:r>
        <w:t xml:space="preserve">gates R1, R2 and R4 </w:t>
      </w:r>
      <w:r w:rsidR="00765076">
        <w:t>(</w:t>
      </w:r>
      <w:r>
        <w:t xml:space="preserve">shown in </w:t>
      </w:r>
      <w:r w:rsidRPr="00153BB2">
        <w:t>A-</w:t>
      </w:r>
      <w:r w:rsidR="00765076" w:rsidRPr="00153BB2">
        <w:t>C</w:t>
      </w:r>
      <w:r w:rsidR="00765076">
        <w:t>)</w:t>
      </w:r>
      <w:r w:rsidR="00765076" w:rsidRPr="00153BB2">
        <w:t>.</w:t>
      </w:r>
    </w:p>
    <w:p w14:paraId="061F01AD" w14:textId="0A9D0CFE" w:rsidR="00725245" w:rsidRDefault="00725245" w:rsidP="00CB6812">
      <w:pPr>
        <w:tabs>
          <w:tab w:val="left" w:pos="7371"/>
        </w:tabs>
        <w:spacing w:line="360" w:lineRule="auto"/>
        <w:jc w:val="both"/>
        <w:sectPr w:rsidR="00725245" w:rsidSect="00153BB2">
          <w:pgSz w:w="11900" w:h="16840"/>
          <w:pgMar w:top="1440" w:right="1134" w:bottom="1440" w:left="1134" w:header="708" w:footer="708" w:gutter="0"/>
          <w:cols w:space="708"/>
          <w:docGrid w:linePitch="360"/>
        </w:sectPr>
      </w:pPr>
    </w:p>
    <w:p w14:paraId="463E991D" w14:textId="0B262A80" w:rsidR="00725245" w:rsidRDefault="006E0B26" w:rsidP="006E0B26">
      <w:pPr>
        <w:spacing w:line="360" w:lineRule="auto"/>
        <w:jc w:val="center"/>
        <w:rPr>
          <w:b/>
        </w:rPr>
      </w:pPr>
      <w:r>
        <w:rPr>
          <w:b/>
          <w:noProof/>
          <w:lang w:val="en-US"/>
        </w:rPr>
        <w:drawing>
          <wp:inline distT="0" distB="0" distL="0" distR="0" wp14:anchorId="59926D01" wp14:editId="26F82C62">
            <wp:extent cx="5400000" cy="5400000"/>
            <wp:effectExtent l="0" t="0" r="0" b="0"/>
            <wp:docPr id="1" name="Picture 1" descr="Macintosh HD:Users:imac:Desktop:Hoxpaper:Transfer2EpigenetChrom:Revision2:FigureS2_additionalfile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imac:Desktop:Hoxpaper:Transfer2EpigenetChrom:Revision2:FigureS2_additionalfile1.pd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4C952" w14:textId="4DA4E4D0" w:rsidR="00725245" w:rsidRPr="00E15310" w:rsidRDefault="00725245" w:rsidP="00725245">
      <w:pPr>
        <w:spacing w:line="360" w:lineRule="auto"/>
        <w:jc w:val="both"/>
      </w:pPr>
      <w:r w:rsidRPr="00CE2E4F">
        <w:rPr>
          <w:b/>
        </w:rPr>
        <w:t>Figure S2. Reproducibility of ChIP assays for Ubx, Abd</w:t>
      </w:r>
      <w:r>
        <w:rPr>
          <w:b/>
        </w:rPr>
        <w:t>-</w:t>
      </w:r>
      <w:r w:rsidRPr="00CE2E4F">
        <w:rPr>
          <w:b/>
        </w:rPr>
        <w:t>A and Abd</w:t>
      </w:r>
      <w:r>
        <w:rPr>
          <w:b/>
        </w:rPr>
        <w:t>-</w:t>
      </w:r>
      <w:r w:rsidRPr="00CE2E4F">
        <w:rPr>
          <w:b/>
        </w:rPr>
        <w:t xml:space="preserve">B from two independent replicates. </w:t>
      </w:r>
      <w:r w:rsidRPr="00E15310">
        <w:t>Scatter plots showing</w:t>
      </w:r>
      <w:r>
        <w:rPr>
          <w:b/>
        </w:rPr>
        <w:t xml:space="preserve"> </w:t>
      </w:r>
      <w:r w:rsidRPr="00E15310">
        <w:t>Pearson’s correlations between binding profiles for the pairs of Ubx, Abd</w:t>
      </w:r>
      <w:r>
        <w:t>-</w:t>
      </w:r>
      <w:r w:rsidRPr="00E15310">
        <w:t>A and Abd</w:t>
      </w:r>
      <w:r>
        <w:t>-</w:t>
      </w:r>
      <w:r w:rsidRPr="00E15310">
        <w:t>B</w:t>
      </w:r>
      <w:r>
        <w:t xml:space="preserve"> </w:t>
      </w:r>
      <w:r w:rsidR="00C50AD4">
        <w:t xml:space="preserve">replicates </w:t>
      </w:r>
      <w:r w:rsidRPr="00B33ED7">
        <w:t>based on binding score</w:t>
      </w:r>
      <w:r w:rsidRPr="00E15310">
        <w:t xml:space="preserve"> per 1</w:t>
      </w:r>
      <w:r>
        <w:t xml:space="preserve"> </w:t>
      </w:r>
      <w:r w:rsidRPr="00E15310">
        <w:t>kb windo</w:t>
      </w:r>
      <w:r w:rsidRPr="00B83FF8">
        <w:t>w. The two independent</w:t>
      </w:r>
      <w:r w:rsidRPr="00E15310">
        <w:t xml:space="preserve"> ChIP replicates</w:t>
      </w:r>
      <w:r>
        <w:t xml:space="preserve"> for </w:t>
      </w:r>
      <w:r w:rsidR="00C50AD4">
        <w:t>each</w:t>
      </w:r>
      <w:r>
        <w:t xml:space="preserve"> of Ubx, Abd-A and Abd-B</w:t>
      </w:r>
      <w:r w:rsidRPr="00B83FF8">
        <w:t xml:space="preserve"> are highly </w:t>
      </w:r>
      <w:r>
        <w:t>similar</w:t>
      </w:r>
      <w:r w:rsidRPr="00E15310">
        <w:t xml:space="preserve"> with R &gt; 0.9.</w:t>
      </w:r>
    </w:p>
    <w:p w14:paraId="071B8CE9" w14:textId="77777777" w:rsidR="0073307D" w:rsidRDefault="0073307D">
      <w:pPr>
        <w:sectPr w:rsidR="0073307D" w:rsidSect="00CB6812">
          <w:pgSz w:w="11900" w:h="16840"/>
          <w:pgMar w:top="1440" w:right="1134" w:bottom="1440" w:left="1134" w:header="708" w:footer="708" w:gutter="0"/>
          <w:cols w:space="708"/>
          <w:docGrid w:linePitch="360"/>
        </w:sectPr>
      </w:pPr>
    </w:p>
    <w:p w14:paraId="5F5E1118" w14:textId="77777777" w:rsidR="00FA2B67" w:rsidRDefault="00FA2B67" w:rsidP="00DC3A3B">
      <w:pPr>
        <w:tabs>
          <w:tab w:val="left" w:pos="7371"/>
        </w:tabs>
        <w:jc w:val="center"/>
      </w:pPr>
      <w:r>
        <w:rPr>
          <w:noProof/>
          <w:lang w:val="en-US"/>
        </w:rPr>
        <w:drawing>
          <wp:inline distT="0" distB="0" distL="0" distR="0" wp14:anchorId="0BB6B0EB" wp14:editId="7AADDA3F">
            <wp:extent cx="4607120" cy="4015937"/>
            <wp:effectExtent l="0" t="0" r="0" b="0"/>
            <wp:docPr id="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120" cy="401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2B8CF" w14:textId="77777777" w:rsidR="00FA2B67" w:rsidRPr="00A15E8C" w:rsidRDefault="00FA2B67" w:rsidP="00DC3A3B">
      <w:pPr>
        <w:tabs>
          <w:tab w:val="left" w:pos="7371"/>
        </w:tabs>
        <w:jc w:val="center"/>
        <w:rPr>
          <w:sz w:val="22"/>
          <w:szCs w:val="22"/>
        </w:rPr>
      </w:pPr>
    </w:p>
    <w:p w14:paraId="6738B709" w14:textId="77E4FF9F" w:rsidR="00FA2B67" w:rsidRPr="00EF37E2" w:rsidRDefault="00FA2B67" w:rsidP="00DC3A3B">
      <w:pPr>
        <w:tabs>
          <w:tab w:val="left" w:pos="7371"/>
        </w:tabs>
        <w:spacing w:line="360" w:lineRule="auto"/>
        <w:jc w:val="both"/>
        <w:rPr>
          <w:rFonts w:ascii="Times New Roman" w:hAnsi="Times New Roman" w:cs="Times New Roman"/>
        </w:rPr>
      </w:pPr>
      <w:r w:rsidRPr="00EF37E2">
        <w:rPr>
          <w:b/>
        </w:rPr>
        <w:t>Figure S</w:t>
      </w:r>
      <w:r w:rsidR="005F6E0D">
        <w:rPr>
          <w:b/>
        </w:rPr>
        <w:t>3</w:t>
      </w:r>
      <w:r w:rsidRPr="00EF37E2">
        <w:rPr>
          <w:b/>
        </w:rPr>
        <w:t>.</w:t>
      </w:r>
      <w:r w:rsidR="00EF37E2" w:rsidRPr="00EF37E2">
        <w:rPr>
          <w:b/>
        </w:rPr>
        <w:t xml:space="preserve"> </w:t>
      </w:r>
      <w:r w:rsidR="002D255A">
        <w:rPr>
          <w:b/>
        </w:rPr>
        <w:t>T</w:t>
      </w:r>
      <w:r w:rsidR="00EF37E2" w:rsidRPr="00EF37E2">
        <w:rPr>
          <w:b/>
        </w:rPr>
        <w:t xml:space="preserve">he </w:t>
      </w:r>
      <w:r w:rsidR="002D255A">
        <w:rPr>
          <w:b/>
        </w:rPr>
        <w:t xml:space="preserve">discovered </w:t>
      </w:r>
      <w:r w:rsidR="00EF37E2" w:rsidRPr="00EF37E2">
        <w:rPr>
          <w:b/>
        </w:rPr>
        <w:t xml:space="preserve">Exd/Hox </w:t>
      </w:r>
      <w:r w:rsidR="002D255A">
        <w:rPr>
          <w:b/>
        </w:rPr>
        <w:t>motif in Ubx cofactor-dependent peak sequences</w:t>
      </w:r>
      <w:r w:rsidR="00EF37E2" w:rsidRPr="00EF37E2">
        <w:rPr>
          <w:b/>
        </w:rPr>
        <w:t>.</w:t>
      </w:r>
      <w:r w:rsidRPr="00EF37E2">
        <w:t xml:space="preserve"> The Exd/Hox motif was </w:t>
      </w:r>
      <w:r w:rsidR="002D255A">
        <w:t>identified</w:t>
      </w:r>
      <w:r w:rsidR="002D255A" w:rsidRPr="00EF37E2">
        <w:t xml:space="preserve"> </w:t>
      </w:r>
      <w:r w:rsidRPr="00EF37E2">
        <w:t>using MEME-ChIP and</w:t>
      </w:r>
      <w:r w:rsidR="002B5A51">
        <w:t xml:space="preserve"> HOM</w:t>
      </w:r>
      <w:r w:rsidR="00782AC7">
        <w:t>ER software. STAMP [</w:t>
      </w:r>
      <w:r w:rsidR="003772F0">
        <w:t>57</w:t>
      </w:r>
      <w:r w:rsidR="002B5A51">
        <w:t>]</w:t>
      </w:r>
      <w:r w:rsidRPr="00EF37E2">
        <w:t xml:space="preserve"> was used to generate the LOGOs using nucleotide frequency for the </w:t>
      </w:r>
      <w:r w:rsidRPr="00EF37E2">
        <w:rPr>
          <w:i/>
          <w:iCs/>
        </w:rPr>
        <w:t>Y</w:t>
      </w:r>
      <w:r w:rsidRPr="00EF37E2">
        <w:t xml:space="preserve">-axis. The number of </w:t>
      </w:r>
      <w:r w:rsidR="002D255A">
        <w:t>sequences</w:t>
      </w:r>
      <w:r w:rsidRPr="00EF37E2">
        <w:t xml:space="preserve"> used to generate each LOGO was 147 (MEME-ChIP) and 170 (HOMER).</w:t>
      </w:r>
    </w:p>
    <w:p w14:paraId="05D2CC4F" w14:textId="77777777" w:rsidR="00EF37E2" w:rsidRDefault="00EF37E2" w:rsidP="00DC3A3B">
      <w:pPr>
        <w:tabs>
          <w:tab w:val="left" w:pos="7371"/>
        </w:tabs>
        <w:sectPr w:rsidR="00EF37E2" w:rsidSect="00153BB2">
          <w:pgSz w:w="11900" w:h="16840"/>
          <w:pgMar w:top="1440" w:right="1134" w:bottom="1440" w:left="1134" w:header="708" w:footer="708" w:gutter="0"/>
          <w:cols w:space="708"/>
          <w:docGrid w:linePitch="360"/>
        </w:sectPr>
      </w:pPr>
    </w:p>
    <w:p w14:paraId="6A7FF350" w14:textId="77777777" w:rsidR="00102BAA" w:rsidRDefault="00EF37E2" w:rsidP="00DC3A3B">
      <w:pPr>
        <w:tabs>
          <w:tab w:val="left" w:pos="7371"/>
        </w:tabs>
        <w:spacing w:line="360" w:lineRule="auto"/>
        <w:jc w:val="both"/>
      </w:pPr>
      <w:r w:rsidRPr="00EF37E2">
        <w:rPr>
          <w:rFonts w:cs="Times New Roman"/>
          <w:b/>
        </w:rPr>
        <w:t xml:space="preserve">Table </w:t>
      </w:r>
      <w:r>
        <w:rPr>
          <w:rFonts w:cs="Times New Roman"/>
          <w:b/>
        </w:rPr>
        <w:t>S</w:t>
      </w:r>
      <w:r w:rsidRPr="00EF37E2">
        <w:rPr>
          <w:rFonts w:cs="Times New Roman"/>
          <w:b/>
        </w:rPr>
        <w:t>1.</w:t>
      </w:r>
      <w:r w:rsidR="000F4C12">
        <w:rPr>
          <w:rFonts w:cs="Times New Roman"/>
        </w:rPr>
        <w:t xml:space="preserve"> </w:t>
      </w:r>
      <w:r w:rsidR="000F4C12" w:rsidRPr="000F4C12">
        <w:rPr>
          <w:rFonts w:cs="Times New Roman"/>
          <w:b/>
        </w:rPr>
        <w:t>Summary statistics of</w:t>
      </w:r>
      <w:r w:rsidRPr="000F4C12">
        <w:rPr>
          <w:rFonts w:cs="Times New Roman"/>
          <w:b/>
        </w:rPr>
        <w:t xml:space="preserve"> read mapping</w:t>
      </w:r>
      <w:r w:rsidR="000F4C12" w:rsidRPr="000F4C12">
        <w:rPr>
          <w:rFonts w:cs="Times New Roman"/>
          <w:b/>
        </w:rPr>
        <w:t xml:space="preserve"> and data processing</w:t>
      </w:r>
      <w:r w:rsidRPr="000F4C12">
        <w:rPr>
          <w:rFonts w:cs="Times New Roman"/>
          <w:b/>
        </w:rPr>
        <w:t>.</w:t>
      </w:r>
      <w:r w:rsidRPr="00EF37E2">
        <w:rPr>
          <w:rFonts w:cs="Times New Roman"/>
        </w:rPr>
        <w:t xml:space="preserve"> </w:t>
      </w:r>
      <w:r w:rsidR="00102BAA">
        <w:rPr>
          <w:rFonts w:cs="Times New Roman"/>
        </w:rPr>
        <w:t>For each dataset, the n</w:t>
      </w:r>
      <w:r w:rsidR="00102BAA" w:rsidRPr="00EF37E2">
        <w:rPr>
          <w:rFonts w:cs="Times New Roman"/>
        </w:rPr>
        <w:t>umber of raw</w:t>
      </w:r>
      <w:r w:rsidR="00102BAA">
        <w:rPr>
          <w:rFonts w:cs="Times New Roman"/>
        </w:rPr>
        <w:t xml:space="preserve"> reads, </w:t>
      </w:r>
      <w:r w:rsidR="00102BAA" w:rsidRPr="00EF37E2">
        <w:rPr>
          <w:rFonts w:cs="Times New Roman"/>
        </w:rPr>
        <w:t>uniquely mapped reads,</w:t>
      </w:r>
      <w:r w:rsidR="00102BAA">
        <w:rPr>
          <w:rFonts w:cs="Times New Roman"/>
        </w:rPr>
        <w:t xml:space="preserve"> and uniquely mapped reads after removing reads coming from plasmid sequences (clean reads), as well as the number of peaks called at given q-value thresholds, are shown.</w:t>
      </w:r>
    </w:p>
    <w:p w14:paraId="1F37D29A" w14:textId="1AFE95B1" w:rsidR="00CF2C06" w:rsidRDefault="00CF2C06" w:rsidP="00DC3A3B">
      <w:pPr>
        <w:tabs>
          <w:tab w:val="left" w:pos="7371"/>
        </w:tabs>
        <w:spacing w:line="360" w:lineRule="auto"/>
        <w:jc w:val="both"/>
        <w:rPr>
          <w:rFonts w:cs="Times New Roman"/>
          <w:lang w:val="en-MY"/>
        </w:rPr>
      </w:pPr>
    </w:p>
    <w:tbl>
      <w:tblPr>
        <w:tblStyle w:val="TableGrid"/>
        <w:tblpPr w:leftFromText="180" w:rightFromText="180" w:vertAnchor="text" w:horzAnchor="margin" w:tblpY="277"/>
        <w:tblW w:w="14790" w:type="dxa"/>
        <w:tblLayout w:type="fixed"/>
        <w:tblLook w:val="04A0" w:firstRow="1" w:lastRow="0" w:firstColumn="1" w:lastColumn="0" w:noHBand="0" w:noVBand="1"/>
      </w:tblPr>
      <w:tblGrid>
        <w:gridCol w:w="3227"/>
        <w:gridCol w:w="1445"/>
        <w:gridCol w:w="1445"/>
        <w:gridCol w:w="1445"/>
        <w:gridCol w:w="1445"/>
        <w:gridCol w:w="1445"/>
        <w:gridCol w:w="1446"/>
        <w:gridCol w:w="1446"/>
        <w:gridCol w:w="1446"/>
      </w:tblGrid>
      <w:tr w:rsidR="00CF2C06" w:rsidRPr="000F4C12" w14:paraId="6EAA8B22" w14:textId="77777777" w:rsidTr="00CF2C06">
        <w:trPr>
          <w:trHeight w:val="300"/>
        </w:trPr>
        <w:tc>
          <w:tcPr>
            <w:tcW w:w="3227" w:type="dxa"/>
            <w:noWrap/>
            <w:vAlign w:val="center"/>
          </w:tcPr>
          <w:p w14:paraId="1F268DA1" w14:textId="77777777" w:rsidR="00CF2C06" w:rsidRPr="000F4C12" w:rsidRDefault="00CF2C06" w:rsidP="00DC3A3B">
            <w:pPr>
              <w:tabs>
                <w:tab w:val="left" w:pos="7371"/>
              </w:tabs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780" w:type="dxa"/>
            <w:gridSpan w:val="4"/>
            <w:vAlign w:val="center"/>
          </w:tcPr>
          <w:p w14:paraId="2514155C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Experiment 1</w:t>
            </w:r>
          </w:p>
        </w:tc>
        <w:tc>
          <w:tcPr>
            <w:tcW w:w="4337" w:type="dxa"/>
            <w:gridSpan w:val="3"/>
            <w:vAlign w:val="center"/>
          </w:tcPr>
          <w:p w14:paraId="0E8422EC" w14:textId="77777777" w:rsidR="00CF2C06" w:rsidRPr="000F4C12" w:rsidDel="00A12533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Experiment 2</w:t>
            </w:r>
          </w:p>
        </w:tc>
        <w:tc>
          <w:tcPr>
            <w:tcW w:w="1446" w:type="dxa"/>
            <w:vAlign w:val="center"/>
          </w:tcPr>
          <w:p w14:paraId="7E3C698F" w14:textId="77777777" w:rsidR="00CF2C06" w:rsidRPr="000F4C12" w:rsidDel="00A12533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CF2C06" w:rsidRPr="000F4C12" w14:paraId="68BC9FE1" w14:textId="77777777" w:rsidTr="00095339">
        <w:trPr>
          <w:trHeight w:val="300"/>
        </w:trPr>
        <w:tc>
          <w:tcPr>
            <w:tcW w:w="3227" w:type="dxa"/>
            <w:noWrap/>
            <w:vAlign w:val="center"/>
          </w:tcPr>
          <w:p w14:paraId="1FA87EAE" w14:textId="77777777" w:rsidR="00CF2C06" w:rsidRPr="000F4C12" w:rsidRDefault="00CF2C06" w:rsidP="00DC3A3B">
            <w:pPr>
              <w:tabs>
                <w:tab w:val="left" w:pos="7371"/>
              </w:tabs>
              <w:rPr>
                <w:bCs/>
                <w:color w:val="000000"/>
                <w:sz w:val="22"/>
                <w:szCs w:val="22"/>
              </w:rPr>
            </w:pPr>
            <w:r w:rsidRPr="000F4C12">
              <w:rPr>
                <w:bCs/>
                <w:color w:val="000000"/>
                <w:sz w:val="22"/>
                <w:szCs w:val="22"/>
              </w:rPr>
              <w:t>Dataset</w:t>
            </w:r>
          </w:p>
        </w:tc>
        <w:tc>
          <w:tcPr>
            <w:tcW w:w="1445" w:type="dxa"/>
            <w:vAlign w:val="center"/>
          </w:tcPr>
          <w:p w14:paraId="1E109F45" w14:textId="2B4A0E23" w:rsidR="00153BB2" w:rsidRPr="00153BB2" w:rsidRDefault="00CF2C06" w:rsidP="00095339">
            <w:pPr>
              <w:keepNext/>
              <w:keepLines/>
              <w:tabs>
                <w:tab w:val="left" w:pos="7371"/>
              </w:tabs>
              <w:jc w:val="center"/>
              <w:outlineLvl w:val="2"/>
              <w:rPr>
                <w:rFonts w:cs="Times New Roman"/>
                <w:sz w:val="22"/>
                <w:szCs w:val="22"/>
              </w:rPr>
            </w:pPr>
            <w:r w:rsidRPr="00153BB2">
              <w:rPr>
                <w:rFonts w:cs="Times New Roman"/>
                <w:sz w:val="22"/>
                <w:szCs w:val="22"/>
              </w:rPr>
              <w:t>Ubx</w:t>
            </w:r>
          </w:p>
        </w:tc>
        <w:tc>
          <w:tcPr>
            <w:tcW w:w="1445" w:type="dxa"/>
            <w:noWrap/>
            <w:vAlign w:val="center"/>
          </w:tcPr>
          <w:p w14:paraId="7EBAED88" w14:textId="77777777" w:rsidR="00CF2C06" w:rsidRPr="00153BB2" w:rsidRDefault="00CF2C06" w:rsidP="00153BB2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153BB2">
              <w:rPr>
                <w:rFonts w:cs="Times New Roman"/>
                <w:sz w:val="22"/>
                <w:szCs w:val="22"/>
              </w:rPr>
              <w:t>Abd-A</w:t>
            </w:r>
          </w:p>
        </w:tc>
        <w:tc>
          <w:tcPr>
            <w:tcW w:w="1445" w:type="dxa"/>
            <w:noWrap/>
            <w:vAlign w:val="center"/>
          </w:tcPr>
          <w:p w14:paraId="643787F2" w14:textId="77777777" w:rsidR="00CF2C06" w:rsidRPr="00153BB2" w:rsidRDefault="00CF2C06" w:rsidP="00153BB2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153BB2">
              <w:rPr>
                <w:rFonts w:cs="Times New Roman"/>
                <w:sz w:val="22"/>
                <w:szCs w:val="22"/>
              </w:rPr>
              <w:t>Abd-B</w:t>
            </w:r>
          </w:p>
        </w:tc>
        <w:tc>
          <w:tcPr>
            <w:tcW w:w="1445" w:type="dxa"/>
            <w:noWrap/>
            <w:vAlign w:val="center"/>
          </w:tcPr>
          <w:p w14:paraId="41672D66" w14:textId="77777777" w:rsidR="00CF2C06" w:rsidRPr="00153BB2" w:rsidRDefault="00CF2C06" w:rsidP="00153BB2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153BB2">
              <w:rPr>
                <w:rFonts w:cs="Times New Roman"/>
                <w:sz w:val="22"/>
                <w:szCs w:val="22"/>
              </w:rPr>
              <w:t>Input</w:t>
            </w:r>
          </w:p>
        </w:tc>
        <w:tc>
          <w:tcPr>
            <w:tcW w:w="1445" w:type="dxa"/>
            <w:vAlign w:val="center"/>
          </w:tcPr>
          <w:p w14:paraId="2E457DC5" w14:textId="3C83C02C" w:rsidR="00CF2C06" w:rsidRPr="00153BB2" w:rsidRDefault="00102BAA" w:rsidP="00153BB2">
            <w:pPr>
              <w:tabs>
                <w:tab w:val="left" w:pos="7371"/>
              </w:tabs>
              <w:jc w:val="center"/>
              <w:rPr>
                <w:sz w:val="22"/>
                <w:szCs w:val="22"/>
              </w:rPr>
            </w:pPr>
            <w:r w:rsidRPr="00153BB2">
              <w:rPr>
                <w:sz w:val="22"/>
                <w:szCs w:val="22"/>
              </w:rPr>
              <w:t>Ubx</w:t>
            </w:r>
          </w:p>
        </w:tc>
        <w:tc>
          <w:tcPr>
            <w:tcW w:w="1446" w:type="dxa"/>
            <w:vAlign w:val="center"/>
          </w:tcPr>
          <w:p w14:paraId="3AF6AEA1" w14:textId="77777777" w:rsidR="00CF2C06" w:rsidRPr="00153BB2" w:rsidRDefault="00CF2C06" w:rsidP="00153BB2">
            <w:pPr>
              <w:tabs>
                <w:tab w:val="left" w:pos="7371"/>
              </w:tabs>
              <w:rPr>
                <w:sz w:val="22"/>
                <w:szCs w:val="22"/>
              </w:rPr>
            </w:pPr>
            <w:r w:rsidRPr="00153BB2">
              <w:rPr>
                <w:sz w:val="22"/>
                <w:szCs w:val="22"/>
              </w:rPr>
              <w:t>Ubx mutant</w:t>
            </w:r>
          </w:p>
        </w:tc>
        <w:tc>
          <w:tcPr>
            <w:tcW w:w="1446" w:type="dxa"/>
            <w:vAlign w:val="center"/>
          </w:tcPr>
          <w:p w14:paraId="24963BF1" w14:textId="77777777" w:rsidR="00CF2C06" w:rsidRPr="00153BB2" w:rsidRDefault="00CF2C06" w:rsidP="00095339">
            <w:pPr>
              <w:keepNext/>
              <w:keepLines/>
              <w:tabs>
                <w:tab w:val="left" w:pos="7371"/>
              </w:tabs>
              <w:jc w:val="center"/>
              <w:outlineLvl w:val="2"/>
              <w:rPr>
                <w:bCs/>
                <w:sz w:val="22"/>
                <w:szCs w:val="22"/>
              </w:rPr>
            </w:pPr>
            <w:r w:rsidRPr="00153BB2">
              <w:rPr>
                <w:rFonts w:cs="Times New Roman"/>
                <w:sz w:val="22"/>
                <w:szCs w:val="22"/>
              </w:rPr>
              <w:t>Ubx+Hth</w:t>
            </w:r>
          </w:p>
        </w:tc>
        <w:tc>
          <w:tcPr>
            <w:tcW w:w="1446" w:type="dxa"/>
            <w:vAlign w:val="center"/>
          </w:tcPr>
          <w:p w14:paraId="32866425" w14:textId="77777777" w:rsidR="00CF2C06" w:rsidRPr="00153BB2" w:rsidDel="00A12533" w:rsidRDefault="00CF2C06" w:rsidP="00153BB2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153BB2">
              <w:rPr>
                <w:bCs/>
                <w:sz w:val="22"/>
                <w:szCs w:val="22"/>
              </w:rPr>
              <w:t>DNase1</w:t>
            </w:r>
          </w:p>
        </w:tc>
      </w:tr>
      <w:tr w:rsidR="00CF2C06" w:rsidRPr="000F4C12" w14:paraId="07ABC44A" w14:textId="77777777" w:rsidTr="00CF2C06">
        <w:trPr>
          <w:trHeight w:val="300"/>
        </w:trPr>
        <w:tc>
          <w:tcPr>
            <w:tcW w:w="3227" w:type="dxa"/>
            <w:noWrap/>
            <w:vAlign w:val="center"/>
          </w:tcPr>
          <w:p w14:paraId="274E5CAC" w14:textId="77777777" w:rsidR="00CF2C06" w:rsidRPr="000F4C12" w:rsidRDefault="00CF2C06" w:rsidP="00DC3A3B">
            <w:pPr>
              <w:tabs>
                <w:tab w:val="left" w:pos="7371"/>
              </w:tabs>
              <w:rPr>
                <w:bCs/>
                <w:color w:val="000000"/>
                <w:sz w:val="22"/>
                <w:szCs w:val="22"/>
              </w:rPr>
            </w:pPr>
            <w:r w:rsidRPr="000F4C12">
              <w:rPr>
                <w:bCs/>
                <w:color w:val="000000"/>
                <w:sz w:val="22"/>
                <w:szCs w:val="22"/>
              </w:rPr>
              <w:t>Number of raw reads</w:t>
            </w:r>
          </w:p>
        </w:tc>
        <w:tc>
          <w:tcPr>
            <w:tcW w:w="1445" w:type="dxa"/>
            <w:vAlign w:val="center"/>
          </w:tcPr>
          <w:p w14:paraId="0445F579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25,478,538</w:t>
            </w:r>
          </w:p>
        </w:tc>
        <w:tc>
          <w:tcPr>
            <w:tcW w:w="1445" w:type="dxa"/>
            <w:noWrap/>
            <w:vAlign w:val="center"/>
          </w:tcPr>
          <w:p w14:paraId="0AE6E546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23,133,718</w:t>
            </w:r>
          </w:p>
        </w:tc>
        <w:tc>
          <w:tcPr>
            <w:tcW w:w="1445" w:type="dxa"/>
            <w:noWrap/>
            <w:vAlign w:val="center"/>
          </w:tcPr>
          <w:p w14:paraId="56F65863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32,625,412</w:t>
            </w:r>
          </w:p>
        </w:tc>
        <w:tc>
          <w:tcPr>
            <w:tcW w:w="1445" w:type="dxa"/>
            <w:noWrap/>
            <w:vAlign w:val="center"/>
          </w:tcPr>
          <w:p w14:paraId="43A9C361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28,074,578</w:t>
            </w:r>
          </w:p>
        </w:tc>
        <w:tc>
          <w:tcPr>
            <w:tcW w:w="1445" w:type="dxa"/>
            <w:vAlign w:val="center"/>
          </w:tcPr>
          <w:p w14:paraId="62B92BEA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37,150,912</w:t>
            </w:r>
          </w:p>
        </w:tc>
        <w:tc>
          <w:tcPr>
            <w:tcW w:w="1446" w:type="dxa"/>
            <w:vAlign w:val="center"/>
          </w:tcPr>
          <w:p w14:paraId="74D69B61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170,295,836</w:t>
            </w:r>
          </w:p>
        </w:tc>
        <w:tc>
          <w:tcPr>
            <w:tcW w:w="1446" w:type="dxa"/>
            <w:vAlign w:val="center"/>
          </w:tcPr>
          <w:p w14:paraId="6813BD3D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217,660,162</w:t>
            </w:r>
          </w:p>
        </w:tc>
        <w:tc>
          <w:tcPr>
            <w:tcW w:w="1446" w:type="dxa"/>
            <w:vAlign w:val="center"/>
          </w:tcPr>
          <w:p w14:paraId="584FC7AB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28,664,264</w:t>
            </w:r>
          </w:p>
        </w:tc>
      </w:tr>
      <w:tr w:rsidR="00CF2C06" w:rsidRPr="000F4C12" w14:paraId="22F6DD56" w14:textId="77777777" w:rsidTr="00CF2C06">
        <w:trPr>
          <w:trHeight w:val="300"/>
        </w:trPr>
        <w:tc>
          <w:tcPr>
            <w:tcW w:w="3227" w:type="dxa"/>
            <w:noWrap/>
            <w:vAlign w:val="center"/>
          </w:tcPr>
          <w:p w14:paraId="63960433" w14:textId="77777777" w:rsidR="00CF2C06" w:rsidRPr="000F4C12" w:rsidRDefault="00CF2C06" w:rsidP="00DC3A3B">
            <w:pPr>
              <w:tabs>
                <w:tab w:val="left" w:pos="7371"/>
              </w:tabs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Number of uniquely mapped reads</w:t>
            </w:r>
          </w:p>
        </w:tc>
        <w:tc>
          <w:tcPr>
            <w:tcW w:w="1445" w:type="dxa"/>
            <w:vAlign w:val="center"/>
          </w:tcPr>
          <w:p w14:paraId="0D2C1702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13,134,060</w:t>
            </w:r>
          </w:p>
          <w:p w14:paraId="6F7B7294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(51.5%)</w:t>
            </w:r>
          </w:p>
        </w:tc>
        <w:tc>
          <w:tcPr>
            <w:tcW w:w="1445" w:type="dxa"/>
            <w:noWrap/>
            <w:vAlign w:val="center"/>
          </w:tcPr>
          <w:p w14:paraId="6DE78336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13,844,104</w:t>
            </w:r>
          </w:p>
          <w:p w14:paraId="65A19ABD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(59.8%)</w:t>
            </w:r>
          </w:p>
        </w:tc>
        <w:tc>
          <w:tcPr>
            <w:tcW w:w="1445" w:type="dxa"/>
            <w:noWrap/>
            <w:vAlign w:val="center"/>
          </w:tcPr>
          <w:p w14:paraId="03BA22B3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21,326,696</w:t>
            </w:r>
          </w:p>
          <w:p w14:paraId="16D1DEEF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(65.4%)</w:t>
            </w:r>
          </w:p>
        </w:tc>
        <w:tc>
          <w:tcPr>
            <w:tcW w:w="1445" w:type="dxa"/>
            <w:noWrap/>
            <w:vAlign w:val="center"/>
          </w:tcPr>
          <w:p w14:paraId="0C622941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15,889,222</w:t>
            </w:r>
          </w:p>
          <w:p w14:paraId="2CD55F75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(56.6%)</w:t>
            </w:r>
          </w:p>
        </w:tc>
        <w:tc>
          <w:tcPr>
            <w:tcW w:w="1445" w:type="dxa"/>
            <w:vAlign w:val="center"/>
          </w:tcPr>
          <w:p w14:paraId="10BBD1DD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21,201,568</w:t>
            </w:r>
          </w:p>
          <w:p w14:paraId="106ED445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(57.1%)</w:t>
            </w:r>
          </w:p>
        </w:tc>
        <w:tc>
          <w:tcPr>
            <w:tcW w:w="1446" w:type="dxa"/>
            <w:vAlign w:val="center"/>
          </w:tcPr>
          <w:p w14:paraId="06D20B66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88,735,344</w:t>
            </w:r>
          </w:p>
          <w:p w14:paraId="430C019A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(52.1%)</w:t>
            </w:r>
          </w:p>
        </w:tc>
        <w:tc>
          <w:tcPr>
            <w:tcW w:w="1446" w:type="dxa"/>
            <w:vAlign w:val="center"/>
          </w:tcPr>
          <w:p w14:paraId="3EA6379A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119,744,776</w:t>
            </w:r>
          </w:p>
          <w:p w14:paraId="09AFF3CD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(55%)</w:t>
            </w:r>
          </w:p>
        </w:tc>
        <w:tc>
          <w:tcPr>
            <w:tcW w:w="1446" w:type="dxa"/>
            <w:vAlign w:val="center"/>
          </w:tcPr>
          <w:p w14:paraId="3E28C5AE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19,057,945</w:t>
            </w:r>
          </w:p>
          <w:p w14:paraId="3D34859E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(66.5%)</w:t>
            </w:r>
          </w:p>
        </w:tc>
      </w:tr>
      <w:tr w:rsidR="00CF2C06" w:rsidRPr="000F4C12" w14:paraId="370F3433" w14:textId="77777777" w:rsidTr="00CF2C06">
        <w:trPr>
          <w:trHeight w:val="300"/>
        </w:trPr>
        <w:tc>
          <w:tcPr>
            <w:tcW w:w="3227" w:type="dxa"/>
            <w:noWrap/>
            <w:vAlign w:val="center"/>
          </w:tcPr>
          <w:p w14:paraId="7395E509" w14:textId="77777777" w:rsidR="00CF2C06" w:rsidRPr="000F4C12" w:rsidRDefault="00CF2C06" w:rsidP="00DC3A3B">
            <w:pPr>
              <w:tabs>
                <w:tab w:val="left" w:pos="7371"/>
              </w:tabs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 xml:space="preserve">Number of reads removed due to </w:t>
            </w:r>
            <w:r>
              <w:rPr>
                <w:rFonts w:cs="Times New Roman"/>
                <w:sz w:val="22"/>
                <w:szCs w:val="22"/>
              </w:rPr>
              <w:t xml:space="preserve">plasmid </w:t>
            </w:r>
            <w:r w:rsidRPr="000F4C12">
              <w:rPr>
                <w:rFonts w:cs="Times New Roman"/>
                <w:sz w:val="22"/>
                <w:szCs w:val="22"/>
              </w:rPr>
              <w:t>exon sequences</w:t>
            </w:r>
          </w:p>
        </w:tc>
        <w:tc>
          <w:tcPr>
            <w:tcW w:w="1445" w:type="dxa"/>
            <w:vAlign w:val="center"/>
          </w:tcPr>
          <w:p w14:paraId="58807E55" w14:textId="1E6A57E8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1</w:t>
            </w:r>
            <w:r w:rsidR="00725245">
              <w:rPr>
                <w:rFonts w:cs="Times New Roman"/>
                <w:sz w:val="22"/>
                <w:szCs w:val="22"/>
              </w:rPr>
              <w:t>06,75</w:t>
            </w:r>
            <w:r w:rsidRPr="000F4C12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445" w:type="dxa"/>
            <w:noWrap/>
            <w:vAlign w:val="center"/>
          </w:tcPr>
          <w:p w14:paraId="547B6AA7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101,183</w:t>
            </w:r>
          </w:p>
        </w:tc>
        <w:tc>
          <w:tcPr>
            <w:tcW w:w="1445" w:type="dxa"/>
            <w:noWrap/>
            <w:vAlign w:val="center"/>
          </w:tcPr>
          <w:p w14:paraId="1DB77877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84,557</w:t>
            </w:r>
          </w:p>
        </w:tc>
        <w:tc>
          <w:tcPr>
            <w:tcW w:w="1445" w:type="dxa"/>
            <w:noWrap/>
            <w:vAlign w:val="center"/>
          </w:tcPr>
          <w:p w14:paraId="22952102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359,796</w:t>
            </w:r>
          </w:p>
        </w:tc>
        <w:tc>
          <w:tcPr>
            <w:tcW w:w="1445" w:type="dxa"/>
            <w:vAlign w:val="center"/>
          </w:tcPr>
          <w:p w14:paraId="4E2010E8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123,695</w:t>
            </w:r>
          </w:p>
        </w:tc>
        <w:tc>
          <w:tcPr>
            <w:tcW w:w="1446" w:type="dxa"/>
            <w:vAlign w:val="center"/>
          </w:tcPr>
          <w:p w14:paraId="3F35838D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490,391</w:t>
            </w:r>
          </w:p>
        </w:tc>
        <w:tc>
          <w:tcPr>
            <w:tcW w:w="1446" w:type="dxa"/>
            <w:vAlign w:val="center"/>
          </w:tcPr>
          <w:p w14:paraId="030487F3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945,875</w:t>
            </w:r>
          </w:p>
        </w:tc>
        <w:tc>
          <w:tcPr>
            <w:tcW w:w="1446" w:type="dxa"/>
            <w:vAlign w:val="center"/>
          </w:tcPr>
          <w:p w14:paraId="5FE032F1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CF2C06" w:rsidRPr="000F4C12" w14:paraId="563EA653" w14:textId="77777777" w:rsidTr="00CF2C06">
        <w:trPr>
          <w:trHeight w:val="300"/>
        </w:trPr>
        <w:tc>
          <w:tcPr>
            <w:tcW w:w="3227" w:type="dxa"/>
            <w:noWrap/>
            <w:vAlign w:val="center"/>
          </w:tcPr>
          <w:p w14:paraId="5D52618A" w14:textId="77777777" w:rsidR="00CF2C06" w:rsidRPr="000F4C12" w:rsidRDefault="00CF2C06" w:rsidP="00DC3A3B">
            <w:pPr>
              <w:tabs>
                <w:tab w:val="left" w:pos="7371"/>
              </w:tabs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Number of clean reads</w:t>
            </w:r>
          </w:p>
        </w:tc>
        <w:tc>
          <w:tcPr>
            <w:tcW w:w="1445" w:type="dxa"/>
            <w:vAlign w:val="center"/>
          </w:tcPr>
          <w:p w14:paraId="3C74E33E" w14:textId="226588EF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13,027,</w:t>
            </w:r>
            <w:r w:rsidR="00725245">
              <w:rPr>
                <w:rFonts w:cs="Times New Roman"/>
                <w:sz w:val="22"/>
                <w:szCs w:val="22"/>
              </w:rPr>
              <w:t>309</w:t>
            </w:r>
          </w:p>
        </w:tc>
        <w:tc>
          <w:tcPr>
            <w:tcW w:w="1445" w:type="dxa"/>
            <w:noWrap/>
            <w:vAlign w:val="center"/>
          </w:tcPr>
          <w:p w14:paraId="6B3EA1E1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13,742,921</w:t>
            </w:r>
          </w:p>
        </w:tc>
        <w:tc>
          <w:tcPr>
            <w:tcW w:w="1445" w:type="dxa"/>
            <w:noWrap/>
            <w:vAlign w:val="center"/>
          </w:tcPr>
          <w:p w14:paraId="5CD52534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21,242,139</w:t>
            </w:r>
          </w:p>
        </w:tc>
        <w:tc>
          <w:tcPr>
            <w:tcW w:w="1445" w:type="dxa"/>
            <w:noWrap/>
            <w:vAlign w:val="center"/>
          </w:tcPr>
          <w:p w14:paraId="78012E74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  <w:lang w:val="en-MY"/>
              </w:rPr>
            </w:pPr>
            <w:r w:rsidRPr="000F4C12">
              <w:rPr>
                <w:rFonts w:cs="Times New Roman"/>
                <w:sz w:val="22"/>
                <w:szCs w:val="22"/>
              </w:rPr>
              <w:t>15,529,426</w:t>
            </w:r>
          </w:p>
        </w:tc>
        <w:tc>
          <w:tcPr>
            <w:tcW w:w="1445" w:type="dxa"/>
            <w:vAlign w:val="center"/>
          </w:tcPr>
          <w:p w14:paraId="60600DED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21,077,873</w:t>
            </w:r>
          </w:p>
        </w:tc>
        <w:tc>
          <w:tcPr>
            <w:tcW w:w="1446" w:type="dxa"/>
            <w:vAlign w:val="center"/>
          </w:tcPr>
          <w:p w14:paraId="60032B9E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88,244,953</w:t>
            </w:r>
          </w:p>
        </w:tc>
        <w:tc>
          <w:tcPr>
            <w:tcW w:w="1446" w:type="dxa"/>
            <w:vAlign w:val="center"/>
          </w:tcPr>
          <w:p w14:paraId="74AD232A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118,798,901</w:t>
            </w:r>
          </w:p>
        </w:tc>
        <w:tc>
          <w:tcPr>
            <w:tcW w:w="1446" w:type="dxa"/>
            <w:vAlign w:val="center"/>
          </w:tcPr>
          <w:p w14:paraId="312AE923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19,057,945</w:t>
            </w:r>
          </w:p>
        </w:tc>
      </w:tr>
      <w:tr w:rsidR="00CF2C06" w:rsidRPr="000F4C12" w14:paraId="480C5D5D" w14:textId="77777777" w:rsidTr="00CF2C06">
        <w:trPr>
          <w:trHeight w:val="300"/>
        </w:trPr>
        <w:tc>
          <w:tcPr>
            <w:tcW w:w="3227" w:type="dxa"/>
            <w:noWrap/>
            <w:vAlign w:val="center"/>
          </w:tcPr>
          <w:p w14:paraId="3C7FAA59" w14:textId="59C41140" w:rsidR="00CF2C06" w:rsidRPr="000F4C12" w:rsidRDefault="00CF2C06" w:rsidP="00DC3A3B">
            <w:pPr>
              <w:tabs>
                <w:tab w:val="left" w:pos="7371"/>
              </w:tabs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Number of peaks at</w:t>
            </w:r>
            <w:r>
              <w:rPr>
                <w:rFonts w:cs="Times New Roman"/>
                <w:sz w:val="22"/>
                <w:szCs w:val="22"/>
              </w:rPr>
              <w:t xml:space="preserve"> q-value</w:t>
            </w:r>
            <w:r w:rsidRPr="000F4C12">
              <w:rPr>
                <w:rFonts w:cs="Times New Roman"/>
                <w:sz w:val="22"/>
                <w:szCs w:val="22"/>
              </w:rPr>
              <w:t xml:space="preserve"> 1e</w:t>
            </w:r>
            <w:r w:rsidRPr="00492812">
              <w:rPr>
                <w:rFonts w:cs="Times New Roman"/>
                <w:sz w:val="22"/>
                <w:szCs w:val="22"/>
              </w:rPr>
              <w:t>-2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0F4C12">
              <w:rPr>
                <w:rFonts w:cs="Times New Roman"/>
                <w:sz w:val="22"/>
                <w:szCs w:val="22"/>
              </w:rPr>
              <w:t>(</w:t>
            </w:r>
            <w:r w:rsidR="00102BAA">
              <w:rPr>
                <w:rFonts w:cs="Times New Roman"/>
                <w:sz w:val="22"/>
                <w:szCs w:val="22"/>
              </w:rPr>
              <w:t>euchromatin</w:t>
            </w:r>
            <w:r>
              <w:rPr>
                <w:vertAlign w:val="superscript"/>
              </w:rPr>
              <w:t>a</w:t>
            </w:r>
            <w:r w:rsidRPr="000F4C12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1445" w:type="dxa"/>
            <w:vAlign w:val="center"/>
          </w:tcPr>
          <w:p w14:paraId="08B6FD44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8</w:t>
            </w:r>
            <w:r>
              <w:rPr>
                <w:rFonts w:cs="Times New Roman"/>
                <w:sz w:val="22"/>
                <w:szCs w:val="22"/>
              </w:rPr>
              <w:t>,</w:t>
            </w:r>
            <w:r w:rsidRPr="000F4C12">
              <w:rPr>
                <w:rFonts w:cs="Times New Roman"/>
                <w:sz w:val="22"/>
                <w:szCs w:val="22"/>
              </w:rPr>
              <w:t>604</w:t>
            </w:r>
          </w:p>
        </w:tc>
        <w:tc>
          <w:tcPr>
            <w:tcW w:w="1445" w:type="dxa"/>
            <w:noWrap/>
            <w:vAlign w:val="center"/>
          </w:tcPr>
          <w:p w14:paraId="6F1EC083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9</w:t>
            </w:r>
            <w:r>
              <w:rPr>
                <w:rFonts w:cs="Times New Roman"/>
                <w:sz w:val="22"/>
                <w:szCs w:val="22"/>
              </w:rPr>
              <w:t>,</w:t>
            </w:r>
            <w:r w:rsidRPr="000F4C12">
              <w:rPr>
                <w:rFonts w:cs="Times New Roman"/>
                <w:sz w:val="22"/>
                <w:szCs w:val="22"/>
              </w:rPr>
              <w:t>029</w:t>
            </w:r>
          </w:p>
        </w:tc>
        <w:tc>
          <w:tcPr>
            <w:tcW w:w="1445" w:type="dxa"/>
            <w:noWrap/>
            <w:vAlign w:val="center"/>
          </w:tcPr>
          <w:p w14:paraId="09CC653E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12,322</w:t>
            </w:r>
          </w:p>
        </w:tc>
        <w:tc>
          <w:tcPr>
            <w:tcW w:w="1445" w:type="dxa"/>
            <w:noWrap/>
            <w:vAlign w:val="center"/>
          </w:tcPr>
          <w:p w14:paraId="0154B48C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445" w:type="dxa"/>
            <w:vAlign w:val="center"/>
          </w:tcPr>
          <w:p w14:paraId="299F1B1A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8</w:t>
            </w:r>
            <w:r>
              <w:rPr>
                <w:rFonts w:cs="Times New Roman"/>
                <w:sz w:val="22"/>
                <w:szCs w:val="22"/>
              </w:rPr>
              <w:t>,</w:t>
            </w:r>
            <w:r w:rsidRPr="000F4C12">
              <w:rPr>
                <w:rFonts w:cs="Times New Roman"/>
                <w:sz w:val="22"/>
                <w:szCs w:val="22"/>
              </w:rPr>
              <w:t>672</w:t>
            </w:r>
          </w:p>
        </w:tc>
        <w:tc>
          <w:tcPr>
            <w:tcW w:w="1446" w:type="dxa"/>
            <w:vAlign w:val="center"/>
          </w:tcPr>
          <w:p w14:paraId="57DF8FC8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9</w:t>
            </w:r>
            <w:r>
              <w:rPr>
                <w:rFonts w:cs="Times New Roman"/>
                <w:sz w:val="22"/>
                <w:szCs w:val="22"/>
              </w:rPr>
              <w:t>,</w:t>
            </w:r>
            <w:r w:rsidRPr="000F4C12">
              <w:rPr>
                <w:rFonts w:cs="Times New Roman"/>
                <w:sz w:val="22"/>
                <w:szCs w:val="22"/>
              </w:rPr>
              <w:t>346</w:t>
            </w:r>
          </w:p>
        </w:tc>
        <w:tc>
          <w:tcPr>
            <w:tcW w:w="1446" w:type="dxa"/>
            <w:vAlign w:val="center"/>
          </w:tcPr>
          <w:p w14:paraId="369BE11B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11,698</w:t>
            </w:r>
          </w:p>
        </w:tc>
        <w:tc>
          <w:tcPr>
            <w:tcW w:w="1446" w:type="dxa"/>
            <w:vAlign w:val="center"/>
          </w:tcPr>
          <w:p w14:paraId="1517AB1E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14,820</w:t>
            </w:r>
          </w:p>
        </w:tc>
      </w:tr>
      <w:tr w:rsidR="00CF2C06" w:rsidRPr="000F4C12" w14:paraId="4CEF125D" w14:textId="77777777" w:rsidTr="00CF2C06">
        <w:trPr>
          <w:trHeight w:val="300"/>
        </w:trPr>
        <w:tc>
          <w:tcPr>
            <w:tcW w:w="3227" w:type="dxa"/>
            <w:noWrap/>
            <w:vAlign w:val="center"/>
          </w:tcPr>
          <w:p w14:paraId="1D668CDB" w14:textId="7AB204EE" w:rsidR="00CF2C06" w:rsidRPr="000F4C12" w:rsidRDefault="00CF2C06" w:rsidP="00DC3A3B">
            <w:pPr>
              <w:tabs>
                <w:tab w:val="left" w:pos="7371"/>
              </w:tabs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 xml:space="preserve">Number of peaks at </w:t>
            </w:r>
            <w:r>
              <w:rPr>
                <w:rFonts w:cs="Times New Roman"/>
                <w:sz w:val="22"/>
                <w:szCs w:val="22"/>
              </w:rPr>
              <w:t>q-value</w:t>
            </w:r>
            <w:r w:rsidRPr="000F4C12">
              <w:rPr>
                <w:rFonts w:cs="Times New Roman"/>
                <w:sz w:val="22"/>
                <w:szCs w:val="22"/>
              </w:rPr>
              <w:t xml:space="preserve"> 1e</w:t>
            </w:r>
            <w:r w:rsidRPr="00492812">
              <w:rPr>
                <w:rFonts w:cs="Times New Roman"/>
                <w:sz w:val="22"/>
                <w:szCs w:val="22"/>
              </w:rPr>
              <w:t>-10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0F4C12">
              <w:rPr>
                <w:rFonts w:cs="Times New Roman"/>
                <w:sz w:val="22"/>
                <w:szCs w:val="22"/>
              </w:rPr>
              <w:t>(</w:t>
            </w:r>
            <w:r w:rsidR="00102BAA">
              <w:rPr>
                <w:rFonts w:cs="Times New Roman"/>
                <w:sz w:val="22"/>
                <w:szCs w:val="22"/>
              </w:rPr>
              <w:t>euchromatin</w:t>
            </w:r>
            <w:r w:rsidRPr="00FD13A3">
              <w:rPr>
                <w:rFonts w:cs="Times New Roman"/>
                <w:vertAlign w:val="superscript"/>
              </w:rPr>
              <w:t>a</w:t>
            </w:r>
            <w:r w:rsidRPr="000F4C12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1445" w:type="dxa"/>
            <w:vAlign w:val="center"/>
          </w:tcPr>
          <w:p w14:paraId="02367FC2" w14:textId="77777777" w:rsidR="00CF2C06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4,830</w:t>
            </w:r>
          </w:p>
        </w:tc>
        <w:tc>
          <w:tcPr>
            <w:tcW w:w="1445" w:type="dxa"/>
            <w:noWrap/>
            <w:vAlign w:val="center"/>
          </w:tcPr>
          <w:p w14:paraId="7FCFF2EA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5,656</w:t>
            </w:r>
          </w:p>
        </w:tc>
        <w:tc>
          <w:tcPr>
            <w:tcW w:w="1445" w:type="dxa"/>
            <w:noWrap/>
            <w:vAlign w:val="center"/>
          </w:tcPr>
          <w:p w14:paraId="67A6F91D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9,681</w:t>
            </w:r>
          </w:p>
        </w:tc>
        <w:tc>
          <w:tcPr>
            <w:tcW w:w="1445" w:type="dxa"/>
            <w:noWrap/>
            <w:vAlign w:val="center"/>
          </w:tcPr>
          <w:p w14:paraId="0BAFB2EB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445" w:type="dxa"/>
            <w:vAlign w:val="center"/>
          </w:tcPr>
          <w:p w14:paraId="6E6F8BA1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4,218</w:t>
            </w:r>
          </w:p>
        </w:tc>
        <w:tc>
          <w:tcPr>
            <w:tcW w:w="1446" w:type="dxa"/>
            <w:vAlign w:val="center"/>
          </w:tcPr>
          <w:p w14:paraId="484C8A69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1,793</w:t>
            </w:r>
          </w:p>
        </w:tc>
        <w:tc>
          <w:tcPr>
            <w:tcW w:w="1446" w:type="dxa"/>
            <w:vAlign w:val="center"/>
          </w:tcPr>
          <w:p w14:paraId="3B66BFC7" w14:textId="77777777" w:rsidR="00CF2C06" w:rsidRPr="000F4C12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7,971</w:t>
            </w:r>
          </w:p>
        </w:tc>
        <w:tc>
          <w:tcPr>
            <w:tcW w:w="1446" w:type="dxa"/>
            <w:vAlign w:val="center"/>
          </w:tcPr>
          <w:p w14:paraId="6FD802C4" w14:textId="77777777" w:rsidR="00CF2C06" w:rsidRDefault="00CF2C06" w:rsidP="00DC3A3B">
            <w:pPr>
              <w:tabs>
                <w:tab w:val="left" w:pos="7371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0F4C12">
              <w:rPr>
                <w:rFonts w:cs="Times New Roman"/>
                <w:sz w:val="22"/>
                <w:szCs w:val="22"/>
              </w:rPr>
              <w:t>-</w:t>
            </w:r>
          </w:p>
        </w:tc>
      </w:tr>
    </w:tbl>
    <w:p w14:paraId="553D8497" w14:textId="77777777" w:rsidR="000F4C12" w:rsidRDefault="000F4C12" w:rsidP="00DC3A3B">
      <w:pPr>
        <w:tabs>
          <w:tab w:val="left" w:pos="7371"/>
        </w:tabs>
      </w:pPr>
    </w:p>
    <w:p w14:paraId="48EAA9D7" w14:textId="77777777" w:rsidR="007A7338" w:rsidRDefault="007A7338" w:rsidP="00DC3A3B">
      <w:pPr>
        <w:tabs>
          <w:tab w:val="left" w:pos="7371"/>
        </w:tabs>
      </w:pPr>
    </w:p>
    <w:p w14:paraId="31A35040" w14:textId="54943908" w:rsidR="00FA2B67" w:rsidRDefault="00B30855" w:rsidP="00DC3A3B">
      <w:pPr>
        <w:tabs>
          <w:tab w:val="left" w:pos="7371"/>
        </w:tabs>
      </w:pPr>
      <w:r>
        <w:rPr>
          <w:vertAlign w:val="superscript"/>
        </w:rPr>
        <w:t>a</w:t>
      </w:r>
      <w:r w:rsidRPr="00F62373">
        <w:t>Only peaks in euchromatin (chr2L, chr2R, chr3L, chr3R</w:t>
      </w:r>
      <w:r>
        <w:t>, chr4, chrX</w:t>
      </w:r>
      <w:r w:rsidR="00D93413">
        <w:t xml:space="preserve"> and chrM</w:t>
      </w:r>
      <w:r>
        <w:t>) were retained</w:t>
      </w:r>
      <w:r w:rsidRPr="00F62373">
        <w:t xml:space="preserve"> for downstream analyses</w:t>
      </w:r>
      <w:r>
        <w:t>.</w:t>
      </w:r>
    </w:p>
    <w:sectPr w:rsidR="00FA2B67" w:rsidSect="000F4C12">
      <w:footnotePr>
        <w:numFmt w:val="lowerLetter"/>
        <w:numRestart w:val="eachPage"/>
      </w:footnotePr>
      <w:pgSz w:w="16840" w:h="11900" w:orient="landscape"/>
      <w:pgMar w:top="1800" w:right="1134" w:bottom="180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80BD80" w14:textId="77777777" w:rsidR="00CD2451" w:rsidRDefault="00CD2451" w:rsidP="00596A17">
      <w:r>
        <w:separator/>
      </w:r>
    </w:p>
  </w:endnote>
  <w:endnote w:type="continuationSeparator" w:id="0">
    <w:p w14:paraId="14859A28" w14:textId="77777777" w:rsidR="00CD2451" w:rsidRDefault="00CD2451" w:rsidP="0059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D985A" w14:textId="77777777" w:rsidR="00CD2451" w:rsidRDefault="00CD2451" w:rsidP="0006271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425A44" w14:textId="77777777" w:rsidR="00CD2451" w:rsidRDefault="00CD2451" w:rsidP="00E535A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43061" w14:textId="77777777" w:rsidR="00CD2451" w:rsidRDefault="00CD2451" w:rsidP="0006271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092C">
      <w:rPr>
        <w:rStyle w:val="PageNumber"/>
        <w:noProof/>
      </w:rPr>
      <w:t>1</w:t>
    </w:r>
    <w:r>
      <w:rPr>
        <w:rStyle w:val="PageNumber"/>
      </w:rPr>
      <w:fldChar w:fldCharType="end"/>
    </w:r>
  </w:p>
  <w:p w14:paraId="0D2B6BD3" w14:textId="77777777" w:rsidR="00CD2451" w:rsidRDefault="00CD2451" w:rsidP="00E535A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C31A72" w14:textId="77777777" w:rsidR="00CD2451" w:rsidRDefault="00CD2451" w:rsidP="00596A17">
      <w:r>
        <w:separator/>
      </w:r>
    </w:p>
  </w:footnote>
  <w:footnote w:type="continuationSeparator" w:id="0">
    <w:p w14:paraId="50CBCAD7" w14:textId="77777777" w:rsidR="00CD2451" w:rsidRDefault="00CD2451" w:rsidP="00596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B67"/>
    <w:rsid w:val="00005BA8"/>
    <w:rsid w:val="00007AE8"/>
    <w:rsid w:val="000264E9"/>
    <w:rsid w:val="0006271F"/>
    <w:rsid w:val="00095339"/>
    <w:rsid w:val="000F4C12"/>
    <w:rsid w:val="00102BAA"/>
    <w:rsid w:val="00153BB2"/>
    <w:rsid w:val="002012A7"/>
    <w:rsid w:val="002510F0"/>
    <w:rsid w:val="002B5A51"/>
    <w:rsid w:val="002D255A"/>
    <w:rsid w:val="00353CE2"/>
    <w:rsid w:val="003772F0"/>
    <w:rsid w:val="003850D7"/>
    <w:rsid w:val="003D00E2"/>
    <w:rsid w:val="00492812"/>
    <w:rsid w:val="004F1C9F"/>
    <w:rsid w:val="00520D20"/>
    <w:rsid w:val="0053301D"/>
    <w:rsid w:val="00580B13"/>
    <w:rsid w:val="005828D0"/>
    <w:rsid w:val="00593091"/>
    <w:rsid w:val="00596A17"/>
    <w:rsid w:val="00597709"/>
    <w:rsid w:val="005B7910"/>
    <w:rsid w:val="005F6E0D"/>
    <w:rsid w:val="0064217B"/>
    <w:rsid w:val="006E0B26"/>
    <w:rsid w:val="00725245"/>
    <w:rsid w:val="0073307D"/>
    <w:rsid w:val="00765076"/>
    <w:rsid w:val="00782AC7"/>
    <w:rsid w:val="00783EC8"/>
    <w:rsid w:val="0078759D"/>
    <w:rsid w:val="007A7338"/>
    <w:rsid w:val="007B16F1"/>
    <w:rsid w:val="008108DF"/>
    <w:rsid w:val="008321B6"/>
    <w:rsid w:val="00903961"/>
    <w:rsid w:val="00945947"/>
    <w:rsid w:val="009A44B3"/>
    <w:rsid w:val="00A27E7B"/>
    <w:rsid w:val="00A72847"/>
    <w:rsid w:val="00AA6822"/>
    <w:rsid w:val="00B30855"/>
    <w:rsid w:val="00B44B15"/>
    <w:rsid w:val="00BB163E"/>
    <w:rsid w:val="00BF271A"/>
    <w:rsid w:val="00C50AD4"/>
    <w:rsid w:val="00C70B47"/>
    <w:rsid w:val="00CB027C"/>
    <w:rsid w:val="00CB6812"/>
    <w:rsid w:val="00CD2451"/>
    <w:rsid w:val="00CD2696"/>
    <w:rsid w:val="00CF2C06"/>
    <w:rsid w:val="00D531E3"/>
    <w:rsid w:val="00D60402"/>
    <w:rsid w:val="00D93413"/>
    <w:rsid w:val="00DC1A18"/>
    <w:rsid w:val="00DC3A3B"/>
    <w:rsid w:val="00E535A1"/>
    <w:rsid w:val="00E8092C"/>
    <w:rsid w:val="00EB3F61"/>
    <w:rsid w:val="00ED1A6F"/>
    <w:rsid w:val="00EF37E2"/>
    <w:rsid w:val="00F605FF"/>
    <w:rsid w:val="00FA2B67"/>
    <w:rsid w:val="00FF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5483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B6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B6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F4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596A17"/>
  </w:style>
  <w:style w:type="character" w:customStyle="1" w:styleId="FootnoteTextChar">
    <w:name w:val="Footnote Text Char"/>
    <w:basedOn w:val="DefaultParagraphFont"/>
    <w:link w:val="FootnoteText"/>
    <w:uiPriority w:val="99"/>
    <w:rsid w:val="00596A17"/>
  </w:style>
  <w:style w:type="character" w:styleId="FootnoteReference">
    <w:name w:val="footnote reference"/>
    <w:basedOn w:val="DefaultParagraphFont"/>
    <w:uiPriority w:val="99"/>
    <w:unhideWhenUsed/>
    <w:rsid w:val="00596A17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E53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5A1"/>
  </w:style>
  <w:style w:type="character" w:styleId="PageNumber">
    <w:name w:val="page number"/>
    <w:basedOn w:val="DefaultParagraphFont"/>
    <w:uiPriority w:val="99"/>
    <w:semiHidden/>
    <w:unhideWhenUsed/>
    <w:rsid w:val="00E535A1"/>
  </w:style>
  <w:style w:type="character" w:styleId="Hyperlink">
    <w:name w:val="Hyperlink"/>
    <w:basedOn w:val="DefaultParagraphFont"/>
    <w:unhideWhenUsed/>
    <w:rsid w:val="008321B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F2C0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2C0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2C06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BB163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63E"/>
    <w:rPr>
      <w:lang w:val="en-GB"/>
    </w:rPr>
  </w:style>
  <w:style w:type="paragraph" w:styleId="Revision">
    <w:name w:val="Revision"/>
    <w:hidden/>
    <w:uiPriority w:val="99"/>
    <w:semiHidden/>
    <w:rsid w:val="00153BB2"/>
    <w:rPr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B6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B6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F4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596A17"/>
  </w:style>
  <w:style w:type="character" w:customStyle="1" w:styleId="FootnoteTextChar">
    <w:name w:val="Footnote Text Char"/>
    <w:basedOn w:val="DefaultParagraphFont"/>
    <w:link w:val="FootnoteText"/>
    <w:uiPriority w:val="99"/>
    <w:rsid w:val="00596A17"/>
  </w:style>
  <w:style w:type="character" w:styleId="FootnoteReference">
    <w:name w:val="footnote reference"/>
    <w:basedOn w:val="DefaultParagraphFont"/>
    <w:uiPriority w:val="99"/>
    <w:unhideWhenUsed/>
    <w:rsid w:val="00596A17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E53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5A1"/>
  </w:style>
  <w:style w:type="character" w:styleId="PageNumber">
    <w:name w:val="page number"/>
    <w:basedOn w:val="DefaultParagraphFont"/>
    <w:uiPriority w:val="99"/>
    <w:semiHidden/>
    <w:unhideWhenUsed/>
    <w:rsid w:val="00E535A1"/>
  </w:style>
  <w:style w:type="character" w:styleId="Hyperlink">
    <w:name w:val="Hyperlink"/>
    <w:basedOn w:val="DefaultParagraphFont"/>
    <w:unhideWhenUsed/>
    <w:rsid w:val="008321B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F2C0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2C0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2C06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BB163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63E"/>
    <w:rPr>
      <w:lang w:val="en-GB"/>
    </w:rPr>
  </w:style>
  <w:style w:type="paragraph" w:styleId="Revision">
    <w:name w:val="Revision"/>
    <w:hidden/>
    <w:uiPriority w:val="99"/>
    <w:semiHidden/>
    <w:rsid w:val="00153BB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lchoo@um.edu.my" TargetMode="External"/><Relationship Id="rId12" Type="http://schemas.openxmlformats.org/officeDocument/2006/relationships/hyperlink" Target="mailto:rw108@cam.ac.uk" TargetMode="Externa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image" Target="media/image1.emf"/><Relationship Id="rId16" Type="http://schemas.openxmlformats.org/officeDocument/2006/relationships/image" Target="media/image2.emf"/><Relationship Id="rId17" Type="http://schemas.openxmlformats.org/officeDocument/2006/relationships/image" Target="media/image3.pn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behchingyew@gmail.com" TargetMode="External"/><Relationship Id="rId8" Type="http://schemas.openxmlformats.org/officeDocument/2006/relationships/hyperlink" Target="mailto:se266@cam.ac.uk" TargetMode="External"/><Relationship Id="rId9" Type="http://schemas.openxmlformats.org/officeDocument/2006/relationships/hyperlink" Target="mailto:chatzipli@gmail.com" TargetMode="External"/><Relationship Id="rId10" Type="http://schemas.openxmlformats.org/officeDocument/2006/relationships/hyperlink" Target="mailto:sr120@hermes.cam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654</Words>
  <Characters>3732</Characters>
  <Application>Microsoft Macintosh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white</dc:creator>
  <cp:keywords/>
  <dc:description/>
  <cp:lastModifiedBy>Ching Yew Beh</cp:lastModifiedBy>
  <cp:revision>2</cp:revision>
  <dcterms:created xsi:type="dcterms:W3CDTF">2015-12-03T11:22:00Z</dcterms:created>
  <dcterms:modified xsi:type="dcterms:W3CDTF">2015-12-03T11:22:00Z</dcterms:modified>
</cp:coreProperties>
</file>