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FC" w:rsidRPr="002B14A1" w:rsidRDefault="006961FC" w:rsidP="001F7651">
      <w:pPr>
        <w:pStyle w:val="HTMLPreformatted"/>
        <w:spacing w:line="360" w:lineRule="auto"/>
        <w:jc w:val="both"/>
        <w:rPr>
          <w:rFonts w:ascii="Arial" w:hAnsi="Arial" w:cs="Arial"/>
          <w:sz w:val="32"/>
          <w:szCs w:val="22"/>
        </w:rPr>
      </w:pPr>
      <w:r w:rsidRPr="002B14A1">
        <w:rPr>
          <w:rFonts w:ascii="Arial" w:hAnsi="Arial" w:cs="Arial"/>
          <w:sz w:val="32"/>
          <w:szCs w:val="22"/>
        </w:rPr>
        <w:t xml:space="preserve">Hypoxia increases genome-wide bivalent epigenetic marking by specific gain of H3K27me3 </w:t>
      </w:r>
    </w:p>
    <w:p w:rsidR="006961FC" w:rsidRDefault="006961FC" w:rsidP="001F7651">
      <w:pPr>
        <w:pStyle w:val="HTMLPreformatted"/>
        <w:spacing w:line="480" w:lineRule="auto"/>
        <w:jc w:val="both"/>
        <w:rPr>
          <w:rFonts w:ascii="Arial" w:hAnsi="Arial" w:cs="Arial"/>
          <w:sz w:val="24"/>
          <w:szCs w:val="22"/>
        </w:rPr>
      </w:pPr>
      <w:r w:rsidRPr="00C07C6C">
        <w:rPr>
          <w:rFonts w:ascii="Arial" w:hAnsi="Arial" w:cs="Arial"/>
          <w:b/>
          <w:sz w:val="22"/>
          <w:szCs w:val="22"/>
        </w:rPr>
        <w:br/>
      </w:r>
      <w:r w:rsidRPr="006A0268">
        <w:rPr>
          <w:rFonts w:ascii="Arial" w:hAnsi="Arial" w:cs="Arial"/>
          <w:sz w:val="24"/>
          <w:szCs w:val="22"/>
        </w:rPr>
        <w:t>Peggy Prickaerts</w:t>
      </w:r>
      <w:r>
        <w:rPr>
          <w:rFonts w:ascii="Arial" w:hAnsi="Arial" w:cs="Arial"/>
          <w:sz w:val="24"/>
          <w:szCs w:val="22"/>
        </w:rPr>
        <w:t xml:space="preserve"> </w:t>
      </w:r>
      <w:r w:rsidRPr="00493E93">
        <w:rPr>
          <w:rFonts w:ascii="Arial" w:hAnsi="Arial" w:cs="Arial"/>
          <w:i/>
          <w:sz w:val="24"/>
          <w:szCs w:val="22"/>
        </w:rPr>
        <w:t>et al.</w:t>
      </w:r>
    </w:p>
    <w:p w:rsidR="006961FC" w:rsidRPr="00D92C96" w:rsidRDefault="006961FC" w:rsidP="001F7651">
      <w:pPr>
        <w:pStyle w:val="HTMLPreformatted"/>
        <w:spacing w:line="480" w:lineRule="auto"/>
        <w:jc w:val="both"/>
        <w:rPr>
          <w:rFonts w:ascii="Arial" w:hAnsi="Arial" w:cs="Arial"/>
          <w:b/>
          <w:sz w:val="22"/>
          <w:szCs w:val="22"/>
          <w:lang w:val="en-IN"/>
        </w:rPr>
      </w:pPr>
    </w:p>
    <w:p w:rsidR="006961FC" w:rsidRPr="009301A0" w:rsidRDefault="006961FC" w:rsidP="001F7651">
      <w:pPr>
        <w:spacing w:line="480" w:lineRule="auto"/>
        <w:jc w:val="both"/>
        <w:rPr>
          <w:rFonts w:ascii="Arial" w:hAnsi="Arial" w:cs="Arial"/>
          <w:sz w:val="28"/>
        </w:rPr>
      </w:pPr>
      <w:r w:rsidRPr="009301A0">
        <w:rPr>
          <w:rFonts w:ascii="Arial" w:hAnsi="Arial" w:cs="Arial"/>
          <w:sz w:val="28"/>
        </w:rPr>
        <w:t>Figure legends</w:t>
      </w:r>
    </w:p>
    <w:p w:rsidR="006961FC" w:rsidRDefault="006961FC" w:rsidP="001F7651">
      <w:pPr>
        <w:spacing w:line="480" w:lineRule="auto"/>
        <w:jc w:val="both"/>
        <w:rPr>
          <w:rFonts w:ascii="Arial" w:hAnsi="Arial" w:cs="Arial"/>
          <w:b/>
        </w:rPr>
      </w:pPr>
      <w:r w:rsidRPr="00C07C6C">
        <w:rPr>
          <w:rFonts w:ascii="Arial" w:hAnsi="Arial" w:cs="Arial"/>
          <w:b/>
        </w:rPr>
        <w:t xml:space="preserve">Figure S1. </w:t>
      </w:r>
      <w:r w:rsidRPr="009301A0">
        <w:rPr>
          <w:rFonts w:ascii="Arial" w:hAnsi="Arial" w:cs="Arial"/>
        </w:rPr>
        <w:t>Reversible</w:t>
      </w:r>
      <w:r w:rsidR="000A2774">
        <w:rPr>
          <w:rFonts w:ascii="Arial" w:hAnsi="Arial" w:cs="Arial"/>
        </w:rPr>
        <w:t>,</w:t>
      </w:r>
      <w:r w:rsidRPr="009301A0">
        <w:rPr>
          <w:rFonts w:ascii="Arial" w:hAnsi="Arial" w:cs="Arial"/>
        </w:rPr>
        <w:t xml:space="preserve"> oxygen-dependent global changes of H3K4me3 and H3K27me3 levels. (</w:t>
      </w:r>
      <w:r w:rsidRPr="009301A0">
        <w:rPr>
          <w:rFonts w:ascii="Arial" w:hAnsi="Arial" w:cs="Arial"/>
          <w:i/>
        </w:rPr>
        <w:t>A</w:t>
      </w:r>
      <w:r w:rsidRPr="009301A0">
        <w:rPr>
          <w:rFonts w:ascii="Arial" w:hAnsi="Arial" w:cs="Arial"/>
        </w:rPr>
        <w:t>) Immuno-blot detection (IB) of epigenetic changes (H3K27me3</w:t>
      </w:r>
      <w:r w:rsidR="001120D5">
        <w:rPr>
          <w:rFonts w:ascii="Arial" w:hAnsi="Arial" w:cs="Arial"/>
        </w:rPr>
        <w:t xml:space="preserve"> and K3K9K14ac</w:t>
      </w:r>
      <w:r w:rsidRPr="009301A0">
        <w:rPr>
          <w:rFonts w:ascii="Arial" w:hAnsi="Arial" w:cs="Arial"/>
        </w:rPr>
        <w:t xml:space="preserve">) in MCF7 breast cancer </w:t>
      </w:r>
      <w:r w:rsidR="001120D5">
        <w:rPr>
          <w:rFonts w:ascii="Arial" w:hAnsi="Arial" w:cs="Arial"/>
        </w:rPr>
        <w:t xml:space="preserve">cells </w:t>
      </w:r>
      <w:r w:rsidRPr="009301A0">
        <w:rPr>
          <w:rFonts w:ascii="Arial" w:hAnsi="Arial" w:cs="Arial"/>
        </w:rPr>
        <w:t>and DU145 human prostate cancer cells at the indicated time points. Beta-Actin (</w:t>
      </w:r>
      <w:proofErr w:type="spellStart"/>
      <w:r w:rsidRPr="009301A0">
        <w:rPr>
          <w:rFonts w:ascii="Arial" w:hAnsi="Arial" w:cs="Arial"/>
        </w:rPr>
        <w:t>bAct</w:t>
      </w:r>
      <w:proofErr w:type="spellEnd"/>
      <w:r w:rsidRPr="009301A0">
        <w:rPr>
          <w:rFonts w:ascii="Arial" w:hAnsi="Arial" w:cs="Arial"/>
        </w:rPr>
        <w:t xml:space="preserve">) was used as loading control. </w:t>
      </w:r>
      <w:r w:rsidR="001120D5">
        <w:rPr>
          <w:rFonts w:ascii="Arial" w:hAnsi="Arial" w:cs="Arial"/>
        </w:rPr>
        <w:t xml:space="preserve">mRNA </w:t>
      </w:r>
      <w:r w:rsidRPr="009301A0">
        <w:rPr>
          <w:rFonts w:ascii="Arial" w:hAnsi="Arial" w:cs="Arial"/>
        </w:rPr>
        <w:t xml:space="preserve">Expression </w:t>
      </w:r>
      <w:r w:rsidR="001120D5">
        <w:rPr>
          <w:rFonts w:ascii="Arial" w:hAnsi="Arial" w:cs="Arial"/>
        </w:rPr>
        <w:t xml:space="preserve">profiles </w:t>
      </w:r>
      <w:r w:rsidRPr="009301A0">
        <w:rPr>
          <w:rFonts w:ascii="Arial" w:hAnsi="Arial" w:cs="Arial"/>
        </w:rPr>
        <w:t xml:space="preserve">of </w:t>
      </w:r>
      <w:r w:rsidR="001120D5">
        <w:rPr>
          <w:rFonts w:ascii="Arial" w:hAnsi="Arial" w:cs="Arial"/>
        </w:rPr>
        <w:t>(</w:t>
      </w:r>
      <w:r w:rsidR="001120D5" w:rsidRPr="001F7651">
        <w:rPr>
          <w:rFonts w:ascii="Arial" w:hAnsi="Arial" w:cs="Arial"/>
          <w:i/>
        </w:rPr>
        <w:t>B</w:t>
      </w:r>
      <w:r w:rsidR="001120D5">
        <w:rPr>
          <w:rFonts w:ascii="Arial" w:hAnsi="Arial" w:cs="Arial"/>
        </w:rPr>
        <w:t xml:space="preserve">) </w:t>
      </w:r>
      <w:r w:rsidRPr="009301A0">
        <w:rPr>
          <w:rFonts w:ascii="Arial" w:hAnsi="Arial" w:cs="Arial"/>
        </w:rPr>
        <w:t>known and putative H3K4 and H3K27-methyl transferases (KMT)</w:t>
      </w:r>
      <w:r w:rsidR="001120D5">
        <w:rPr>
          <w:rFonts w:ascii="Arial" w:hAnsi="Arial" w:cs="Arial"/>
        </w:rPr>
        <w:t xml:space="preserve"> </w:t>
      </w:r>
      <w:r w:rsidRPr="009301A0">
        <w:rPr>
          <w:rFonts w:ascii="Arial" w:hAnsi="Arial" w:cs="Arial"/>
        </w:rPr>
        <w:t>(</w:t>
      </w:r>
      <w:r w:rsidR="001120D5">
        <w:rPr>
          <w:rFonts w:ascii="Arial" w:hAnsi="Arial" w:cs="Arial"/>
          <w:i/>
        </w:rPr>
        <w:t>C</w:t>
      </w:r>
      <w:r w:rsidRPr="00C07C6C">
        <w:rPr>
          <w:rFonts w:ascii="Arial" w:hAnsi="Arial" w:cs="Arial"/>
        </w:rPr>
        <w:t>)</w:t>
      </w:r>
      <w:r w:rsidR="001120D5">
        <w:rPr>
          <w:rFonts w:ascii="Arial" w:hAnsi="Arial" w:cs="Arial"/>
        </w:rPr>
        <w:t>,</w:t>
      </w:r>
      <w:r w:rsidRPr="00C07C6C">
        <w:rPr>
          <w:rFonts w:ascii="Arial" w:hAnsi="Arial" w:cs="Arial"/>
        </w:rPr>
        <w:t xml:space="preserve"> </w:t>
      </w:r>
      <w:r w:rsidR="001120D5" w:rsidRPr="00C07C6C">
        <w:rPr>
          <w:rFonts w:ascii="Arial" w:hAnsi="Arial" w:cs="Arial"/>
        </w:rPr>
        <w:t>known and putative H3K4 and H3K27 demethylases (KDM)</w:t>
      </w:r>
      <w:r w:rsidR="001120D5">
        <w:rPr>
          <w:rFonts w:ascii="Arial" w:hAnsi="Arial" w:cs="Arial"/>
        </w:rPr>
        <w:t xml:space="preserve"> and (</w:t>
      </w:r>
      <w:r w:rsidR="001120D5" w:rsidRPr="001F7651">
        <w:rPr>
          <w:rFonts w:ascii="Arial" w:hAnsi="Arial" w:cs="Arial"/>
          <w:i/>
        </w:rPr>
        <w:t>D</w:t>
      </w:r>
      <w:r w:rsidR="001120D5">
        <w:rPr>
          <w:rFonts w:ascii="Arial" w:hAnsi="Arial" w:cs="Arial"/>
        </w:rPr>
        <w:t>) corresponding protein e</w:t>
      </w:r>
      <w:r w:rsidRPr="00C07C6C">
        <w:rPr>
          <w:rFonts w:ascii="Arial" w:hAnsi="Arial" w:cs="Arial"/>
        </w:rPr>
        <w:t xml:space="preserve">xpression </w:t>
      </w:r>
      <w:r w:rsidR="001120D5">
        <w:rPr>
          <w:rFonts w:ascii="Arial" w:hAnsi="Arial" w:cs="Arial"/>
        </w:rPr>
        <w:t xml:space="preserve">profiles </w:t>
      </w:r>
      <w:r w:rsidRPr="00C07C6C">
        <w:rPr>
          <w:rFonts w:ascii="Arial" w:hAnsi="Arial" w:cs="Arial"/>
        </w:rPr>
        <w:t xml:space="preserve">of </w:t>
      </w:r>
      <w:r w:rsidR="001120D5">
        <w:rPr>
          <w:rFonts w:ascii="Arial" w:hAnsi="Arial" w:cs="Arial"/>
        </w:rPr>
        <w:t>in response to oxygen fluctuation</w:t>
      </w:r>
      <w:r w:rsidRPr="00C07C6C">
        <w:rPr>
          <w:rFonts w:ascii="Arial" w:hAnsi="Arial" w:cs="Arial"/>
        </w:rPr>
        <w:t>.</w:t>
      </w:r>
      <w:r w:rsidR="001120D5">
        <w:rPr>
          <w:rFonts w:ascii="Arial" w:hAnsi="Arial" w:cs="Arial"/>
        </w:rPr>
        <w:t xml:space="preserve"> Alpha-Tubulin (Tub) and beta-Actin were used as loading controls. (</w:t>
      </w:r>
      <w:r w:rsidR="001120D5">
        <w:rPr>
          <w:rFonts w:ascii="Arial" w:hAnsi="Arial" w:cs="Arial"/>
          <w:i/>
        </w:rPr>
        <w:t>E</w:t>
      </w:r>
      <w:r w:rsidR="001120D5">
        <w:rPr>
          <w:rFonts w:ascii="Arial" w:hAnsi="Arial" w:cs="Arial"/>
        </w:rPr>
        <w:t>) Inhibition of EHZ2 using UCN1999 or GSK343</w:t>
      </w:r>
      <w:r w:rsidR="008B7A2C">
        <w:rPr>
          <w:rFonts w:ascii="Arial" w:hAnsi="Arial" w:cs="Arial"/>
        </w:rPr>
        <w:t>.</w:t>
      </w:r>
      <w:r w:rsidR="001120D5">
        <w:rPr>
          <w:rFonts w:ascii="Arial" w:hAnsi="Arial" w:cs="Arial"/>
        </w:rPr>
        <w:t xml:space="preserve"> </w:t>
      </w:r>
      <w:r w:rsidR="008B7A2C">
        <w:rPr>
          <w:rFonts w:ascii="Arial" w:hAnsi="Arial" w:cs="Arial"/>
        </w:rPr>
        <w:t>L</w:t>
      </w:r>
      <w:r w:rsidR="001120D5">
        <w:rPr>
          <w:rFonts w:ascii="Arial" w:hAnsi="Arial" w:cs="Arial"/>
        </w:rPr>
        <w:t xml:space="preserve">eft panel: </w:t>
      </w:r>
      <w:r w:rsidR="008B7A2C">
        <w:rPr>
          <w:rFonts w:ascii="Arial" w:hAnsi="Arial" w:cs="Arial"/>
        </w:rPr>
        <w:t xml:space="preserve">representative </w:t>
      </w:r>
      <w:r w:rsidR="001120D5">
        <w:rPr>
          <w:rFonts w:ascii="Arial" w:hAnsi="Arial" w:cs="Arial"/>
        </w:rPr>
        <w:t>immuno-blot detection of indicated</w:t>
      </w:r>
      <w:r w:rsidR="008B7A2C">
        <w:rPr>
          <w:rFonts w:ascii="Arial" w:hAnsi="Arial" w:cs="Arial"/>
        </w:rPr>
        <w:t xml:space="preserve"> proteins</w:t>
      </w:r>
      <w:r w:rsidR="001120D5">
        <w:rPr>
          <w:rFonts w:ascii="Arial" w:hAnsi="Arial" w:cs="Arial"/>
        </w:rPr>
        <w:t xml:space="preserve">; </w:t>
      </w:r>
      <w:r w:rsidR="008B7A2C">
        <w:rPr>
          <w:rFonts w:ascii="Arial" w:hAnsi="Arial" w:cs="Arial"/>
        </w:rPr>
        <w:t xml:space="preserve">induction of HIF1A and CA9 confirm hypoxic status. </w:t>
      </w:r>
      <w:r w:rsidR="001120D5">
        <w:rPr>
          <w:rFonts w:ascii="Arial" w:hAnsi="Arial" w:cs="Arial"/>
        </w:rPr>
        <w:t>Tubulin was used as loading control</w:t>
      </w:r>
      <w:r w:rsidR="008B7A2C">
        <w:rPr>
          <w:rFonts w:ascii="Arial" w:hAnsi="Arial" w:cs="Arial"/>
        </w:rPr>
        <w:t>.</w:t>
      </w:r>
      <w:r w:rsidR="001120D5">
        <w:rPr>
          <w:rFonts w:ascii="Arial" w:hAnsi="Arial" w:cs="Arial"/>
        </w:rPr>
        <w:t xml:space="preserve"> </w:t>
      </w:r>
      <w:r w:rsidR="008B7A2C">
        <w:rPr>
          <w:rFonts w:ascii="Arial" w:hAnsi="Arial" w:cs="Arial"/>
        </w:rPr>
        <w:t>R</w:t>
      </w:r>
      <w:r w:rsidR="001120D5">
        <w:rPr>
          <w:rFonts w:ascii="Arial" w:hAnsi="Arial" w:cs="Arial"/>
        </w:rPr>
        <w:t>ight panel: quantification of global H3K27me3 levels. White bar: normoxic control (t=0); grey bars: normoxic references (t=24; DMSO, UCN1999, GSK343); black bars: hypoxic cells (t=24;</w:t>
      </w:r>
      <w:r w:rsidR="001120D5" w:rsidRPr="001120D5">
        <w:rPr>
          <w:rFonts w:ascii="Arial" w:hAnsi="Arial" w:cs="Arial"/>
        </w:rPr>
        <w:t xml:space="preserve"> </w:t>
      </w:r>
      <w:r w:rsidR="001120D5">
        <w:rPr>
          <w:rFonts w:ascii="Arial" w:hAnsi="Arial" w:cs="Arial"/>
        </w:rPr>
        <w:t>DMSO, UCN1999, GSK343).</w:t>
      </w:r>
      <w:r w:rsidR="008B7A2C">
        <w:rPr>
          <w:rFonts w:ascii="Arial" w:hAnsi="Arial" w:cs="Arial"/>
        </w:rPr>
        <w:t xml:space="preserve"> Asterisk indicates statistical significance (</w:t>
      </w:r>
      <w:r w:rsidR="008B7A2C" w:rsidRPr="001F7651">
        <w:rPr>
          <w:rFonts w:ascii="Arial" w:hAnsi="Arial" w:cs="Arial"/>
          <w:i/>
        </w:rPr>
        <w:t>p</w:t>
      </w:r>
      <w:r w:rsidR="008B7A2C">
        <w:rPr>
          <w:rFonts w:ascii="Arial" w:hAnsi="Arial" w:cs="Arial"/>
        </w:rPr>
        <w:t xml:space="preserve">&lt;0.05). </w:t>
      </w:r>
      <w:r w:rsidR="001120D5">
        <w:rPr>
          <w:rFonts w:ascii="Arial" w:hAnsi="Arial" w:cs="Arial"/>
        </w:rPr>
        <w:t xml:space="preserve">   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 xml:space="preserve">Figure S2. </w:t>
      </w:r>
      <w:r w:rsidRPr="009301A0">
        <w:rPr>
          <w:rFonts w:ascii="Arial" w:hAnsi="Arial" w:cs="Arial"/>
        </w:rPr>
        <w:t>Reversible</w:t>
      </w:r>
      <w:r w:rsidR="000A2774">
        <w:rPr>
          <w:rFonts w:ascii="Arial" w:hAnsi="Arial" w:cs="Arial"/>
        </w:rPr>
        <w:t>,</w:t>
      </w:r>
      <w:r w:rsidRPr="009301A0">
        <w:rPr>
          <w:rFonts w:ascii="Arial" w:hAnsi="Arial" w:cs="Arial"/>
        </w:rPr>
        <w:t xml:space="preserve"> oxygen-dependent global changes of H3K4me3 and H3K27me3 levels. Genome-wide presentation of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A</w:t>
      </w:r>
      <w:r w:rsidRPr="009301A0">
        <w:rPr>
          <w:rFonts w:ascii="Arial" w:hAnsi="Arial" w:cs="Arial"/>
        </w:rPr>
        <w:t xml:space="preserve">) H3K4me3 and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B</w:t>
      </w:r>
      <w:r w:rsidRPr="009301A0">
        <w:rPr>
          <w:rFonts w:ascii="Arial" w:hAnsi="Arial" w:cs="Arial"/>
        </w:rPr>
        <w:t xml:space="preserve">) H3K27me3 enrichment/peak locations at indicated experimental time points.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C</w:t>
      </w:r>
      <w:r w:rsidRPr="00C07C6C">
        <w:rPr>
          <w:rFonts w:ascii="Arial" w:hAnsi="Arial" w:cs="Arial"/>
        </w:rPr>
        <w:t>) ChIP-PCR</w:t>
      </w:r>
      <w:r>
        <w:rPr>
          <w:rFonts w:ascii="Arial" w:hAnsi="Arial" w:cs="Arial"/>
        </w:rPr>
        <w:t xml:space="preserve"> validation </w:t>
      </w:r>
      <w:r w:rsidRPr="00C07C6C">
        <w:rPr>
          <w:rFonts w:ascii="Arial" w:hAnsi="Arial" w:cs="Arial"/>
        </w:rPr>
        <w:t>of representative</w:t>
      </w:r>
      <w:r>
        <w:rPr>
          <w:rFonts w:ascii="Arial" w:hAnsi="Arial" w:cs="Arial"/>
        </w:rPr>
        <w:t xml:space="preserve">, called epigenetic profiles: </w:t>
      </w:r>
      <w:r w:rsidRPr="00C07C6C">
        <w:rPr>
          <w:rFonts w:ascii="Arial" w:hAnsi="Arial" w:cs="Arial"/>
        </w:rPr>
        <w:t xml:space="preserve">gene tracks </w:t>
      </w:r>
      <w:r>
        <w:rPr>
          <w:rFonts w:ascii="Arial" w:hAnsi="Arial" w:cs="Arial"/>
        </w:rPr>
        <w:t>(</w:t>
      </w:r>
      <w:r w:rsidRPr="00C07C6C">
        <w:rPr>
          <w:rFonts w:ascii="Arial" w:hAnsi="Arial" w:cs="Arial"/>
        </w:rPr>
        <w:t>shown at left side for each locus</w:t>
      </w:r>
      <w:r>
        <w:rPr>
          <w:rFonts w:ascii="Arial" w:hAnsi="Arial" w:cs="Arial"/>
        </w:rPr>
        <w:t xml:space="preserve">) and ChIP-PCR </w:t>
      </w:r>
      <w:r w:rsidRPr="00C07C6C">
        <w:rPr>
          <w:rFonts w:ascii="Arial" w:hAnsi="Arial" w:cs="Arial"/>
        </w:rPr>
        <w:t xml:space="preserve">bar plots </w:t>
      </w:r>
      <w:r>
        <w:rPr>
          <w:rFonts w:ascii="Arial" w:hAnsi="Arial" w:cs="Arial"/>
        </w:rPr>
        <w:t>(</w:t>
      </w:r>
      <w:r w:rsidRPr="00C07C6C">
        <w:rPr>
          <w:rFonts w:ascii="Arial" w:hAnsi="Arial" w:cs="Arial"/>
        </w:rPr>
        <w:t xml:space="preserve">shown at right side for each locus) for </w:t>
      </w:r>
      <w:r>
        <w:rPr>
          <w:rFonts w:ascii="Arial" w:hAnsi="Arial" w:cs="Arial"/>
        </w:rPr>
        <w:t>the indicated loci</w:t>
      </w:r>
      <w:r w:rsidRPr="00C07C6C">
        <w:rPr>
          <w:rFonts w:ascii="Arial" w:hAnsi="Arial" w:cs="Arial"/>
        </w:rPr>
        <w:t xml:space="preserve">: </w:t>
      </w:r>
      <w:r w:rsidRPr="00C07C6C">
        <w:rPr>
          <w:rFonts w:ascii="Arial" w:hAnsi="Arial" w:cs="Arial"/>
          <w:i/>
        </w:rPr>
        <w:t>CCNA2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DPM1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NOL11 </w:t>
      </w:r>
      <w:r w:rsidRPr="00C07C6C">
        <w:rPr>
          <w:rFonts w:ascii="Arial" w:hAnsi="Arial" w:cs="Arial"/>
        </w:rPr>
        <w:t>for H3K4me3-only marked genes</w:t>
      </w:r>
      <w:r w:rsidRPr="00C07C6C">
        <w:rPr>
          <w:rFonts w:ascii="Arial" w:hAnsi="Arial" w:cs="Arial"/>
          <w:i/>
        </w:rPr>
        <w:t xml:space="preserve"> </w:t>
      </w:r>
      <w:r w:rsidRPr="00C07C6C">
        <w:rPr>
          <w:rFonts w:ascii="Arial" w:hAnsi="Arial" w:cs="Arial"/>
        </w:rPr>
        <w:t xml:space="preserve">(mono H3K4me3), </w:t>
      </w:r>
      <w:r w:rsidRPr="00C07C6C">
        <w:rPr>
          <w:rFonts w:ascii="Arial" w:hAnsi="Arial" w:cs="Arial"/>
          <w:i/>
        </w:rPr>
        <w:t>ATF3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LPO </w:t>
      </w:r>
      <w:r w:rsidRPr="00C07C6C">
        <w:rPr>
          <w:rFonts w:ascii="Arial" w:hAnsi="Arial" w:cs="Arial"/>
        </w:rPr>
        <w:t>for H3K27me3-only marked genes</w:t>
      </w:r>
      <w:r w:rsidRPr="00C07C6C">
        <w:rPr>
          <w:rFonts w:ascii="Arial" w:hAnsi="Arial" w:cs="Arial"/>
          <w:i/>
        </w:rPr>
        <w:t xml:space="preserve"> </w:t>
      </w:r>
      <w:r w:rsidRPr="00C07C6C">
        <w:rPr>
          <w:rFonts w:ascii="Arial" w:hAnsi="Arial" w:cs="Arial"/>
        </w:rPr>
        <w:t xml:space="preserve">(mono H3K27me3), </w:t>
      </w:r>
      <w:r w:rsidRPr="00C07C6C">
        <w:rPr>
          <w:rFonts w:ascii="Arial" w:hAnsi="Arial" w:cs="Arial"/>
          <w:i/>
        </w:rPr>
        <w:t>ATP2A3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FOXF1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IGFBP4 </w:t>
      </w:r>
      <w:r w:rsidRPr="00C07C6C">
        <w:rPr>
          <w:rFonts w:ascii="Arial" w:hAnsi="Arial" w:cs="Arial"/>
        </w:rPr>
        <w:t xml:space="preserve">for genes that gained H3K4me3-marking during hypoxia (gain H3K4me3) and </w:t>
      </w:r>
      <w:r w:rsidRPr="00C07C6C">
        <w:rPr>
          <w:rFonts w:ascii="Arial" w:hAnsi="Arial" w:cs="Arial"/>
          <w:i/>
        </w:rPr>
        <w:t>APLN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CYP1B1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SLC9A5 </w:t>
      </w:r>
      <w:r w:rsidRPr="00C07C6C">
        <w:rPr>
          <w:rFonts w:ascii="Arial" w:hAnsi="Arial" w:cs="Arial"/>
        </w:rPr>
        <w:t xml:space="preserve">for genes that gained H3K27me3-marking during </w:t>
      </w:r>
      <w:r w:rsidRPr="00C07C6C">
        <w:rPr>
          <w:rFonts w:ascii="Arial" w:hAnsi="Arial" w:cs="Arial"/>
        </w:rPr>
        <w:lastRenderedPageBreak/>
        <w:t>hypoxia (gain H3K27me3). Antibodies used in Ch</w:t>
      </w:r>
      <w:r>
        <w:rPr>
          <w:rFonts w:ascii="Arial" w:hAnsi="Arial" w:cs="Arial"/>
        </w:rPr>
        <w:t>IP</w:t>
      </w:r>
      <w:r w:rsidRPr="00C07C6C">
        <w:rPr>
          <w:rFonts w:ascii="Arial" w:hAnsi="Arial" w:cs="Arial"/>
        </w:rPr>
        <w:t xml:space="preserve">: H3K4me3, H3K27me3 and HA (control; </w:t>
      </w:r>
      <w:r w:rsidRPr="00C07C6C">
        <w:rPr>
          <w:rFonts w:ascii="Arial" w:hAnsi="Arial" w:cs="Arial"/>
          <w:i/>
        </w:rPr>
        <w:t>CCNA2</w:t>
      </w:r>
      <w:r w:rsidRPr="00C07C6C">
        <w:rPr>
          <w:rFonts w:ascii="Arial" w:hAnsi="Arial" w:cs="Arial"/>
        </w:rPr>
        <w:t xml:space="preserve">); </w:t>
      </w:r>
      <w:proofErr w:type="spellStart"/>
      <w:r w:rsidRPr="00B53EF9">
        <w:rPr>
          <w:rFonts w:ascii="Arial" w:hAnsi="Arial" w:cs="Arial"/>
          <w:i/>
        </w:rPr>
        <w:t>n.d</w:t>
      </w:r>
      <w:proofErr w:type="spellEnd"/>
      <w:r w:rsidRPr="00B53EF9">
        <w:rPr>
          <w:rFonts w:ascii="Arial" w:hAnsi="Arial" w:cs="Arial"/>
          <w:i/>
        </w:rPr>
        <w:t>.</w:t>
      </w:r>
      <w:r>
        <w:rPr>
          <w:rFonts w:ascii="Arial" w:hAnsi="Arial" w:cs="Arial"/>
        </w:rPr>
        <w:t>:</w:t>
      </w:r>
      <w:r w:rsidRPr="00C07C6C">
        <w:rPr>
          <w:rFonts w:ascii="Arial" w:hAnsi="Arial" w:cs="Arial"/>
        </w:rPr>
        <w:t xml:space="preserve"> </w:t>
      </w:r>
      <w:proofErr w:type="spellStart"/>
      <w:r w:rsidRPr="00C07C6C">
        <w:rPr>
          <w:rFonts w:ascii="Arial" w:hAnsi="Arial" w:cs="Arial"/>
        </w:rPr>
        <w:t>ChIP</w:t>
      </w:r>
      <w:proofErr w:type="spellEnd"/>
      <w:r w:rsidRPr="00C07C6C">
        <w:rPr>
          <w:rFonts w:ascii="Arial" w:hAnsi="Arial" w:cs="Arial"/>
        </w:rPr>
        <w:t xml:space="preserve"> not done. Diamond symbol indicates direction of transcription, black triangle indicates approximate position</w:t>
      </w:r>
      <w:r>
        <w:rPr>
          <w:rFonts w:ascii="Arial" w:hAnsi="Arial" w:cs="Arial"/>
        </w:rPr>
        <w:t>s</w:t>
      </w:r>
      <w:r w:rsidRPr="00C07C6C">
        <w:rPr>
          <w:rFonts w:ascii="Arial" w:hAnsi="Arial" w:cs="Arial"/>
        </w:rPr>
        <w:t xml:space="preserve"> of primer set</w:t>
      </w:r>
      <w:r>
        <w:rPr>
          <w:rFonts w:ascii="Arial" w:hAnsi="Arial" w:cs="Arial"/>
        </w:rPr>
        <w:t>s</w:t>
      </w:r>
      <w:r w:rsidRPr="00C07C6C">
        <w:rPr>
          <w:rFonts w:ascii="Arial" w:hAnsi="Arial" w:cs="Arial"/>
        </w:rPr>
        <w:t xml:space="preserve"> used for validation. 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  <w:b/>
        </w:rPr>
      </w:pP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 xml:space="preserve">Figure S3. </w:t>
      </w:r>
      <w:r w:rsidRPr="009301A0">
        <w:rPr>
          <w:rFonts w:ascii="Arial" w:hAnsi="Arial" w:cs="Arial"/>
        </w:rPr>
        <w:t>Genic and intergenic distribution of histone trimethylation during hypoxia.</w:t>
      </w:r>
      <w:r w:rsidRPr="009301A0" w:rsidDel="00E420B8">
        <w:rPr>
          <w:rFonts w:ascii="Arial" w:hAnsi="Arial" w:cs="Arial"/>
        </w:rPr>
        <w:t xml:space="preserve"> </w:t>
      </w:r>
      <w:r w:rsidRPr="009301A0">
        <w:rPr>
          <w:rFonts w:ascii="Arial" w:hAnsi="Arial" w:cs="Arial"/>
        </w:rPr>
        <w:t xml:space="preserve">Graphical representation of counted occurrence of H3K4me3- or H3K27me3-marking at defined genomic regions: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A</w:t>
      </w:r>
      <w:r w:rsidRPr="009301A0">
        <w:rPr>
          <w:rFonts w:ascii="Arial" w:hAnsi="Arial" w:cs="Arial"/>
        </w:rPr>
        <w:t xml:space="preserve">) H3K4me3-marks and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B</w:t>
      </w:r>
      <w:r w:rsidRPr="009301A0">
        <w:rPr>
          <w:rFonts w:ascii="Arial" w:hAnsi="Arial" w:cs="Arial"/>
        </w:rPr>
        <w:t>) H3K27me3-marks at genic (TSS, promoter, gene body) and intergenic regions.</w:t>
      </w:r>
      <w:r w:rsidRPr="00C07C6C">
        <w:rPr>
          <w:rFonts w:ascii="Arial" w:hAnsi="Arial" w:cs="Arial"/>
          <w:b/>
        </w:rPr>
        <w:t xml:space="preserve"> </w:t>
      </w:r>
      <w:r w:rsidR="007616EC" w:rsidRPr="007616EC">
        <w:rPr>
          <w:rFonts w:ascii="Arial" w:hAnsi="Arial" w:cs="Arial"/>
        </w:rPr>
        <w:t xml:space="preserve">Note: </w:t>
      </w:r>
      <w:r w:rsidR="007616EC">
        <w:rPr>
          <w:rFonts w:ascii="Arial" w:hAnsi="Arial" w:cs="Arial"/>
        </w:rPr>
        <w:t>percentages represent relative distribution of peaks over the indicated genomic regions (</w:t>
      </w:r>
      <w:r w:rsidR="007616EC" w:rsidRPr="007616EC">
        <w:rPr>
          <w:rFonts w:ascii="Arial" w:hAnsi="Arial" w:cs="Arial"/>
          <w:i/>
        </w:rPr>
        <w:t>i.e.</w:t>
      </w:r>
      <w:r w:rsidR="007616EC">
        <w:rPr>
          <w:rFonts w:ascii="Arial" w:hAnsi="Arial" w:cs="Arial"/>
        </w:rPr>
        <w:t xml:space="preserve"> no correspondence to numbers of marked genes).</w:t>
      </w:r>
    </w:p>
    <w:p w:rsidR="006961FC" w:rsidRDefault="006961FC" w:rsidP="001F7651">
      <w:pPr>
        <w:spacing w:line="480" w:lineRule="auto"/>
        <w:jc w:val="both"/>
        <w:rPr>
          <w:rFonts w:ascii="Arial" w:hAnsi="Arial" w:cs="Arial"/>
          <w:b/>
        </w:rPr>
      </w:pPr>
    </w:p>
    <w:p w:rsidR="006961F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4</w:t>
      </w:r>
      <w:r w:rsidRPr="00C07C6C">
        <w:rPr>
          <w:rFonts w:ascii="Arial" w:hAnsi="Arial" w:cs="Arial"/>
          <w:b/>
        </w:rPr>
        <w:t xml:space="preserve">. </w:t>
      </w:r>
      <w:r w:rsidRPr="009301A0">
        <w:rPr>
          <w:rFonts w:ascii="Arial" w:hAnsi="Arial" w:cs="Arial"/>
        </w:rPr>
        <w:t xml:space="preserve">Epigenetic and transcriptional regulation at HIF1a target genes.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A</w:t>
      </w:r>
      <w:r w:rsidRPr="009301A0">
        <w:rPr>
          <w:rFonts w:ascii="Arial" w:hAnsi="Arial" w:cs="Arial"/>
        </w:rPr>
        <w:t>) Table shows percentage significantly expressed genes (at any time point) of all genes (total number: 22732) in MCF7 data set and of a set of 206 HIF1a target genes (</w:t>
      </w:r>
      <w:r w:rsidR="006C2DD0" w:rsidRPr="009301A0">
        <w:rPr>
          <w:rFonts w:ascii="Arial" w:hAnsi="Arial" w:cs="Arial"/>
        </w:rPr>
        <w:fldChar w:fldCharType="begin">
          <w:fldData xml:space="preserve">PEVuZE5vdGU+PENpdGU+PEF1dGhvcj5PcnRpei1CYXJhaG9uYTwvQXV0aG9yPjxZZWFyPjIwMTA8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</w:fldData>
        </w:fldChar>
      </w:r>
      <w:r w:rsidRPr="009301A0">
        <w:rPr>
          <w:rFonts w:ascii="Arial" w:hAnsi="Arial" w:cs="Arial"/>
        </w:rPr>
        <w:instrText xml:space="preserve"> ADDIN EN.CITE </w:instrText>
      </w:r>
      <w:r w:rsidR="006C2DD0" w:rsidRPr="009301A0">
        <w:rPr>
          <w:rFonts w:ascii="Arial" w:hAnsi="Arial" w:cs="Arial"/>
        </w:rPr>
        <w:fldChar w:fldCharType="begin">
          <w:fldData xml:space="preserve">PEVuZE5vdGU+PENpdGU+PEF1dGhvcj5PcnRpei1CYXJhaG9uYTwvQXV0aG9yPjxZZWFyPjIwMTA8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</w:fldData>
        </w:fldChar>
      </w:r>
      <w:r w:rsidRPr="009301A0">
        <w:rPr>
          <w:rFonts w:ascii="Arial" w:hAnsi="Arial" w:cs="Arial"/>
        </w:rPr>
        <w:instrText xml:space="preserve"> ADDIN EN.CITE.DATA </w:instrText>
      </w:r>
      <w:r w:rsidR="006C2DD0" w:rsidRPr="009301A0">
        <w:rPr>
          <w:rFonts w:ascii="Arial" w:hAnsi="Arial" w:cs="Arial"/>
        </w:rPr>
      </w:r>
      <w:r w:rsidR="006C2DD0" w:rsidRPr="009301A0">
        <w:rPr>
          <w:rFonts w:ascii="Arial" w:hAnsi="Arial" w:cs="Arial"/>
        </w:rPr>
        <w:fldChar w:fldCharType="end"/>
      </w:r>
      <w:r w:rsidR="006C2DD0" w:rsidRPr="009301A0">
        <w:rPr>
          <w:rFonts w:ascii="Arial" w:hAnsi="Arial" w:cs="Arial"/>
        </w:rPr>
      </w:r>
      <w:r w:rsidR="006C2DD0" w:rsidRPr="009301A0">
        <w:rPr>
          <w:rFonts w:ascii="Arial" w:hAnsi="Arial" w:cs="Arial"/>
        </w:rPr>
        <w:fldChar w:fldCharType="separate"/>
      </w:r>
      <w:r w:rsidRPr="009301A0">
        <w:rPr>
          <w:rFonts w:ascii="Arial" w:hAnsi="Arial" w:cs="Arial"/>
          <w:noProof/>
        </w:rPr>
        <w:t>(</w:t>
      </w:r>
      <w:hyperlink w:anchor="_ENREF_60" w:tooltip="Ortiz-Barahona, 2010 #171" w:history="1">
        <w:r w:rsidRPr="009301A0">
          <w:rPr>
            <w:rFonts w:ascii="Arial" w:hAnsi="Arial" w:cs="Arial"/>
            <w:noProof/>
          </w:rPr>
          <w:t>Ortiz-Barahona et al. 2010</w:t>
        </w:r>
      </w:hyperlink>
      <w:r w:rsidRPr="009301A0">
        <w:rPr>
          <w:rFonts w:ascii="Arial" w:hAnsi="Arial" w:cs="Arial"/>
          <w:noProof/>
        </w:rPr>
        <w:t>)</w:t>
      </w:r>
      <w:r w:rsidR="006C2DD0" w:rsidRPr="009301A0">
        <w:rPr>
          <w:rFonts w:ascii="Arial" w:hAnsi="Arial" w:cs="Arial"/>
        </w:rPr>
        <w:fldChar w:fldCharType="end"/>
      </w:r>
      <w:r w:rsidRPr="009301A0">
        <w:rPr>
          <w:rFonts w:ascii="Arial" w:hAnsi="Arial" w:cs="Arial"/>
        </w:rPr>
        <w:t xml:space="preserve"> and percentage of genes upregulated with a set of significantly regulated genes (absolute Log2-based FC&gt;1.2) in MCF7 cells (total number significantly regulated genes: 751) and of the HIF1a target genes set (40) </w:t>
      </w:r>
      <w:r w:rsidR="006C2DD0" w:rsidRPr="009301A0">
        <w:rPr>
          <w:rFonts w:ascii="Arial" w:hAnsi="Arial" w:cs="Arial"/>
        </w:rPr>
        <w:fldChar w:fldCharType="begin">
          <w:fldData xml:space="preserve">PEVuZE5vdGU+PENpdGU+PEF1dGhvcj5PcnRpei1CYXJhaG9uYTwvQXV0aG9yPjxZZWFyPjIwMTA8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</w:fldData>
        </w:fldChar>
      </w:r>
      <w:r w:rsidRPr="009301A0">
        <w:rPr>
          <w:rFonts w:ascii="Arial" w:hAnsi="Arial" w:cs="Arial"/>
        </w:rPr>
        <w:instrText xml:space="preserve"> ADDIN EN.CITE </w:instrText>
      </w:r>
      <w:r w:rsidR="006C2DD0" w:rsidRPr="009301A0">
        <w:rPr>
          <w:rFonts w:ascii="Arial" w:hAnsi="Arial" w:cs="Arial"/>
        </w:rPr>
        <w:fldChar w:fldCharType="begin">
          <w:fldData xml:space="preserve">PEVuZE5vdGU+PENpdGU+PEF1dGhvcj5PcnRpei1CYXJhaG9uYTwvQXV0aG9yPjxZZWFyPjIwMTA8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</w:fldData>
        </w:fldChar>
      </w:r>
      <w:r w:rsidRPr="009301A0">
        <w:rPr>
          <w:rFonts w:ascii="Arial" w:hAnsi="Arial" w:cs="Arial"/>
        </w:rPr>
        <w:instrText xml:space="preserve"> ADDIN EN.CITE.DATA </w:instrText>
      </w:r>
      <w:r w:rsidR="006C2DD0" w:rsidRPr="009301A0">
        <w:rPr>
          <w:rFonts w:ascii="Arial" w:hAnsi="Arial" w:cs="Arial"/>
        </w:rPr>
      </w:r>
      <w:r w:rsidR="006C2DD0" w:rsidRPr="009301A0">
        <w:rPr>
          <w:rFonts w:ascii="Arial" w:hAnsi="Arial" w:cs="Arial"/>
        </w:rPr>
        <w:fldChar w:fldCharType="end"/>
      </w:r>
      <w:r w:rsidR="006C2DD0" w:rsidRPr="009301A0">
        <w:rPr>
          <w:rFonts w:ascii="Arial" w:hAnsi="Arial" w:cs="Arial"/>
        </w:rPr>
      </w:r>
      <w:r w:rsidR="006C2DD0" w:rsidRPr="009301A0">
        <w:rPr>
          <w:rFonts w:ascii="Arial" w:hAnsi="Arial" w:cs="Arial"/>
        </w:rPr>
        <w:fldChar w:fldCharType="separate"/>
      </w:r>
      <w:r w:rsidRPr="009301A0">
        <w:rPr>
          <w:rFonts w:ascii="Arial" w:hAnsi="Arial" w:cs="Arial"/>
          <w:noProof/>
        </w:rPr>
        <w:t>(</w:t>
      </w:r>
      <w:hyperlink w:anchor="_ENREF_60" w:tooltip="Ortiz-Barahona, 2010 #171" w:history="1">
        <w:r w:rsidRPr="009301A0">
          <w:rPr>
            <w:rFonts w:ascii="Arial" w:hAnsi="Arial" w:cs="Arial"/>
            <w:noProof/>
          </w:rPr>
          <w:t>Ortiz-Barahona et al. 2010</w:t>
        </w:r>
      </w:hyperlink>
      <w:r w:rsidRPr="009301A0">
        <w:rPr>
          <w:rFonts w:ascii="Arial" w:hAnsi="Arial" w:cs="Arial"/>
          <w:noProof/>
        </w:rPr>
        <w:t>)</w:t>
      </w:r>
      <w:r w:rsidR="006C2DD0" w:rsidRPr="009301A0">
        <w:rPr>
          <w:rFonts w:ascii="Arial" w:hAnsi="Arial" w:cs="Arial"/>
        </w:rPr>
        <w:fldChar w:fldCharType="end"/>
      </w:r>
      <w:r w:rsidRPr="009301A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B</w:t>
      </w:r>
      <w:r w:rsidRPr="009301A0">
        <w:rPr>
          <w:rFonts w:ascii="Arial" w:hAnsi="Arial" w:cs="Arial"/>
        </w:rPr>
        <w:t xml:space="preserve">) Bar graphs indicating percentage of HIF1a targets genes and other genes enriched for H3K4me3 (left), H3K27me3 (middle), or H3K4me3+H3K27me3 (right) under indicated experimental conditions (t=0, 8, 24 and +8 hrs). </w:t>
      </w:r>
      <w:r w:rsidR="001120D5">
        <w:rPr>
          <w:rFonts w:ascii="Arial" w:hAnsi="Arial" w:cs="Arial"/>
        </w:rPr>
        <w:t>(</w:t>
      </w:r>
      <w:r w:rsidR="001120D5" w:rsidRPr="001F7651">
        <w:rPr>
          <w:rFonts w:ascii="Arial" w:hAnsi="Arial" w:cs="Arial"/>
          <w:i/>
        </w:rPr>
        <w:t>C</w:t>
      </w:r>
      <w:r w:rsidR="001120D5">
        <w:rPr>
          <w:rFonts w:ascii="Arial" w:hAnsi="Arial" w:cs="Arial"/>
        </w:rPr>
        <w:t>) immuno-blot analysis of global H3K4me3 levels in the presence or absence of HIF1A.</w:t>
      </w:r>
      <w:r w:rsidR="008B7A2C">
        <w:rPr>
          <w:rFonts w:ascii="Arial" w:hAnsi="Arial" w:cs="Arial"/>
        </w:rPr>
        <w:t xml:space="preserve"> Cell</w:t>
      </w:r>
      <w:r w:rsidR="00FC6BFE">
        <w:rPr>
          <w:rFonts w:ascii="Arial" w:hAnsi="Arial" w:cs="Arial"/>
        </w:rPr>
        <w:t xml:space="preserve">ular </w:t>
      </w:r>
      <w:r w:rsidR="008B7A2C">
        <w:rPr>
          <w:rFonts w:ascii="Arial" w:hAnsi="Arial" w:cs="Arial"/>
        </w:rPr>
        <w:t xml:space="preserve">HIF1A </w:t>
      </w:r>
      <w:r w:rsidR="00FC6BFE">
        <w:rPr>
          <w:rFonts w:ascii="Arial" w:hAnsi="Arial" w:cs="Arial"/>
        </w:rPr>
        <w:t>levels were reduced with a retroviral short hairpin (sh) construct. Beta Actin (</w:t>
      </w:r>
      <w:proofErr w:type="spellStart"/>
      <w:r w:rsidR="00FC6BFE">
        <w:rPr>
          <w:rFonts w:ascii="Arial" w:hAnsi="Arial" w:cs="Arial"/>
        </w:rPr>
        <w:t>bActin</w:t>
      </w:r>
      <w:proofErr w:type="spellEnd"/>
      <w:r w:rsidR="00FC6BFE">
        <w:rPr>
          <w:rFonts w:ascii="Arial" w:hAnsi="Arial" w:cs="Arial"/>
        </w:rPr>
        <w:t>) was used as loading control.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  <w:b/>
        </w:rPr>
      </w:pPr>
    </w:p>
    <w:p w:rsidR="006961F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5</w:t>
      </w:r>
      <w:r w:rsidRPr="00C07C6C">
        <w:rPr>
          <w:rFonts w:ascii="Arial" w:hAnsi="Arial" w:cs="Arial"/>
          <w:b/>
        </w:rPr>
        <w:t xml:space="preserve">. </w:t>
      </w:r>
      <w:r w:rsidRPr="009301A0">
        <w:rPr>
          <w:rFonts w:ascii="Arial" w:hAnsi="Arial" w:cs="Arial"/>
        </w:rPr>
        <w:t>Global expression changes in response to hypoxia and reoxygenation.</w:t>
      </w:r>
      <w:r w:rsidRPr="00C07C6C">
        <w:rPr>
          <w:rFonts w:ascii="Arial" w:hAnsi="Arial" w:cs="Arial"/>
          <w:b/>
        </w:rPr>
        <w:t xml:space="preserve"> </w:t>
      </w:r>
      <w:r w:rsidRPr="009301A0"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A</w:t>
      </w:r>
      <w:r w:rsidRPr="00C07C6C">
        <w:rPr>
          <w:rFonts w:ascii="Arial" w:hAnsi="Arial" w:cs="Arial"/>
        </w:rPr>
        <w:t xml:space="preserve">) Pie charts indicating (upper panel) fold change (FC) of significantly expressed genes (n=2544) and (lower panel) fold change (FC) of significantly regulated genes (n=751) under indicated experimental </w:t>
      </w:r>
      <w:r w:rsidRPr="00C07C6C">
        <w:rPr>
          <w:rFonts w:ascii="Arial" w:hAnsi="Arial" w:cs="Arial"/>
        </w:rPr>
        <w:lastRenderedPageBreak/>
        <w:t xml:space="preserve">conditions (t=8, t=24 hrs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t=0).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B</w:t>
      </w:r>
      <w:r w:rsidRPr="00C07C6C">
        <w:rPr>
          <w:rFonts w:ascii="Arial" w:hAnsi="Arial" w:cs="Arial"/>
        </w:rPr>
        <w:t xml:space="preserve">) Bar graphs indicating number of genes significantly up- (red) or down- regulated (blue) at t=8 and t=24 hrs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t=0.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C</w:t>
      </w:r>
      <w:r w:rsidRPr="00C07C6C">
        <w:rPr>
          <w:rFonts w:ascii="Arial" w:hAnsi="Arial" w:cs="Arial"/>
        </w:rPr>
        <w:t xml:space="preserve">) Box-plots showing fold changes (FC) median expression levels for all significantly expressed genes t=8 and t=24 hrs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t=0.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D</w:t>
      </w:r>
      <w:r w:rsidRPr="00C07C6C">
        <w:rPr>
          <w:rFonts w:ascii="Arial" w:hAnsi="Arial" w:cs="Arial"/>
        </w:rPr>
        <w:t xml:space="preserve">) Pie charts indicating (upper panel) fold change (FC) of significantly expressed genes (n=2544) and (lower panel) fold change (FC) of significantly regulated genes (n=751) under indicated experimental conditions t=+8 hrs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t=0.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E</w:t>
      </w:r>
      <w:r w:rsidRPr="00C07C6C">
        <w:rPr>
          <w:rFonts w:ascii="Arial" w:hAnsi="Arial" w:cs="Arial"/>
        </w:rPr>
        <w:t xml:space="preserve">) Bar graphs indicating number of genes significantly up- (red) or down- regulated (blue) under indicated experimental conditions t=+8 hrs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t=0.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F</w:t>
      </w:r>
      <w:r w:rsidRPr="00C07C6C">
        <w:rPr>
          <w:rFonts w:ascii="Arial" w:hAnsi="Arial" w:cs="Arial"/>
        </w:rPr>
        <w:t xml:space="preserve">) Box-plots showing fold changes (FC) median expression levels for all significantly expressed genes under indicated experimental conditions t=+8 hrs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t=0. An expressed gene is defined as a gene with a minimum absolute expression of 100 (averaged across 3 replicates) at any experimental time point; a significantly regulated gene shows a FC of least 2 in response to its reference value at t=0. 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</w:rPr>
      </w:pPr>
    </w:p>
    <w:p w:rsidR="006961FC" w:rsidRDefault="006961FC" w:rsidP="001F7651">
      <w:pPr>
        <w:spacing w:line="480" w:lineRule="auto"/>
        <w:jc w:val="both"/>
        <w:outlineLvl w:val="0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 xml:space="preserve">Figure </w:t>
      </w:r>
      <w:r w:rsidRPr="008E0834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6</w:t>
      </w:r>
      <w:r w:rsidRPr="00C07C6C">
        <w:rPr>
          <w:rFonts w:ascii="Arial" w:hAnsi="Arial" w:cs="Arial"/>
          <w:b/>
        </w:rPr>
        <w:t xml:space="preserve">. </w:t>
      </w:r>
      <w:r w:rsidRPr="009301A0">
        <w:rPr>
          <w:rFonts w:ascii="Arial" w:hAnsi="Arial" w:cs="Arial"/>
        </w:rPr>
        <w:t>Effect of hypoxia-induced bivalency on gene expression.</w:t>
      </w:r>
      <w:r w:rsidRPr="00C07C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A</w:t>
      </w:r>
      <w:r w:rsidRPr="00C07C6C">
        <w:rPr>
          <w:rFonts w:ascii="Arial" w:hAnsi="Arial" w:cs="Arial"/>
        </w:rPr>
        <w:t xml:space="preserve">) Bar graphs depicting hypoxia/reoxygenation-induced epigenetic changes (numbers of genes) at loci that were H3K4me3 only- (green), bivalently- (orange), H3K37me3 only- (red) or non-marked (grey) at t=0 (top to </w:t>
      </w:r>
      <w:r w:rsidRPr="006D38A4">
        <w:rPr>
          <w:rFonts w:ascii="Arial" w:hAnsi="Arial" w:cs="Arial"/>
        </w:rPr>
        <w:t>bottom: a, t=0; b, t=8; c, t=24; d, t=+8 hrs</w:t>
      </w:r>
      <w:r w:rsidRPr="00C07C6C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B</w:t>
      </w:r>
      <w:r w:rsidRPr="00C07C6C">
        <w:rPr>
          <w:rFonts w:ascii="Arial" w:hAnsi="Arial" w:cs="Arial"/>
        </w:rPr>
        <w:t>)</w:t>
      </w:r>
      <w:r w:rsidRPr="00C07C6C">
        <w:rPr>
          <w:rFonts w:ascii="Arial" w:hAnsi="Arial" w:cs="Arial"/>
          <w:b/>
        </w:rPr>
        <w:t xml:space="preserve"> </w:t>
      </w:r>
      <w:r w:rsidRPr="00C07C6C">
        <w:rPr>
          <w:rFonts w:ascii="Arial" w:hAnsi="Arial" w:cs="Arial"/>
        </w:rPr>
        <w:t xml:space="preserve">Box-plots indicating median expression values of genes (t=0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t=8 hrs hypoxia) that retained</w:t>
      </w:r>
      <w:r>
        <w:rPr>
          <w:rFonts w:ascii="Arial" w:hAnsi="Arial" w:cs="Arial"/>
        </w:rPr>
        <w:t xml:space="preserve"> or a</w:t>
      </w:r>
      <w:r w:rsidRPr="00C07C6C">
        <w:rPr>
          <w:rFonts w:ascii="Arial" w:hAnsi="Arial" w:cs="Arial"/>
        </w:rPr>
        <w:t>cquired H3K4me3 only-marking (any color</w:t>
      </w:r>
      <w:r>
        <w:rPr>
          <w:rFonts w:ascii="Arial" w:hAnsi="Arial" w:cs="Arial"/>
        </w:rPr>
        <w:t xml:space="preserve"> (t=0) to </w:t>
      </w:r>
      <w:r w:rsidRPr="00C07C6C">
        <w:rPr>
          <w:rFonts w:ascii="Arial" w:hAnsi="Arial" w:cs="Arial"/>
        </w:rPr>
        <w:t>green</w:t>
      </w:r>
      <w:r>
        <w:rPr>
          <w:rFonts w:ascii="Arial" w:hAnsi="Arial" w:cs="Arial"/>
        </w:rPr>
        <w:t xml:space="preserve"> (t=8): any color&gt;green</w:t>
      </w:r>
      <w:r w:rsidRPr="00C07C6C">
        <w:rPr>
          <w:rFonts w:ascii="Arial" w:hAnsi="Arial" w:cs="Arial"/>
        </w:rPr>
        <w:t>), that retained</w:t>
      </w:r>
      <w:r>
        <w:rPr>
          <w:rFonts w:ascii="Arial" w:hAnsi="Arial" w:cs="Arial"/>
        </w:rPr>
        <w:t>/</w:t>
      </w:r>
      <w:r w:rsidRPr="00C07C6C">
        <w:rPr>
          <w:rFonts w:ascii="Arial" w:hAnsi="Arial" w:cs="Arial"/>
        </w:rPr>
        <w:t>acquired bivalency (any color&gt;orange); that retained</w:t>
      </w:r>
      <w:r>
        <w:rPr>
          <w:rFonts w:ascii="Arial" w:hAnsi="Arial" w:cs="Arial"/>
        </w:rPr>
        <w:t>/</w:t>
      </w:r>
      <w:r w:rsidRPr="00C07C6C">
        <w:rPr>
          <w:rFonts w:ascii="Arial" w:hAnsi="Arial" w:cs="Arial"/>
        </w:rPr>
        <w:t>acquired H3K27me3 only-marking (any color&gt;red) or that retained</w:t>
      </w:r>
      <w:r>
        <w:rPr>
          <w:rFonts w:ascii="Arial" w:hAnsi="Arial" w:cs="Arial"/>
        </w:rPr>
        <w:t>/</w:t>
      </w:r>
      <w:r w:rsidRPr="00C07C6C">
        <w:rPr>
          <w:rFonts w:ascii="Arial" w:hAnsi="Arial" w:cs="Arial"/>
        </w:rPr>
        <w:t>acquired no mark (any color&gt;grey</w:t>
      </w:r>
      <w:r>
        <w:rPr>
          <w:rFonts w:ascii="Arial" w:hAnsi="Arial" w:cs="Arial"/>
        </w:rPr>
        <w:t>)</w:t>
      </w:r>
      <w:r w:rsidRPr="00C07C6C">
        <w:rPr>
          <w:rFonts w:ascii="Arial" w:hAnsi="Arial" w:cs="Arial"/>
        </w:rPr>
        <w:t>; panels are indicated from left to right, respectively.</w:t>
      </w:r>
      <w:r>
        <w:rPr>
          <w:rFonts w:ascii="Arial" w:hAnsi="Arial" w:cs="Arial"/>
        </w:rPr>
        <w:t xml:space="preserve"> (</w:t>
      </w:r>
      <w:r w:rsidRPr="009301A0">
        <w:rPr>
          <w:rFonts w:ascii="Arial" w:hAnsi="Arial" w:cs="Arial"/>
          <w:i/>
        </w:rPr>
        <w:t>C</w:t>
      </w:r>
      <w:r w:rsidRPr="00C07C6C">
        <w:rPr>
          <w:rFonts w:ascii="Arial" w:hAnsi="Arial" w:cs="Arial"/>
        </w:rPr>
        <w:t>)</w:t>
      </w:r>
      <w:r w:rsidRPr="00C07C6C">
        <w:rPr>
          <w:rFonts w:ascii="Arial" w:hAnsi="Arial" w:cs="Arial"/>
          <w:b/>
        </w:rPr>
        <w:t xml:space="preserve"> </w:t>
      </w:r>
      <w:r w:rsidRPr="00C07C6C">
        <w:rPr>
          <w:rFonts w:ascii="Arial" w:hAnsi="Arial" w:cs="Arial"/>
        </w:rPr>
        <w:t xml:space="preserve">Box-plots indicating median expression values of genes (t=0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t=24 hrs hypoxia) that retained of acquired indicated epigenetic marks; color coding as under (</w:t>
      </w:r>
      <w:r w:rsidRPr="009301A0">
        <w:rPr>
          <w:rFonts w:ascii="Arial" w:hAnsi="Arial" w:cs="Arial"/>
          <w:i/>
        </w:rPr>
        <w:t>B</w:t>
      </w:r>
      <w:r w:rsidRPr="00C07C6C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D</w:t>
      </w:r>
      <w:r w:rsidRPr="00C07C6C">
        <w:rPr>
          <w:rFonts w:ascii="Arial" w:hAnsi="Arial" w:cs="Arial"/>
        </w:rPr>
        <w:t>)</w:t>
      </w:r>
      <w:r w:rsidRPr="00C07C6C">
        <w:rPr>
          <w:rFonts w:ascii="Arial" w:hAnsi="Arial" w:cs="Arial"/>
          <w:b/>
        </w:rPr>
        <w:t xml:space="preserve"> </w:t>
      </w:r>
      <w:r w:rsidRPr="00C07C6C">
        <w:rPr>
          <w:rFonts w:ascii="Arial" w:hAnsi="Arial" w:cs="Arial"/>
        </w:rPr>
        <w:t xml:space="preserve">Box-plots indicating median expression values of genes (t=0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t=+8 hrs reoxygenation) that retained of acquired indicated epigenetic marks; color coding as under (</w:t>
      </w:r>
      <w:r w:rsidRPr="009301A0">
        <w:rPr>
          <w:rFonts w:ascii="Arial" w:hAnsi="Arial" w:cs="Arial"/>
          <w:i/>
        </w:rPr>
        <w:t>B</w:t>
      </w:r>
      <w:r w:rsidRPr="00C07C6C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E</w:t>
      </w:r>
      <w:r w:rsidRPr="00C07C6C">
        <w:rPr>
          <w:rFonts w:ascii="Arial" w:hAnsi="Arial" w:cs="Arial"/>
        </w:rPr>
        <w:t xml:space="preserve">) Bar graphs depicting reoxygenation-induced epigenetic changes (numbers of genes) at loci that were H3K4me3 only- (green), bivalently- (orange), H3K37me3 only- (red) or non-marked (grey) at t=24 hrs hypoxia (top to bottom). </w:t>
      </w:r>
      <w:r>
        <w:rPr>
          <w:rFonts w:ascii="Arial" w:hAnsi="Arial" w:cs="Arial"/>
        </w:rPr>
        <w:t>(</w:t>
      </w:r>
      <w:r w:rsidRPr="009301A0">
        <w:rPr>
          <w:rFonts w:ascii="Arial" w:hAnsi="Arial" w:cs="Arial"/>
          <w:i/>
        </w:rPr>
        <w:t>F</w:t>
      </w:r>
      <w:r w:rsidRPr="00C07C6C">
        <w:rPr>
          <w:rFonts w:ascii="Arial" w:hAnsi="Arial" w:cs="Arial"/>
        </w:rPr>
        <w:t>)</w:t>
      </w:r>
      <w:r w:rsidRPr="00C07C6C">
        <w:rPr>
          <w:rFonts w:ascii="Arial" w:hAnsi="Arial" w:cs="Arial"/>
          <w:b/>
        </w:rPr>
        <w:t xml:space="preserve"> </w:t>
      </w:r>
      <w:r w:rsidRPr="00C07C6C">
        <w:rPr>
          <w:rFonts w:ascii="Arial" w:hAnsi="Arial" w:cs="Arial"/>
        </w:rPr>
        <w:lastRenderedPageBreak/>
        <w:t xml:space="preserve">Box-plots indicating median expression values of genes (t=24 hrs hypoxia </w:t>
      </w:r>
      <w:r w:rsidR="00493E93">
        <w:rPr>
          <w:rFonts w:ascii="Arial" w:hAnsi="Arial" w:cs="Arial"/>
        </w:rPr>
        <w:t>t=</w:t>
      </w:r>
      <w:r w:rsidRPr="00C07C6C">
        <w:rPr>
          <w:rFonts w:ascii="Arial" w:hAnsi="Arial" w:cs="Arial"/>
        </w:rPr>
        <w:t xml:space="preserve">0 </w:t>
      </w:r>
      <w:r w:rsidRPr="00C07C6C">
        <w:rPr>
          <w:rFonts w:ascii="Arial" w:hAnsi="Arial" w:cs="Arial"/>
          <w:i/>
        </w:rPr>
        <w:t>vs</w:t>
      </w:r>
      <w:r w:rsidRPr="00C07C6C">
        <w:rPr>
          <w:rFonts w:ascii="Arial" w:hAnsi="Arial" w:cs="Arial"/>
        </w:rPr>
        <w:t xml:space="preserve"> t=+8 hrs reoxygenation) that retained o</w:t>
      </w:r>
      <w:r>
        <w:rPr>
          <w:rFonts w:ascii="Arial" w:hAnsi="Arial" w:cs="Arial"/>
        </w:rPr>
        <w:t>r</w:t>
      </w:r>
      <w:r w:rsidRPr="00C07C6C">
        <w:rPr>
          <w:rFonts w:ascii="Arial" w:hAnsi="Arial" w:cs="Arial"/>
        </w:rPr>
        <w:t xml:space="preserve"> acquired indicated epigenetic marks; color coding as under (</w:t>
      </w:r>
      <w:r w:rsidRPr="009301A0">
        <w:rPr>
          <w:rFonts w:ascii="Arial" w:hAnsi="Arial" w:cs="Arial"/>
          <w:i/>
        </w:rPr>
        <w:t>B</w:t>
      </w:r>
      <w:r w:rsidRPr="00C07C6C">
        <w:rPr>
          <w:rFonts w:ascii="Arial" w:hAnsi="Arial" w:cs="Arial"/>
        </w:rPr>
        <w:t>).</w:t>
      </w:r>
    </w:p>
    <w:p w:rsidR="006961FC" w:rsidRPr="00C07C6C" w:rsidRDefault="006961FC" w:rsidP="001F7651">
      <w:pPr>
        <w:spacing w:line="480" w:lineRule="auto"/>
        <w:jc w:val="both"/>
        <w:outlineLvl w:val="0"/>
        <w:rPr>
          <w:rFonts w:ascii="Arial" w:hAnsi="Arial" w:cs="Arial"/>
        </w:rPr>
      </w:pPr>
    </w:p>
    <w:p w:rsidR="006961F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7</w:t>
      </w:r>
      <w:r w:rsidRPr="00C07C6C">
        <w:rPr>
          <w:rFonts w:ascii="Arial" w:hAnsi="Arial" w:cs="Arial"/>
          <w:b/>
        </w:rPr>
        <w:t xml:space="preserve">. </w:t>
      </w:r>
      <w:r w:rsidRPr="006D38A4">
        <w:rPr>
          <w:rFonts w:ascii="Arial" w:hAnsi="Arial" w:cs="Arial"/>
        </w:rPr>
        <w:t>Hypoxia increases genic bivalent marking.</w:t>
      </w:r>
      <w:r w:rsidRPr="00C07C6C">
        <w:rPr>
          <w:rFonts w:ascii="Arial" w:hAnsi="Arial" w:cs="Arial"/>
        </w:rPr>
        <w:t xml:space="preserve"> Bioinformatic calling of enriched regions (gene tracks shown at left side for each locus) was validated by ChIP-PCR (bar plots; shown at right side for each locus) for a number of representative epigenetic profiles: </w:t>
      </w:r>
      <w:r w:rsidRPr="00C07C6C">
        <w:rPr>
          <w:rFonts w:ascii="Arial" w:hAnsi="Arial" w:cs="Arial"/>
          <w:i/>
        </w:rPr>
        <w:t>GPRC5B</w:t>
      </w:r>
      <w:r w:rsidRPr="00C07C6C">
        <w:rPr>
          <w:rFonts w:ascii="Arial" w:hAnsi="Arial" w:cs="Arial"/>
        </w:rPr>
        <w:t>,</w:t>
      </w:r>
      <w:r w:rsidRPr="00C07C6C">
        <w:rPr>
          <w:rFonts w:ascii="Arial" w:hAnsi="Arial" w:cs="Arial"/>
          <w:i/>
        </w:rPr>
        <w:t xml:space="preserve"> LOX and OPRL1. </w:t>
      </w:r>
      <w:r w:rsidRPr="00C07C6C">
        <w:rPr>
          <w:rFonts w:ascii="Arial" w:hAnsi="Arial" w:cs="Arial"/>
        </w:rPr>
        <w:t>Antibodies used in ChIP: H3K4me3 (green), H3K27me3</w:t>
      </w:r>
      <w:r w:rsidRPr="00C07C6C">
        <w:rPr>
          <w:rFonts w:ascii="Arial" w:hAnsi="Arial" w:cs="Arial"/>
          <w:i/>
        </w:rPr>
        <w:t xml:space="preserve"> </w:t>
      </w:r>
      <w:r w:rsidRPr="00C07C6C">
        <w:rPr>
          <w:rFonts w:ascii="Arial" w:hAnsi="Arial" w:cs="Arial"/>
        </w:rPr>
        <w:t xml:space="preserve">(red). Diamond symbol indicates direction of transcription, black triangle indicates approximate position of primer set used for validation. Bar diagrams at far-right show outcome of re-ChIP experiments: Antibody combinations used in ChIP/re-ChIP: H3K4me3/H3K4me3 (green), H3K4me3/H3K27me3 (red) and H3K4me3/IgG control (grey). The single-H3K4me3-marked </w:t>
      </w:r>
      <w:r w:rsidRPr="00C07C6C">
        <w:rPr>
          <w:rFonts w:ascii="Arial" w:hAnsi="Arial" w:cs="Arial"/>
          <w:i/>
        </w:rPr>
        <w:t>CCNA2</w:t>
      </w:r>
      <w:r w:rsidRPr="00C07C6C">
        <w:rPr>
          <w:rFonts w:ascii="Arial" w:hAnsi="Arial" w:cs="Arial"/>
        </w:rPr>
        <w:t xml:space="preserve"> locus (bottom panel) was used as a methodological control. </w:t>
      </w:r>
    </w:p>
    <w:p w:rsidR="00FC6BFE" w:rsidRPr="00C07C6C" w:rsidRDefault="00FC6BFE" w:rsidP="001F7651">
      <w:pPr>
        <w:spacing w:line="480" w:lineRule="auto"/>
        <w:jc w:val="both"/>
        <w:rPr>
          <w:rFonts w:ascii="Arial" w:hAnsi="Arial" w:cs="Arial"/>
        </w:rPr>
      </w:pPr>
    </w:p>
    <w:p w:rsidR="006961FC" w:rsidRPr="00C07C6C" w:rsidRDefault="00FC6BFE" w:rsidP="001F7651">
      <w:pPr>
        <w:spacing w:line="480" w:lineRule="auto"/>
        <w:jc w:val="both"/>
        <w:rPr>
          <w:rFonts w:ascii="Arial" w:hAnsi="Arial" w:cs="Arial"/>
          <w:b/>
        </w:rPr>
      </w:pPr>
      <w:r w:rsidRPr="00C07C6C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8</w:t>
      </w:r>
      <w:r w:rsidRPr="00C07C6C">
        <w:rPr>
          <w:rFonts w:ascii="Arial" w:hAnsi="Arial" w:cs="Arial"/>
          <w:b/>
        </w:rPr>
        <w:t>.</w:t>
      </w:r>
      <w:r w:rsidRPr="00FC6BFE">
        <w:rPr>
          <w:rFonts w:ascii="Arial" w:hAnsi="Arial" w:cs="Arial"/>
        </w:rPr>
        <w:t xml:space="preserve"> </w:t>
      </w:r>
      <w:r w:rsidRPr="009301A0">
        <w:rPr>
          <w:rFonts w:ascii="Arial" w:hAnsi="Arial" w:cs="Arial"/>
        </w:rPr>
        <w:t xml:space="preserve">Hypoxia increases genic bivalent marking. </w:t>
      </w:r>
      <w:r>
        <w:rPr>
          <w:rFonts w:ascii="Arial" w:hAnsi="Arial" w:cs="Arial"/>
        </w:rPr>
        <w:t>(</w:t>
      </w:r>
      <w:r w:rsidRPr="001F7651">
        <w:rPr>
          <w:rFonts w:ascii="Arial" w:hAnsi="Arial" w:cs="Arial"/>
          <w:i/>
        </w:rPr>
        <w:t>A</w:t>
      </w:r>
      <w:r>
        <w:rPr>
          <w:rFonts w:ascii="Arial" w:hAnsi="Arial" w:cs="Arial"/>
        </w:rPr>
        <w:t>)</w:t>
      </w:r>
      <w:r w:rsidRPr="00FC6BFE">
        <w:rPr>
          <w:rFonts w:ascii="Arial" w:hAnsi="Arial" w:cs="Arial"/>
        </w:rPr>
        <w:t xml:space="preserve"> </w:t>
      </w:r>
      <w:r w:rsidRPr="00C07C6C">
        <w:rPr>
          <w:rFonts w:ascii="Arial" w:hAnsi="Arial" w:cs="Arial"/>
        </w:rPr>
        <w:t xml:space="preserve">Bar graphs depicting </w:t>
      </w:r>
      <w:r>
        <w:rPr>
          <w:rFonts w:ascii="Arial" w:hAnsi="Arial" w:cs="Arial"/>
        </w:rPr>
        <w:t>H3K</w:t>
      </w:r>
      <w:r w:rsidR="00870E84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me3 only-marked and </w:t>
      </w:r>
      <w:r w:rsidRPr="00C07C6C">
        <w:rPr>
          <w:rFonts w:ascii="Arial" w:hAnsi="Arial" w:cs="Arial"/>
        </w:rPr>
        <w:t>bivalen</w:t>
      </w:r>
      <w:r>
        <w:rPr>
          <w:rFonts w:ascii="Arial" w:hAnsi="Arial" w:cs="Arial"/>
        </w:rPr>
        <w:t xml:space="preserve">tly–marked </w:t>
      </w:r>
      <w:r w:rsidRPr="00C07C6C">
        <w:rPr>
          <w:rFonts w:ascii="Arial" w:hAnsi="Arial" w:cs="Arial"/>
        </w:rPr>
        <w:t>gene numbers at the indicated time points, differentiated by subgenic location of H3K27me3-marking (</w:t>
      </w:r>
      <w:r w:rsidRPr="00C07C6C">
        <w:rPr>
          <w:rFonts w:ascii="Arial" w:hAnsi="Arial" w:cs="Arial"/>
          <w:i/>
        </w:rPr>
        <w:t>promoter-</w:t>
      </w:r>
      <w:r w:rsidRPr="00C07C6C">
        <w:rPr>
          <w:rFonts w:ascii="Arial" w:hAnsi="Arial" w:cs="Arial"/>
        </w:rPr>
        <w:t xml:space="preserve">, </w:t>
      </w:r>
      <w:r w:rsidRPr="00C07C6C">
        <w:rPr>
          <w:rFonts w:ascii="Arial" w:hAnsi="Arial" w:cs="Arial"/>
          <w:i/>
        </w:rPr>
        <w:t>TSS-</w:t>
      </w:r>
      <w:r w:rsidRPr="00C07C6C">
        <w:rPr>
          <w:rFonts w:ascii="Arial" w:hAnsi="Arial" w:cs="Arial"/>
        </w:rPr>
        <w:t xml:space="preserve">, </w:t>
      </w:r>
      <w:r w:rsidRPr="00C07C6C">
        <w:rPr>
          <w:rFonts w:ascii="Arial" w:hAnsi="Arial" w:cs="Arial"/>
          <w:i/>
        </w:rPr>
        <w:t>broad-</w:t>
      </w:r>
      <w:r w:rsidRPr="00C07C6C">
        <w:rPr>
          <w:rFonts w:ascii="Arial" w:hAnsi="Arial" w:cs="Arial"/>
        </w:rPr>
        <w:t>profile marking).</w:t>
      </w:r>
      <w:r>
        <w:rPr>
          <w:rFonts w:ascii="Arial" w:hAnsi="Arial" w:cs="Arial"/>
        </w:rPr>
        <w:t xml:space="preserve"> </w:t>
      </w:r>
      <w:r w:rsidRPr="005C2CDA">
        <w:rPr>
          <w:rFonts w:ascii="Arial" w:hAnsi="Arial" w:cs="Arial"/>
        </w:rPr>
        <w:t>(</w:t>
      </w:r>
      <w:r>
        <w:rPr>
          <w:rFonts w:ascii="Arial" w:hAnsi="Arial" w:cs="Arial"/>
          <w:i/>
        </w:rPr>
        <w:t>B</w:t>
      </w:r>
      <w:r w:rsidRPr="005C2CDA">
        <w:rPr>
          <w:rFonts w:ascii="Arial" w:hAnsi="Arial" w:cs="Arial"/>
        </w:rPr>
        <w:t>) Box-plots indicating median expression values of a select set (Log2-based expression value 3.68-6.64 at t=0) of genes that had acquired bivalent marking during hypoxia and sustained this epigenetic status upon reoxygenation; color coding: orange: H3K4me3 &amp; H3K27me3-marked</w:t>
      </w:r>
      <w:r>
        <w:rPr>
          <w:rFonts w:ascii="Arial" w:hAnsi="Arial" w:cs="Arial"/>
        </w:rPr>
        <w:t xml:space="preserve"> genes; green H3K4me3 only-marked genes</w:t>
      </w:r>
      <w:r w:rsidRPr="00256E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Asterisks (*) indicates statistical significant differences at p&lt;0.05.</w:t>
      </w:r>
    </w:p>
    <w:p w:rsidR="00FC6BFE" w:rsidRDefault="00FC6BFE" w:rsidP="001F7651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</w:p>
    <w:p w:rsidR="006961FC" w:rsidRPr="00D43511" w:rsidRDefault="006961FC" w:rsidP="001F7651">
      <w:pPr>
        <w:spacing w:line="480" w:lineRule="auto"/>
        <w:jc w:val="both"/>
        <w:rPr>
          <w:rFonts w:ascii="Arial" w:hAnsi="Arial" w:cs="Arial"/>
          <w:sz w:val="28"/>
        </w:rPr>
      </w:pPr>
      <w:r w:rsidRPr="00D43511">
        <w:rPr>
          <w:rFonts w:ascii="Arial" w:hAnsi="Arial" w:cs="Arial"/>
          <w:sz w:val="28"/>
        </w:rPr>
        <w:lastRenderedPageBreak/>
        <w:t>Table legends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 xml:space="preserve">Table </w:t>
      </w:r>
      <w:r w:rsidR="00E858CD">
        <w:rPr>
          <w:rFonts w:ascii="Arial" w:hAnsi="Arial" w:cs="Arial"/>
          <w:b/>
        </w:rPr>
        <w:t>S</w:t>
      </w:r>
      <w:r w:rsidRPr="00C07C6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Pr="00C07C6C">
        <w:rPr>
          <w:rFonts w:ascii="Arial" w:hAnsi="Arial" w:cs="Arial"/>
        </w:rPr>
        <w:t xml:space="preserve">GO-analysis of genes and processes induced and down-regulated by hypoxia (t=24 hrs). 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</w:rPr>
      </w:pPr>
    </w:p>
    <w:p w:rsidR="006961F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 xml:space="preserve">Table </w:t>
      </w:r>
      <w:r w:rsidR="00E858CD">
        <w:rPr>
          <w:rFonts w:ascii="Arial" w:hAnsi="Arial" w:cs="Arial"/>
          <w:b/>
        </w:rPr>
        <w:t>S</w:t>
      </w:r>
      <w:r w:rsidRPr="00C07C6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</w:t>
      </w:r>
      <w:r w:rsidRPr="00C07C6C">
        <w:rPr>
          <w:rFonts w:ascii="Arial" w:hAnsi="Arial" w:cs="Arial"/>
        </w:rPr>
        <w:t>GO-analysis of genes and processes induced and reduced by reoxygenation (t=+8 hrs).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</w:rPr>
      </w:pPr>
    </w:p>
    <w:p w:rsidR="006961FC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C07C6C">
        <w:rPr>
          <w:rFonts w:ascii="Arial" w:hAnsi="Arial" w:cs="Arial"/>
          <w:b/>
        </w:rPr>
        <w:t xml:space="preserve">Table </w:t>
      </w:r>
      <w:r w:rsidR="00E858CD">
        <w:rPr>
          <w:rFonts w:ascii="Arial" w:hAnsi="Arial" w:cs="Arial"/>
          <w:b/>
        </w:rPr>
        <w:t>S</w:t>
      </w:r>
      <w:r w:rsidRPr="00C07C6C">
        <w:rPr>
          <w:rFonts w:ascii="Arial" w:hAnsi="Arial" w:cs="Arial"/>
          <w:b/>
        </w:rPr>
        <w:t>3.</w:t>
      </w:r>
      <w:r w:rsidRPr="00C07C6C">
        <w:rPr>
          <w:rFonts w:ascii="Arial" w:hAnsi="Arial" w:cs="Arial"/>
          <w:b/>
          <w:color w:val="999999"/>
        </w:rPr>
        <w:t xml:space="preserve"> </w:t>
      </w:r>
      <w:r w:rsidRPr="00C07C6C">
        <w:rPr>
          <w:rFonts w:ascii="Arial" w:hAnsi="Arial" w:cs="Arial"/>
        </w:rPr>
        <w:t xml:space="preserve">GO-analysis of genes and processes associated with bivalent markers at t=8, t=24 hours hypoxia; reference lists: t=0 and processes associated with known bivalent markers in embryonal stem cells </w:t>
      </w:r>
      <w:r w:rsidR="006C2DD0">
        <w:rPr>
          <w:rFonts w:ascii="Arial" w:hAnsi="Arial" w:cs="Arial"/>
        </w:rPr>
        <w:fldChar w:fldCharType="begin">
          <w:fldData xml:space="preserve">PEVuZE5vdGU+PENpdGU+PEF1dGhvcj5CZXJuc3RlaW48L0F1dGhvcj48WWVhcj4yMDA2PC9ZZWFy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</w:fldData>
        </w:fldChar>
      </w:r>
      <w:r>
        <w:rPr>
          <w:rFonts w:ascii="Arial" w:hAnsi="Arial" w:cs="Arial"/>
        </w:rPr>
        <w:instrText xml:space="preserve"> ADDIN EN.CITE </w:instrText>
      </w:r>
      <w:r w:rsidR="006C2DD0">
        <w:rPr>
          <w:rFonts w:ascii="Arial" w:hAnsi="Arial" w:cs="Arial"/>
        </w:rPr>
        <w:fldChar w:fldCharType="begin">
          <w:fldData xml:space="preserve">PEVuZE5vdGU+PENpdGU+PEF1dGhvcj5CZXJuc3RlaW48L0F1dGhvcj48WWVhcj4yMDA2PC9ZZWFy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</w:fldData>
        </w:fldChar>
      </w:r>
      <w:r>
        <w:rPr>
          <w:rFonts w:ascii="Arial" w:hAnsi="Arial" w:cs="Arial"/>
        </w:rPr>
        <w:instrText xml:space="preserve"> ADDIN EN.CITE.DATA </w:instrText>
      </w:r>
      <w:r w:rsidR="006C2DD0">
        <w:rPr>
          <w:rFonts w:ascii="Arial" w:hAnsi="Arial" w:cs="Arial"/>
        </w:rPr>
      </w:r>
      <w:r w:rsidR="006C2DD0">
        <w:rPr>
          <w:rFonts w:ascii="Arial" w:hAnsi="Arial" w:cs="Arial"/>
        </w:rPr>
        <w:fldChar w:fldCharType="end"/>
      </w:r>
      <w:r w:rsidR="006C2DD0">
        <w:rPr>
          <w:rFonts w:ascii="Arial" w:hAnsi="Arial" w:cs="Arial"/>
        </w:rPr>
      </w:r>
      <w:r w:rsidR="006C2DD0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14" w:tooltip="Bernstein, 2006 #18" w:history="1">
        <w:r>
          <w:rPr>
            <w:rFonts w:ascii="Arial" w:hAnsi="Arial" w:cs="Arial"/>
            <w:noProof/>
          </w:rPr>
          <w:t>Bernstein et al. 2006</w:t>
        </w:r>
      </w:hyperlink>
      <w:r>
        <w:rPr>
          <w:rFonts w:ascii="Arial" w:hAnsi="Arial" w:cs="Arial"/>
          <w:noProof/>
        </w:rPr>
        <w:t>)</w:t>
      </w:r>
      <w:r w:rsidR="006C2DD0">
        <w:rPr>
          <w:rFonts w:ascii="Arial" w:hAnsi="Arial" w:cs="Arial"/>
        </w:rPr>
        <w:fldChar w:fldCharType="end"/>
      </w:r>
      <w:r w:rsidRPr="00C07C6C">
        <w:rPr>
          <w:rFonts w:ascii="Arial" w:hAnsi="Arial" w:cs="Arial"/>
        </w:rPr>
        <w:t xml:space="preserve">. </w:t>
      </w:r>
    </w:p>
    <w:p w:rsidR="006961FC" w:rsidRPr="00C07C6C" w:rsidRDefault="006961FC" w:rsidP="001F7651">
      <w:pPr>
        <w:spacing w:line="480" w:lineRule="auto"/>
        <w:jc w:val="both"/>
        <w:rPr>
          <w:rFonts w:ascii="Arial" w:hAnsi="Arial" w:cs="Arial"/>
          <w:color w:val="999999"/>
        </w:rPr>
      </w:pPr>
    </w:p>
    <w:p w:rsidR="006961FC" w:rsidRPr="00D43511" w:rsidRDefault="006961FC" w:rsidP="001F7651">
      <w:pPr>
        <w:spacing w:line="480" w:lineRule="auto"/>
        <w:jc w:val="both"/>
        <w:rPr>
          <w:rFonts w:ascii="Arial" w:hAnsi="Arial" w:cs="Arial"/>
        </w:rPr>
      </w:pPr>
      <w:r w:rsidRPr="00D43511">
        <w:rPr>
          <w:rFonts w:ascii="Arial" w:hAnsi="Arial" w:cs="Arial"/>
          <w:b/>
        </w:rPr>
        <w:t xml:space="preserve">Table </w:t>
      </w:r>
      <w:r w:rsidR="00E858CD">
        <w:rPr>
          <w:rFonts w:ascii="Arial" w:hAnsi="Arial" w:cs="Arial"/>
          <w:b/>
        </w:rPr>
        <w:t>S</w:t>
      </w:r>
      <w:r w:rsidRPr="00D4351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. </w:t>
      </w:r>
      <w:r w:rsidRPr="00D43511">
        <w:rPr>
          <w:rFonts w:ascii="Arial" w:hAnsi="Arial" w:cs="Arial"/>
        </w:rPr>
        <w:t>Primers used for ChIP and re</w:t>
      </w:r>
      <w:r>
        <w:rPr>
          <w:rFonts w:ascii="Arial" w:hAnsi="Arial" w:cs="Arial"/>
        </w:rPr>
        <w:t>-</w:t>
      </w:r>
      <w:r w:rsidRPr="00D43511">
        <w:rPr>
          <w:rFonts w:ascii="Arial" w:hAnsi="Arial" w:cs="Arial"/>
        </w:rPr>
        <w:t>CHIP analysis</w:t>
      </w:r>
      <w:r>
        <w:rPr>
          <w:rFonts w:ascii="Arial" w:hAnsi="Arial" w:cs="Arial"/>
        </w:rPr>
        <w:t>.</w:t>
      </w:r>
    </w:p>
    <w:p w:rsidR="002D2AD7" w:rsidRDefault="002D2AD7" w:rsidP="001F7651">
      <w:pPr>
        <w:jc w:val="both"/>
        <w:rPr>
          <w:rFonts w:ascii="Arial" w:hAnsi="Arial" w:cs="Arial"/>
          <w:kern w:val="2"/>
          <w:sz w:val="20"/>
          <w:szCs w:val="16"/>
        </w:rPr>
      </w:pPr>
    </w:p>
    <w:p w:rsidR="002D2AD7" w:rsidRPr="00D43511" w:rsidRDefault="002D2AD7" w:rsidP="001F7651">
      <w:pPr>
        <w:spacing w:line="480" w:lineRule="auto"/>
        <w:jc w:val="both"/>
        <w:rPr>
          <w:rFonts w:ascii="Arial" w:hAnsi="Arial" w:cs="Arial"/>
        </w:rPr>
      </w:pPr>
      <w:r w:rsidRPr="00D43511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 xml:space="preserve">S5. </w:t>
      </w:r>
      <w:r w:rsidRPr="00D43511">
        <w:rPr>
          <w:rFonts w:ascii="Arial" w:hAnsi="Arial" w:cs="Arial"/>
        </w:rPr>
        <w:t xml:space="preserve">Primers used for </w:t>
      </w:r>
      <w:r>
        <w:rPr>
          <w:rFonts w:ascii="Arial" w:hAnsi="Arial" w:cs="Arial"/>
        </w:rPr>
        <w:t>quantitative RT-PCR analysis.</w:t>
      </w:r>
    </w:p>
    <w:p w:rsidR="0089785C" w:rsidRDefault="0089785C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>
        <w:rPr>
          <w:rFonts w:ascii="Arial" w:hAnsi="Arial" w:cs="Arial"/>
          <w:kern w:val="2"/>
          <w:sz w:val="20"/>
          <w:szCs w:val="16"/>
        </w:rPr>
        <w:br w:type="page"/>
      </w:r>
    </w:p>
    <w:p w:rsidR="00B36ADA" w:rsidRPr="00435852" w:rsidRDefault="00DB60BE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>
        <w:rPr>
          <w:rFonts w:ascii="Arial" w:hAnsi="Arial" w:cs="Arial"/>
          <w:kern w:val="2"/>
          <w:sz w:val="20"/>
          <w:szCs w:val="16"/>
        </w:rPr>
        <w:lastRenderedPageBreak/>
        <w:t xml:space="preserve">Table </w:t>
      </w:r>
      <w:proofErr w:type="spellStart"/>
      <w:r w:rsidR="00D92C96">
        <w:rPr>
          <w:rFonts w:ascii="Arial" w:hAnsi="Arial" w:cs="Arial"/>
          <w:kern w:val="2"/>
          <w:sz w:val="20"/>
          <w:szCs w:val="16"/>
        </w:rPr>
        <w:t>S</w:t>
      </w:r>
      <w:r w:rsidR="00B36ADA" w:rsidRPr="00435852">
        <w:rPr>
          <w:rFonts w:ascii="Arial" w:hAnsi="Arial" w:cs="Arial"/>
          <w:kern w:val="2"/>
          <w:sz w:val="20"/>
          <w:szCs w:val="16"/>
        </w:rPr>
        <w:t>1</w:t>
      </w:r>
      <w:proofErr w:type="spellEnd"/>
    </w:p>
    <w:p w:rsidR="00B36ADA" w:rsidRPr="00377334" w:rsidRDefault="00DC54D8" w:rsidP="001F7651">
      <w:pPr>
        <w:jc w:val="both"/>
        <w:rPr>
          <w:rFonts w:ascii="Arial" w:hAnsi="Arial" w:cs="Arial"/>
          <w:spacing w:val="-10"/>
          <w:kern w:val="2"/>
          <w:sz w:val="16"/>
          <w:szCs w:val="16"/>
        </w:rPr>
      </w:pPr>
      <w:r w:rsidRPr="00DC54D8">
        <w:rPr>
          <w:noProof/>
          <w:lang w:val="en-IN" w:eastAsia="en-IN"/>
        </w:rPr>
        <w:drawing>
          <wp:inline distT="0" distB="0" distL="0" distR="0">
            <wp:extent cx="5972810" cy="46807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ADA" w:rsidRPr="00377334">
        <w:rPr>
          <w:rFonts w:ascii="Arial" w:hAnsi="Arial" w:cs="Arial"/>
          <w:spacing w:val="-10"/>
          <w:kern w:val="2"/>
          <w:sz w:val="16"/>
          <w:szCs w:val="16"/>
        </w:rPr>
        <w:br w:type="page"/>
      </w:r>
    </w:p>
    <w:p w:rsidR="00B36ADA" w:rsidRPr="00435852" w:rsidRDefault="00B36ADA" w:rsidP="001F7651">
      <w:pPr>
        <w:jc w:val="both"/>
        <w:rPr>
          <w:kern w:val="2"/>
          <w:sz w:val="20"/>
          <w:szCs w:val="16"/>
        </w:rPr>
      </w:pPr>
    </w:p>
    <w:p w:rsidR="00B36ADA" w:rsidRPr="00435852" w:rsidRDefault="00B36ADA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 w:rsidRPr="00435852">
        <w:rPr>
          <w:rFonts w:ascii="Arial" w:hAnsi="Arial" w:cs="Arial"/>
          <w:kern w:val="2"/>
          <w:sz w:val="20"/>
          <w:szCs w:val="16"/>
        </w:rPr>
        <w:t xml:space="preserve">Table </w:t>
      </w:r>
      <w:proofErr w:type="spellStart"/>
      <w:r w:rsidR="00D92C96">
        <w:rPr>
          <w:rFonts w:ascii="Arial" w:hAnsi="Arial" w:cs="Arial"/>
          <w:kern w:val="2"/>
          <w:sz w:val="20"/>
          <w:szCs w:val="16"/>
        </w:rPr>
        <w:t>S</w:t>
      </w:r>
      <w:r w:rsidRPr="00435852">
        <w:rPr>
          <w:rFonts w:ascii="Arial" w:hAnsi="Arial" w:cs="Arial"/>
          <w:kern w:val="2"/>
          <w:sz w:val="20"/>
          <w:szCs w:val="16"/>
        </w:rPr>
        <w:t>2</w:t>
      </w:r>
      <w:proofErr w:type="spellEnd"/>
    </w:p>
    <w:p w:rsidR="000624C4" w:rsidRPr="00377334" w:rsidRDefault="00DC54D8" w:rsidP="001F7651">
      <w:pPr>
        <w:jc w:val="both"/>
        <w:rPr>
          <w:spacing w:val="-10"/>
          <w:kern w:val="2"/>
          <w:sz w:val="16"/>
          <w:szCs w:val="16"/>
        </w:rPr>
      </w:pPr>
      <w:r w:rsidRPr="00DC54D8">
        <w:rPr>
          <w:noProof/>
          <w:lang w:val="en-IN" w:eastAsia="en-IN"/>
        </w:rPr>
        <w:drawing>
          <wp:inline distT="0" distB="0" distL="0" distR="0">
            <wp:extent cx="5972810" cy="72866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2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DD0" w:rsidRPr="00377334">
        <w:rPr>
          <w:spacing w:val="-10"/>
          <w:kern w:val="2"/>
          <w:sz w:val="16"/>
          <w:szCs w:val="16"/>
        </w:rPr>
        <w:fldChar w:fldCharType="begin"/>
      </w:r>
      <w:r w:rsidR="00AB4455" w:rsidRPr="00377334">
        <w:rPr>
          <w:spacing w:val="-10"/>
          <w:kern w:val="2"/>
          <w:sz w:val="16"/>
          <w:szCs w:val="16"/>
        </w:rPr>
        <w:instrText xml:space="preserve"> LINK </w:instrText>
      </w:r>
      <w:r w:rsidR="000624C4" w:rsidRPr="00377334">
        <w:rPr>
          <w:spacing w:val="-10"/>
          <w:kern w:val="2"/>
          <w:sz w:val="16"/>
          <w:szCs w:val="16"/>
        </w:rPr>
        <w:instrText xml:space="preserve">Excel.Sheet.12 Book1 "table S2!R1C2:R65C6" </w:instrText>
      </w:r>
      <w:r w:rsidR="00AB4455" w:rsidRPr="00377334">
        <w:rPr>
          <w:spacing w:val="-10"/>
          <w:kern w:val="2"/>
          <w:sz w:val="16"/>
          <w:szCs w:val="16"/>
        </w:rPr>
        <w:instrText xml:space="preserve">\a \f 4 \h  \* MERGEFORMAT </w:instrText>
      </w:r>
      <w:r w:rsidR="006C2DD0" w:rsidRPr="00377334">
        <w:rPr>
          <w:spacing w:val="-10"/>
          <w:kern w:val="2"/>
          <w:sz w:val="16"/>
          <w:szCs w:val="16"/>
        </w:rPr>
        <w:fldChar w:fldCharType="separate"/>
      </w:r>
    </w:p>
    <w:p w:rsidR="000624C4" w:rsidRPr="00377334" w:rsidRDefault="006C2DD0" w:rsidP="001F7651">
      <w:pPr>
        <w:jc w:val="both"/>
        <w:rPr>
          <w:spacing w:val="-10"/>
          <w:kern w:val="2"/>
          <w:sz w:val="16"/>
          <w:szCs w:val="16"/>
        </w:rPr>
      </w:pPr>
      <w:r w:rsidRPr="00377334">
        <w:rPr>
          <w:spacing w:val="-10"/>
          <w:kern w:val="2"/>
          <w:sz w:val="16"/>
          <w:szCs w:val="16"/>
        </w:rPr>
        <w:fldChar w:fldCharType="end"/>
      </w:r>
      <w:r w:rsidRPr="00377334">
        <w:rPr>
          <w:spacing w:val="-10"/>
          <w:kern w:val="2"/>
          <w:sz w:val="16"/>
          <w:szCs w:val="16"/>
        </w:rPr>
        <w:fldChar w:fldCharType="begin"/>
      </w:r>
      <w:r w:rsidR="00AB4455" w:rsidRPr="00377334">
        <w:rPr>
          <w:spacing w:val="-10"/>
          <w:kern w:val="2"/>
          <w:sz w:val="16"/>
          <w:szCs w:val="16"/>
        </w:rPr>
        <w:instrText xml:space="preserve"> LINK </w:instrText>
      </w:r>
      <w:r w:rsidR="000624C4" w:rsidRPr="00377334">
        <w:rPr>
          <w:spacing w:val="-10"/>
          <w:kern w:val="2"/>
          <w:sz w:val="16"/>
          <w:szCs w:val="16"/>
        </w:rPr>
        <w:instrText xml:space="preserve">Excel.Sheet.12 Book1 "table S2!R1C2:R65C6" </w:instrText>
      </w:r>
      <w:r w:rsidR="00AB4455" w:rsidRPr="00377334">
        <w:rPr>
          <w:spacing w:val="-10"/>
          <w:kern w:val="2"/>
          <w:sz w:val="16"/>
          <w:szCs w:val="16"/>
        </w:rPr>
        <w:instrText xml:space="preserve">\a \f 4 \h </w:instrText>
      </w:r>
      <w:r w:rsidR="000D5D24" w:rsidRPr="00377334">
        <w:rPr>
          <w:spacing w:val="-10"/>
          <w:kern w:val="2"/>
          <w:sz w:val="16"/>
          <w:szCs w:val="16"/>
        </w:rPr>
        <w:instrText xml:space="preserve"> \* MERGEFORMAT </w:instrText>
      </w:r>
      <w:r w:rsidRPr="00377334">
        <w:rPr>
          <w:spacing w:val="-10"/>
          <w:kern w:val="2"/>
          <w:sz w:val="16"/>
          <w:szCs w:val="16"/>
        </w:rPr>
        <w:fldChar w:fldCharType="separate"/>
      </w:r>
    </w:p>
    <w:p w:rsidR="000624C4" w:rsidRPr="00377334" w:rsidRDefault="006C2DD0" w:rsidP="001F7651">
      <w:pPr>
        <w:jc w:val="both"/>
        <w:rPr>
          <w:spacing w:val="-10"/>
          <w:kern w:val="2"/>
          <w:sz w:val="16"/>
          <w:szCs w:val="16"/>
        </w:rPr>
      </w:pPr>
      <w:r w:rsidRPr="00377334">
        <w:rPr>
          <w:spacing w:val="-10"/>
          <w:kern w:val="2"/>
          <w:sz w:val="16"/>
          <w:szCs w:val="16"/>
        </w:rPr>
        <w:fldChar w:fldCharType="end"/>
      </w:r>
    </w:p>
    <w:p w:rsidR="0089785C" w:rsidRDefault="0089785C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>
        <w:rPr>
          <w:rFonts w:ascii="Arial" w:hAnsi="Arial" w:cs="Arial"/>
          <w:kern w:val="2"/>
          <w:sz w:val="20"/>
          <w:szCs w:val="16"/>
        </w:rPr>
        <w:br w:type="page"/>
      </w:r>
    </w:p>
    <w:p w:rsidR="000624C4" w:rsidRPr="00435852" w:rsidRDefault="00DC54D8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 w:rsidRPr="00DC54D8">
        <w:rPr>
          <w:noProof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324485</wp:posOffset>
            </wp:positionV>
            <wp:extent cx="6965315" cy="73285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73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6ADA" w:rsidRPr="00435852">
        <w:rPr>
          <w:rFonts w:ascii="Arial" w:hAnsi="Arial" w:cs="Arial"/>
          <w:kern w:val="2"/>
          <w:sz w:val="20"/>
          <w:szCs w:val="16"/>
        </w:rPr>
        <w:t xml:space="preserve">Table </w:t>
      </w:r>
      <w:proofErr w:type="spellStart"/>
      <w:r w:rsidR="00D92C96">
        <w:rPr>
          <w:rFonts w:ascii="Arial" w:hAnsi="Arial" w:cs="Arial"/>
          <w:kern w:val="2"/>
          <w:sz w:val="20"/>
          <w:szCs w:val="16"/>
        </w:rPr>
        <w:t>S</w:t>
      </w:r>
      <w:r w:rsidR="00B36ADA" w:rsidRPr="00435852">
        <w:rPr>
          <w:rFonts w:ascii="Arial" w:hAnsi="Arial" w:cs="Arial"/>
          <w:kern w:val="2"/>
          <w:sz w:val="20"/>
          <w:szCs w:val="16"/>
        </w:rPr>
        <w:t>3</w:t>
      </w:r>
      <w:proofErr w:type="spellEnd"/>
    </w:p>
    <w:p w:rsidR="0089785C" w:rsidRDefault="0089785C" w:rsidP="001F7651">
      <w:pPr>
        <w:jc w:val="both"/>
        <w:rPr>
          <w:rFonts w:ascii="Arial" w:hAnsi="Arial" w:cs="Arial"/>
          <w:kern w:val="2"/>
          <w:sz w:val="20"/>
          <w:szCs w:val="16"/>
        </w:rPr>
      </w:pPr>
    </w:p>
    <w:p w:rsidR="0089785C" w:rsidRDefault="0089785C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>
        <w:rPr>
          <w:rFonts w:ascii="Arial" w:hAnsi="Arial" w:cs="Arial"/>
          <w:kern w:val="2"/>
          <w:sz w:val="20"/>
          <w:szCs w:val="16"/>
        </w:rPr>
        <w:br w:type="page"/>
      </w:r>
    </w:p>
    <w:p w:rsidR="001501C9" w:rsidRPr="00435852" w:rsidRDefault="00DB60BE" w:rsidP="001F7651">
      <w:pPr>
        <w:jc w:val="both"/>
        <w:rPr>
          <w:rFonts w:ascii="Arial" w:hAnsi="Arial" w:cs="Arial"/>
          <w:kern w:val="2"/>
          <w:sz w:val="20"/>
          <w:szCs w:val="16"/>
        </w:rPr>
      </w:pPr>
      <w:r>
        <w:rPr>
          <w:rFonts w:ascii="Arial" w:hAnsi="Arial" w:cs="Arial"/>
          <w:kern w:val="2"/>
          <w:sz w:val="20"/>
          <w:szCs w:val="16"/>
        </w:rPr>
        <w:lastRenderedPageBreak/>
        <w:t xml:space="preserve">Table </w:t>
      </w:r>
      <w:r w:rsidR="00D92C96">
        <w:rPr>
          <w:rFonts w:ascii="Arial" w:hAnsi="Arial" w:cs="Arial"/>
          <w:kern w:val="2"/>
          <w:sz w:val="20"/>
          <w:szCs w:val="16"/>
          <w:lang w:val="en-IN"/>
        </w:rPr>
        <w:t>S</w:t>
      </w:r>
      <w:r w:rsidR="001501C9">
        <w:rPr>
          <w:rFonts w:ascii="Arial" w:hAnsi="Arial" w:cs="Arial"/>
          <w:kern w:val="2"/>
          <w:sz w:val="20"/>
          <w:szCs w:val="16"/>
        </w:rPr>
        <w:t>4</w:t>
      </w:r>
    </w:p>
    <w:p w:rsidR="001501C9" w:rsidRPr="001501C9" w:rsidRDefault="001501C9" w:rsidP="001F7651">
      <w:pPr>
        <w:ind w:right="-1226"/>
        <w:jc w:val="both"/>
        <w:rPr>
          <w:spacing w:val="-10"/>
          <w:kern w:val="2"/>
          <w:sz w:val="16"/>
          <w:szCs w:val="16"/>
        </w:rPr>
      </w:pPr>
    </w:p>
    <w:p w:rsidR="001501C9" w:rsidRPr="00CC5BF4" w:rsidRDefault="001501C9" w:rsidP="00D0463A">
      <w:pPr>
        <w:tabs>
          <w:tab w:val="left" w:pos="5387"/>
          <w:tab w:val="left" w:pos="6521"/>
        </w:tabs>
        <w:spacing w:after="0" w:line="240" w:lineRule="auto"/>
        <w:ind w:left="-709" w:right="-375"/>
        <w:jc w:val="both"/>
        <w:rPr>
          <w:rFonts w:ascii="Arial" w:hAnsi="Arial" w:cs="Arial"/>
          <w:b/>
          <w:sz w:val="20"/>
          <w:szCs w:val="20"/>
        </w:rPr>
      </w:pPr>
      <w:r w:rsidRPr="00CC5BF4">
        <w:rPr>
          <w:rFonts w:ascii="Arial" w:hAnsi="Arial" w:cs="Arial"/>
          <w:b/>
          <w:sz w:val="20"/>
          <w:szCs w:val="20"/>
        </w:rPr>
        <w:t>Gene</w:t>
      </w:r>
      <w:r w:rsidRPr="00CC5BF4">
        <w:rPr>
          <w:rFonts w:ascii="Arial" w:hAnsi="Arial" w:cs="Arial"/>
          <w:b/>
          <w:sz w:val="20"/>
          <w:szCs w:val="20"/>
        </w:rPr>
        <w:tab/>
        <w:t>Direction</w:t>
      </w:r>
      <w:r w:rsidRPr="00CC5BF4">
        <w:rPr>
          <w:rFonts w:ascii="Arial" w:hAnsi="Arial" w:cs="Arial"/>
          <w:b/>
          <w:sz w:val="20"/>
          <w:szCs w:val="20"/>
        </w:rPr>
        <w:tab/>
        <w:t>ChIP primer</w:t>
      </w:r>
      <w:r w:rsidR="00907518" w:rsidRPr="00CC5BF4">
        <w:rPr>
          <w:rFonts w:ascii="Arial" w:hAnsi="Arial" w:cs="Arial"/>
          <w:b/>
          <w:sz w:val="20"/>
          <w:szCs w:val="20"/>
        </w:rPr>
        <w:t xml:space="preserve"> </w:t>
      </w:r>
      <w:r w:rsidRPr="00CC5BF4">
        <w:rPr>
          <w:rFonts w:ascii="Arial" w:hAnsi="Arial" w:cs="Arial"/>
          <w:b/>
          <w:sz w:val="20"/>
          <w:szCs w:val="20"/>
        </w:rPr>
        <w:t>s</w:t>
      </w:r>
      <w:r w:rsidR="00907518" w:rsidRPr="00CC5BF4">
        <w:rPr>
          <w:rFonts w:ascii="Arial" w:hAnsi="Arial" w:cs="Arial"/>
          <w:b/>
          <w:sz w:val="20"/>
          <w:szCs w:val="20"/>
        </w:rPr>
        <w:t>equence</w:t>
      </w:r>
      <w:r w:rsidR="00493E93">
        <w:rPr>
          <w:rFonts w:ascii="Arial" w:hAnsi="Arial" w:cs="Arial"/>
          <w:b/>
          <w:sz w:val="20"/>
          <w:szCs w:val="20"/>
        </w:rPr>
        <w:t xml:space="preserve"> </w:t>
      </w:r>
      <w:r w:rsidR="00493E93" w:rsidRPr="00CC5BF4">
        <w:rPr>
          <w:rFonts w:ascii="Arial" w:hAnsi="Arial" w:cs="Arial"/>
          <w:b/>
          <w:spacing w:val="-10"/>
          <w:kern w:val="2"/>
          <w:sz w:val="20"/>
          <w:szCs w:val="20"/>
        </w:rPr>
        <w:t>(5’→3’)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/>
        <w:ind w:left="-709" w:right="-375"/>
        <w:jc w:val="both"/>
        <w:rPr>
          <w:rFonts w:ascii="Arial" w:hAnsi="Arial" w:cs="Arial"/>
          <w:i/>
          <w:sz w:val="20"/>
          <w:szCs w:val="20"/>
        </w:rPr>
      </w:pP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CCNA</w:t>
      </w:r>
      <w:r w:rsidR="00E761BF">
        <w:rPr>
          <w:rFonts w:ascii="Arial" w:hAnsi="Arial" w:cs="Arial"/>
          <w:i/>
          <w:sz w:val="20"/>
          <w:szCs w:val="20"/>
        </w:rPr>
        <w:t>2</w:t>
      </w:r>
      <w:r w:rsidR="004524E1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c</w:t>
      </w:r>
      <w:r w:rsidR="004524E1" w:rsidRPr="0014169C">
        <w:rPr>
          <w:rFonts w:ascii="Arial" w:hAnsi="Arial" w:cs="Arial"/>
          <w:bCs/>
          <w:i/>
          <w:sz w:val="20"/>
          <w:szCs w:val="20"/>
        </w:rPr>
        <w:t>yclin-A</w:t>
      </w:r>
      <w:r w:rsidR="00E761BF">
        <w:rPr>
          <w:rFonts w:ascii="Arial" w:hAnsi="Arial" w:cs="Arial"/>
          <w:bCs/>
          <w:i/>
          <w:sz w:val="20"/>
          <w:szCs w:val="20"/>
        </w:rPr>
        <w:t>2</w:t>
      </w:r>
      <w:r w:rsidR="004524E1" w:rsidRPr="0014169C">
        <w:rPr>
          <w:rFonts w:ascii="Arial" w:hAnsi="Arial" w:cs="Arial"/>
          <w:bCs/>
          <w:i/>
          <w:sz w:val="20"/>
          <w:szCs w:val="20"/>
        </w:rPr>
        <w:t>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TGACGTCATTCAAGGCGACAG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GCTCAGTTTCCTTTGGTTTACCC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ATF3</w:t>
      </w:r>
      <w:r w:rsidR="004524E1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c</w:t>
      </w:r>
      <w:r w:rsidR="004524E1" w:rsidRPr="0014169C">
        <w:rPr>
          <w:rFonts w:ascii="Arial" w:hAnsi="Arial" w:cs="Arial"/>
          <w:i/>
          <w:sz w:val="20"/>
          <w:szCs w:val="20"/>
        </w:rPr>
        <w:t>yclic AMP-dependent transcription factor ATF3)</w:t>
      </w:r>
      <w:r w:rsidRPr="0014169C">
        <w:rPr>
          <w:rFonts w:ascii="Arial" w:hAnsi="Arial" w:cs="Arial"/>
          <w:sz w:val="20"/>
          <w:szCs w:val="20"/>
        </w:rPr>
        <w:tab/>
        <w:t xml:space="preserve">Forward </w:t>
      </w:r>
      <w:r w:rsidRPr="0014169C">
        <w:rPr>
          <w:rFonts w:ascii="Arial" w:hAnsi="Arial" w:cs="Arial"/>
          <w:sz w:val="20"/>
          <w:szCs w:val="20"/>
        </w:rPr>
        <w:tab/>
        <w:t>TGTTTTTTCTTTTGCGTTTGGC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TCGTGGCAACCAAATCTAAACAG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ATP2A3</w:t>
      </w:r>
      <w:r w:rsidR="004524E1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s</w:t>
      </w:r>
      <w:r w:rsidR="004524E1" w:rsidRPr="0014169C">
        <w:rPr>
          <w:rFonts w:ascii="Arial" w:hAnsi="Arial" w:cs="Arial"/>
          <w:i/>
          <w:sz w:val="20"/>
          <w:szCs w:val="20"/>
        </w:rPr>
        <w:t>arcopl</w:t>
      </w:r>
      <w:r w:rsidR="00E761BF">
        <w:rPr>
          <w:rFonts w:ascii="Arial" w:hAnsi="Arial" w:cs="Arial"/>
          <w:i/>
          <w:sz w:val="20"/>
          <w:szCs w:val="20"/>
        </w:rPr>
        <w:t>asmic</w:t>
      </w:r>
      <w:r w:rsidR="004524E1" w:rsidRPr="0014169C">
        <w:rPr>
          <w:rFonts w:ascii="Arial" w:hAnsi="Arial" w:cs="Arial"/>
          <w:i/>
          <w:sz w:val="20"/>
          <w:szCs w:val="20"/>
        </w:rPr>
        <w:t>/endopl</w:t>
      </w:r>
      <w:r w:rsidR="00E761BF">
        <w:rPr>
          <w:rFonts w:ascii="Arial" w:hAnsi="Arial" w:cs="Arial"/>
          <w:i/>
          <w:sz w:val="20"/>
          <w:szCs w:val="20"/>
        </w:rPr>
        <w:t>asmic</w:t>
      </w:r>
      <w:r w:rsidR="004524E1" w:rsidRPr="0014169C">
        <w:rPr>
          <w:rFonts w:ascii="Arial" w:hAnsi="Arial" w:cs="Arial"/>
          <w:i/>
          <w:sz w:val="20"/>
          <w:szCs w:val="20"/>
        </w:rPr>
        <w:t xml:space="preserve"> reticulum calcium ATPase</w:t>
      </w:r>
      <w:r w:rsidR="00E761BF">
        <w:rPr>
          <w:rFonts w:ascii="Arial" w:hAnsi="Arial" w:cs="Arial"/>
          <w:i/>
          <w:sz w:val="20"/>
          <w:szCs w:val="20"/>
        </w:rPr>
        <w:t xml:space="preserve"> </w:t>
      </w:r>
      <w:r w:rsidR="004524E1" w:rsidRPr="0014169C">
        <w:rPr>
          <w:rFonts w:ascii="Arial" w:hAnsi="Arial" w:cs="Arial"/>
          <w:i/>
          <w:sz w:val="20"/>
          <w:szCs w:val="20"/>
        </w:rPr>
        <w:t>3)</w:t>
      </w:r>
      <w:r w:rsidRPr="0014169C">
        <w:rPr>
          <w:rFonts w:ascii="Arial" w:hAnsi="Arial" w:cs="Arial"/>
          <w:sz w:val="20"/>
          <w:szCs w:val="20"/>
        </w:rPr>
        <w:tab/>
        <w:t xml:space="preserve">Forward </w:t>
      </w:r>
      <w:r w:rsidRPr="0014169C">
        <w:rPr>
          <w:rFonts w:ascii="Arial" w:hAnsi="Arial" w:cs="Arial"/>
          <w:sz w:val="20"/>
          <w:szCs w:val="20"/>
        </w:rPr>
        <w:tab/>
        <w:t>GCTCGA</w:t>
      </w:r>
      <w:bookmarkStart w:id="0" w:name="_GoBack"/>
      <w:bookmarkEnd w:id="0"/>
      <w:r w:rsidRPr="0014169C">
        <w:rPr>
          <w:rFonts w:ascii="Arial" w:hAnsi="Arial" w:cs="Arial"/>
          <w:sz w:val="20"/>
          <w:szCs w:val="20"/>
        </w:rPr>
        <w:t>ATTCTGCGAAGTGAC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GCTTATTCAGAGGCTTTCGGG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APLN</w:t>
      </w:r>
      <w:r w:rsidR="004524E1" w:rsidRPr="0014169C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="00E761BF">
        <w:rPr>
          <w:rFonts w:ascii="Arial" w:hAnsi="Arial" w:cs="Arial"/>
          <w:i/>
          <w:sz w:val="20"/>
          <w:szCs w:val="20"/>
        </w:rPr>
        <w:t>a</w:t>
      </w:r>
      <w:r w:rsidR="004524E1" w:rsidRPr="0014169C">
        <w:rPr>
          <w:rFonts w:ascii="Arial" w:hAnsi="Arial" w:cs="Arial"/>
          <w:i/>
          <w:sz w:val="20"/>
          <w:szCs w:val="20"/>
        </w:rPr>
        <w:t>pelin</w:t>
      </w:r>
      <w:proofErr w:type="spellEnd"/>
      <w:r w:rsidR="004524E1" w:rsidRPr="0014169C">
        <w:rPr>
          <w:rFonts w:ascii="Arial" w:hAnsi="Arial" w:cs="Arial"/>
          <w:i/>
          <w:sz w:val="20"/>
          <w:szCs w:val="20"/>
        </w:rPr>
        <w:t>)</w:t>
      </w:r>
      <w:r w:rsidRPr="0014169C">
        <w:rPr>
          <w:rFonts w:ascii="Arial" w:hAnsi="Arial" w:cs="Arial"/>
          <w:sz w:val="20"/>
          <w:szCs w:val="20"/>
        </w:rPr>
        <w:tab/>
        <w:t xml:space="preserve">Forward </w:t>
      </w:r>
      <w:r w:rsidRPr="0014169C">
        <w:rPr>
          <w:rFonts w:ascii="Arial" w:hAnsi="Arial" w:cs="Arial"/>
          <w:sz w:val="20"/>
          <w:szCs w:val="20"/>
        </w:rPr>
        <w:tab/>
      </w:r>
      <w:proofErr w:type="spellStart"/>
      <w:r w:rsidRPr="0014169C">
        <w:rPr>
          <w:rFonts w:ascii="Arial" w:hAnsi="Arial" w:cs="Arial"/>
          <w:sz w:val="20"/>
          <w:szCs w:val="20"/>
        </w:rPr>
        <w:t>AGGGCAACGAATTTATCCAAA</w:t>
      </w:r>
      <w:proofErr w:type="spellEnd"/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CGTGCTTTAATTCCCCCGT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DPM1</w:t>
      </w:r>
      <w:r w:rsidR="004524E1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d</w:t>
      </w:r>
      <w:r w:rsidR="004524E1" w:rsidRPr="0014169C">
        <w:rPr>
          <w:rFonts w:ascii="Arial" w:hAnsi="Arial" w:cs="Arial"/>
          <w:i/>
          <w:sz w:val="20"/>
          <w:szCs w:val="20"/>
        </w:rPr>
        <w:t>olichol-phosphate mannosyltransferase1)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GCAGATCCTGACCGCCTA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TACTTGGAAGCGAGGCTGA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LPO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="00E761BF">
        <w:rPr>
          <w:rFonts w:ascii="Arial" w:hAnsi="Arial" w:cs="Arial"/>
          <w:i/>
          <w:sz w:val="20"/>
          <w:szCs w:val="20"/>
        </w:rPr>
        <w:t>l</w:t>
      </w:r>
      <w:r w:rsidR="00453150" w:rsidRPr="0014169C">
        <w:rPr>
          <w:rFonts w:ascii="Arial" w:hAnsi="Arial" w:cs="Arial"/>
          <w:i/>
          <w:sz w:val="20"/>
          <w:szCs w:val="20"/>
        </w:rPr>
        <w:t>actorperoxidase</w:t>
      </w:r>
      <w:proofErr w:type="spellEnd"/>
      <w:r w:rsidR="00453150" w:rsidRPr="0014169C">
        <w:rPr>
          <w:rFonts w:ascii="Arial" w:hAnsi="Arial" w:cs="Arial"/>
          <w:i/>
          <w:sz w:val="20"/>
          <w:szCs w:val="20"/>
        </w:rPr>
        <w:t>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</w:r>
      <w:proofErr w:type="spellStart"/>
      <w:r w:rsidRPr="0014169C">
        <w:rPr>
          <w:rFonts w:ascii="Arial" w:hAnsi="Arial" w:cs="Arial"/>
          <w:sz w:val="20"/>
          <w:szCs w:val="20"/>
        </w:rPr>
        <w:t>GCTGTCAGGTCTTCATCTCATTTC</w:t>
      </w:r>
      <w:proofErr w:type="spellEnd"/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TCGGATCTGCTGCAGATGG</w:t>
      </w:r>
    </w:p>
    <w:p w:rsidR="001501C9" w:rsidRPr="0014169C" w:rsidRDefault="001501C9" w:rsidP="00D0463A">
      <w:pPr>
        <w:tabs>
          <w:tab w:val="left" w:pos="975"/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IGFBP4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i</w:t>
      </w:r>
      <w:r w:rsidR="00453150" w:rsidRPr="0014169C">
        <w:rPr>
          <w:rFonts w:ascii="Arial" w:hAnsi="Arial" w:cs="Arial"/>
          <w:i/>
          <w:sz w:val="20"/>
          <w:szCs w:val="20"/>
        </w:rPr>
        <w:t>nsulin-like growth factor-binding protein</w:t>
      </w:r>
      <w:r w:rsidR="00E761BF">
        <w:rPr>
          <w:rFonts w:ascii="Arial" w:hAnsi="Arial" w:cs="Arial"/>
          <w:i/>
          <w:sz w:val="20"/>
          <w:szCs w:val="20"/>
        </w:rPr>
        <w:t xml:space="preserve"> </w:t>
      </w:r>
      <w:r w:rsidR="00453150" w:rsidRPr="0014169C">
        <w:rPr>
          <w:rFonts w:ascii="Arial" w:hAnsi="Arial" w:cs="Arial"/>
          <w:i/>
          <w:sz w:val="20"/>
          <w:szCs w:val="20"/>
        </w:rPr>
        <w:t>4)</w:t>
      </w:r>
      <w:r w:rsidR="00453150" w:rsidRPr="0014169C">
        <w:rPr>
          <w:rFonts w:ascii="Arial" w:hAnsi="Arial" w:cs="Arial"/>
          <w:sz w:val="20"/>
          <w:szCs w:val="20"/>
        </w:rPr>
        <w:tab/>
      </w:r>
      <w:r w:rsidRPr="0014169C">
        <w:rPr>
          <w:rFonts w:ascii="Arial" w:hAnsi="Arial" w:cs="Arial"/>
          <w:sz w:val="20"/>
          <w:szCs w:val="20"/>
        </w:rPr>
        <w:t>Forward</w:t>
      </w:r>
      <w:r w:rsidRPr="0014169C">
        <w:rPr>
          <w:rFonts w:ascii="Arial" w:hAnsi="Arial" w:cs="Arial"/>
          <w:sz w:val="20"/>
          <w:szCs w:val="20"/>
        </w:rPr>
        <w:tab/>
        <w:t>CTCTTCCTTGAACGAGTCTCCC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AGCACCAGTTCCTGGAGCTC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SLC9A5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s</w:t>
      </w:r>
      <w:r w:rsidR="00453150" w:rsidRPr="0014169C">
        <w:rPr>
          <w:rFonts w:ascii="Arial" w:hAnsi="Arial" w:cs="Arial"/>
          <w:i/>
          <w:sz w:val="20"/>
          <w:szCs w:val="20"/>
        </w:rPr>
        <w:t>odium–hydrogen exchanger 5)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GGCTTCTTGCACGGTGCT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AGCCCGGATTTGTGGAATC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NOL11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n</w:t>
      </w:r>
      <w:r w:rsidR="00453150" w:rsidRPr="0014169C">
        <w:rPr>
          <w:rFonts w:ascii="Arial" w:hAnsi="Arial" w:cs="Arial"/>
          <w:i/>
          <w:sz w:val="20"/>
          <w:szCs w:val="20"/>
        </w:rPr>
        <w:t>ucleolar protein 1)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GTGGAGCAGAGCGACAAAAC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CCTGCCGCTGTCTGTCACTA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CYP1B1</w:t>
      </w:r>
      <w:r w:rsidR="00E761BF">
        <w:rPr>
          <w:rFonts w:ascii="Arial" w:hAnsi="Arial" w:cs="Arial"/>
          <w:i/>
          <w:sz w:val="20"/>
          <w:szCs w:val="20"/>
        </w:rPr>
        <w:t xml:space="preserve"> </w:t>
      </w:r>
      <w:r w:rsidR="00453150" w:rsidRPr="0014169C">
        <w:rPr>
          <w:rFonts w:ascii="Arial" w:hAnsi="Arial" w:cs="Arial"/>
          <w:i/>
          <w:sz w:val="20"/>
          <w:szCs w:val="20"/>
        </w:rPr>
        <w:t>(</w:t>
      </w:r>
      <w:r w:rsidR="00E761BF">
        <w:rPr>
          <w:rFonts w:ascii="Arial" w:hAnsi="Arial" w:cs="Arial"/>
          <w:i/>
          <w:sz w:val="20"/>
          <w:szCs w:val="20"/>
        </w:rPr>
        <w:t>c</w:t>
      </w:r>
      <w:r w:rsidR="00453150" w:rsidRPr="0014169C">
        <w:rPr>
          <w:rFonts w:ascii="Arial" w:hAnsi="Arial" w:cs="Arial"/>
          <w:i/>
          <w:sz w:val="20"/>
          <w:szCs w:val="20"/>
        </w:rPr>
        <w:t>ytochrome P450 1B1)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GACTGAGTGCCGTTGGGTG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CGTCTTCGGCCATTTCTCC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FOXF1</w:t>
      </w:r>
      <w:r w:rsidR="00E761BF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="00E761BF">
        <w:rPr>
          <w:rFonts w:ascii="Arial" w:hAnsi="Arial" w:cs="Arial"/>
          <w:i/>
          <w:sz w:val="20"/>
          <w:szCs w:val="20"/>
        </w:rPr>
        <w:t>f</w:t>
      </w:r>
      <w:r w:rsidR="00453150" w:rsidRPr="0014169C">
        <w:rPr>
          <w:rFonts w:ascii="Arial" w:hAnsi="Arial" w:cs="Arial"/>
          <w:i/>
          <w:sz w:val="20"/>
          <w:szCs w:val="20"/>
        </w:rPr>
        <w:t>orkhead</w:t>
      </w:r>
      <w:proofErr w:type="spellEnd"/>
      <w:r w:rsidR="00453150" w:rsidRPr="0014169C">
        <w:rPr>
          <w:rFonts w:ascii="Arial" w:hAnsi="Arial" w:cs="Arial"/>
          <w:i/>
          <w:sz w:val="20"/>
          <w:szCs w:val="20"/>
        </w:rPr>
        <w:t xml:space="preserve"> box protein F1)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GTGCACACACGCATGGGT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CCCGGTAAATTACGCAAACA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KLK11</w:t>
      </w:r>
      <w:r w:rsidR="00E761BF">
        <w:rPr>
          <w:rFonts w:ascii="Arial" w:hAnsi="Arial" w:cs="Arial"/>
          <w:i/>
          <w:sz w:val="20"/>
          <w:szCs w:val="20"/>
        </w:rPr>
        <w:t xml:space="preserve"> (k</w:t>
      </w:r>
      <w:r w:rsidR="00453150" w:rsidRPr="0014169C">
        <w:rPr>
          <w:rFonts w:ascii="Arial" w:hAnsi="Arial" w:cs="Arial"/>
          <w:i/>
          <w:sz w:val="20"/>
          <w:szCs w:val="20"/>
        </w:rPr>
        <w:t>allikrein-11)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ATGGAGCTGAAGTTTGTGCTGA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375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AATCCATCTCTTCCCCTGTTCC</w:t>
      </w:r>
    </w:p>
    <w:p w:rsidR="001501C9" w:rsidRPr="0014169C" w:rsidRDefault="001501C9" w:rsidP="00D0463A">
      <w:pPr>
        <w:tabs>
          <w:tab w:val="left" w:pos="4253"/>
          <w:tab w:val="left" w:pos="5387"/>
          <w:tab w:val="left" w:pos="6521"/>
        </w:tabs>
        <w:spacing w:after="0" w:line="360" w:lineRule="auto"/>
        <w:ind w:left="-709" w:right="-91"/>
        <w:jc w:val="both"/>
        <w:rPr>
          <w:rFonts w:ascii="Arial" w:hAnsi="Arial" w:cs="Arial"/>
          <w:sz w:val="20"/>
          <w:szCs w:val="20"/>
        </w:rPr>
      </w:pPr>
    </w:p>
    <w:p w:rsidR="001501C9" w:rsidRPr="0014169C" w:rsidRDefault="001501C9" w:rsidP="00D0463A">
      <w:pPr>
        <w:tabs>
          <w:tab w:val="left" w:pos="2127"/>
          <w:tab w:val="left" w:pos="4253"/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</w:p>
    <w:p w:rsidR="001501C9" w:rsidRPr="00CC5BF4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b/>
          <w:sz w:val="20"/>
          <w:szCs w:val="20"/>
        </w:rPr>
      </w:pPr>
      <w:r w:rsidRPr="00CC5BF4">
        <w:rPr>
          <w:rFonts w:ascii="Arial" w:hAnsi="Arial" w:cs="Arial"/>
          <w:b/>
          <w:sz w:val="20"/>
          <w:szCs w:val="20"/>
        </w:rPr>
        <w:t>Gene</w:t>
      </w:r>
      <w:r w:rsidRPr="00CC5BF4">
        <w:rPr>
          <w:rFonts w:ascii="Arial" w:hAnsi="Arial" w:cs="Arial"/>
          <w:b/>
          <w:sz w:val="20"/>
          <w:szCs w:val="20"/>
        </w:rPr>
        <w:tab/>
        <w:t>Direction</w:t>
      </w:r>
      <w:r w:rsidRPr="00CC5BF4">
        <w:rPr>
          <w:rFonts w:ascii="Arial" w:hAnsi="Arial" w:cs="Arial"/>
          <w:b/>
          <w:sz w:val="20"/>
          <w:szCs w:val="20"/>
        </w:rPr>
        <w:tab/>
        <w:t>Re-ChIP primer</w:t>
      </w:r>
      <w:r w:rsidR="00907518" w:rsidRPr="00CC5BF4">
        <w:rPr>
          <w:rFonts w:ascii="Arial" w:hAnsi="Arial" w:cs="Arial"/>
          <w:b/>
          <w:sz w:val="20"/>
          <w:szCs w:val="20"/>
        </w:rPr>
        <w:t xml:space="preserve"> </w:t>
      </w:r>
      <w:r w:rsidRPr="00CC5BF4">
        <w:rPr>
          <w:rFonts w:ascii="Arial" w:hAnsi="Arial" w:cs="Arial"/>
          <w:b/>
          <w:sz w:val="20"/>
          <w:szCs w:val="20"/>
        </w:rPr>
        <w:t>s</w:t>
      </w:r>
      <w:r w:rsidR="00907518" w:rsidRPr="00CC5BF4">
        <w:rPr>
          <w:rFonts w:ascii="Arial" w:hAnsi="Arial" w:cs="Arial"/>
          <w:b/>
          <w:sz w:val="20"/>
          <w:szCs w:val="20"/>
        </w:rPr>
        <w:t>equence</w:t>
      </w:r>
      <w:r w:rsidR="00493E93">
        <w:rPr>
          <w:rFonts w:ascii="Arial" w:hAnsi="Arial" w:cs="Arial"/>
          <w:b/>
          <w:sz w:val="20"/>
          <w:szCs w:val="20"/>
        </w:rPr>
        <w:t xml:space="preserve"> </w:t>
      </w:r>
      <w:r w:rsidR="00493E93" w:rsidRPr="00CC5BF4">
        <w:rPr>
          <w:rFonts w:ascii="Arial" w:hAnsi="Arial" w:cs="Arial"/>
          <w:b/>
          <w:spacing w:val="-10"/>
          <w:kern w:val="2"/>
          <w:sz w:val="20"/>
          <w:szCs w:val="20"/>
        </w:rPr>
        <w:t>(5’→3’)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LOX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</w:t>
      </w:r>
      <w:r w:rsidR="00E761BF">
        <w:rPr>
          <w:rFonts w:ascii="Arial" w:hAnsi="Arial" w:cs="Arial"/>
          <w:i/>
          <w:sz w:val="20"/>
          <w:szCs w:val="20"/>
        </w:rPr>
        <w:t>l</w:t>
      </w:r>
      <w:r w:rsidR="00453150" w:rsidRPr="0014169C">
        <w:rPr>
          <w:rFonts w:ascii="Arial" w:hAnsi="Arial" w:cs="Arial"/>
          <w:i/>
          <w:sz w:val="20"/>
          <w:szCs w:val="20"/>
        </w:rPr>
        <w:t>ysyl oxidase)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CGCTGAGGCTGGTACTGTGA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AGAACAACGGGCAGGTGTTC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OPRL1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(opioid related </w:t>
      </w:r>
      <w:proofErr w:type="spellStart"/>
      <w:r w:rsidR="00453150" w:rsidRPr="0014169C">
        <w:rPr>
          <w:rFonts w:ascii="Arial" w:hAnsi="Arial" w:cs="Arial"/>
          <w:i/>
          <w:sz w:val="20"/>
          <w:szCs w:val="20"/>
        </w:rPr>
        <w:t>nociceptin</w:t>
      </w:r>
      <w:proofErr w:type="spellEnd"/>
      <w:r w:rsidR="00453150" w:rsidRPr="0014169C">
        <w:rPr>
          <w:rFonts w:ascii="Arial" w:hAnsi="Arial" w:cs="Arial"/>
          <w:i/>
          <w:sz w:val="20"/>
          <w:szCs w:val="20"/>
        </w:rPr>
        <w:t xml:space="preserve"> receptor 1)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GCCCCTCCTTAGCTCCTG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AGGGGGTGTAGGGACCAA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GPRC5B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(G protein-coupled receptor class C group 5 member B)</w:t>
      </w:r>
      <w:r w:rsidRPr="0014169C">
        <w:rPr>
          <w:rFonts w:ascii="Arial" w:hAnsi="Arial" w:cs="Arial"/>
          <w:sz w:val="20"/>
          <w:szCs w:val="20"/>
        </w:rPr>
        <w:tab/>
        <w:t>Forward</w:t>
      </w:r>
      <w:r w:rsidRPr="0014169C">
        <w:rPr>
          <w:rFonts w:ascii="Arial" w:hAnsi="Arial" w:cs="Arial"/>
          <w:sz w:val="20"/>
          <w:szCs w:val="20"/>
        </w:rPr>
        <w:tab/>
        <w:t>TCATAAGCAGTAACTTCCCCGAA</w:t>
      </w:r>
    </w:p>
    <w:p w:rsidR="001501C9" w:rsidRPr="0014169C" w:rsidRDefault="001501C9" w:rsidP="00D0463A">
      <w:pPr>
        <w:tabs>
          <w:tab w:val="left" w:pos="5387"/>
          <w:tab w:val="left" w:pos="6521"/>
        </w:tabs>
        <w:spacing w:after="0" w:line="360" w:lineRule="auto"/>
        <w:ind w:left="-709" w:right="-800"/>
        <w:jc w:val="both"/>
        <w:rPr>
          <w:rFonts w:ascii="Arial" w:hAnsi="Arial" w:cs="Arial"/>
          <w:sz w:val="20"/>
          <w:szCs w:val="20"/>
        </w:rPr>
      </w:pPr>
      <w:r w:rsidRPr="0014169C">
        <w:rPr>
          <w:rFonts w:ascii="Arial" w:hAnsi="Arial" w:cs="Arial"/>
          <w:sz w:val="20"/>
          <w:szCs w:val="20"/>
        </w:rPr>
        <w:tab/>
        <w:t xml:space="preserve">Reverse </w:t>
      </w:r>
      <w:r w:rsidRPr="0014169C">
        <w:rPr>
          <w:rFonts w:ascii="Arial" w:hAnsi="Arial" w:cs="Arial"/>
          <w:sz w:val="20"/>
          <w:szCs w:val="20"/>
        </w:rPr>
        <w:tab/>
        <w:t>CTGCGTCCTGGACCTGGT</w:t>
      </w:r>
    </w:p>
    <w:p w:rsidR="00317281" w:rsidRPr="0014169C" w:rsidRDefault="009D0F05" w:rsidP="00317281">
      <w:pPr>
        <w:jc w:val="both"/>
        <w:rPr>
          <w:rFonts w:ascii="Arial" w:hAnsi="Arial" w:cs="Arial"/>
          <w:kern w:val="2"/>
          <w:sz w:val="20"/>
          <w:szCs w:val="20"/>
        </w:rPr>
      </w:pPr>
      <w:r w:rsidRPr="0014169C">
        <w:rPr>
          <w:rFonts w:ascii="Arial" w:hAnsi="Arial" w:cs="Arial"/>
          <w:kern w:val="2"/>
          <w:sz w:val="20"/>
          <w:szCs w:val="20"/>
        </w:rPr>
        <w:br w:type="page"/>
      </w:r>
      <w:r w:rsidR="00317281" w:rsidRPr="0014169C">
        <w:rPr>
          <w:rFonts w:ascii="Arial" w:hAnsi="Arial" w:cs="Arial"/>
          <w:kern w:val="2"/>
          <w:sz w:val="20"/>
          <w:szCs w:val="20"/>
        </w:rPr>
        <w:lastRenderedPageBreak/>
        <w:t xml:space="preserve">Table </w:t>
      </w:r>
      <w:proofErr w:type="spellStart"/>
      <w:r w:rsidR="00D92C96">
        <w:rPr>
          <w:rFonts w:ascii="Arial" w:hAnsi="Arial" w:cs="Arial"/>
          <w:kern w:val="2"/>
          <w:sz w:val="20"/>
          <w:szCs w:val="20"/>
        </w:rPr>
        <w:t>S</w:t>
      </w:r>
      <w:r w:rsidR="00317281" w:rsidRPr="0014169C">
        <w:rPr>
          <w:rFonts w:ascii="Arial" w:hAnsi="Arial" w:cs="Arial"/>
          <w:kern w:val="2"/>
          <w:sz w:val="20"/>
          <w:szCs w:val="20"/>
        </w:rPr>
        <w:t>5</w:t>
      </w:r>
      <w:proofErr w:type="spellEnd"/>
    </w:p>
    <w:p w:rsidR="00317281" w:rsidRPr="0014169C" w:rsidRDefault="00317281" w:rsidP="00317281">
      <w:pPr>
        <w:tabs>
          <w:tab w:val="left" w:pos="1418"/>
          <w:tab w:val="left" w:pos="3544"/>
          <w:tab w:val="left" w:pos="4820"/>
        </w:tabs>
        <w:ind w:right="-1226"/>
        <w:jc w:val="both"/>
        <w:rPr>
          <w:rFonts w:ascii="Arial" w:hAnsi="Arial" w:cs="Arial"/>
          <w:spacing w:val="-10"/>
          <w:kern w:val="2"/>
          <w:sz w:val="20"/>
          <w:szCs w:val="20"/>
        </w:rPr>
      </w:pPr>
    </w:p>
    <w:p w:rsidR="00317281" w:rsidRPr="00CC5BF4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b/>
          <w:spacing w:val="-10"/>
          <w:kern w:val="2"/>
          <w:sz w:val="20"/>
          <w:szCs w:val="20"/>
        </w:rPr>
      </w:pPr>
      <w:r w:rsidRPr="00CC5BF4">
        <w:rPr>
          <w:rFonts w:ascii="Arial" w:hAnsi="Arial" w:cs="Arial"/>
          <w:b/>
          <w:spacing w:val="-10"/>
          <w:kern w:val="2"/>
          <w:sz w:val="20"/>
          <w:szCs w:val="20"/>
        </w:rPr>
        <w:t>Gene</w:t>
      </w:r>
      <w:r w:rsidRPr="00CC5BF4">
        <w:rPr>
          <w:rFonts w:ascii="Arial" w:hAnsi="Arial" w:cs="Arial"/>
          <w:b/>
          <w:spacing w:val="-10"/>
          <w:kern w:val="2"/>
          <w:sz w:val="20"/>
          <w:szCs w:val="20"/>
        </w:rPr>
        <w:tab/>
        <w:t>Category</w:t>
      </w:r>
      <w:r w:rsidRPr="00CC5BF4">
        <w:rPr>
          <w:rFonts w:ascii="Arial" w:hAnsi="Arial" w:cs="Arial"/>
          <w:b/>
          <w:spacing w:val="-10"/>
          <w:kern w:val="2"/>
          <w:sz w:val="20"/>
          <w:szCs w:val="20"/>
        </w:rPr>
        <w:tab/>
        <w:t>Direction</w:t>
      </w:r>
      <w:r w:rsidRPr="00CC5BF4">
        <w:rPr>
          <w:rFonts w:ascii="Arial" w:hAnsi="Arial" w:cs="Arial"/>
          <w:b/>
          <w:spacing w:val="-10"/>
          <w:kern w:val="2"/>
          <w:sz w:val="20"/>
          <w:szCs w:val="20"/>
        </w:rPr>
        <w:tab/>
        <w:t>Primer sequence (5’→3’)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z w:val="20"/>
          <w:szCs w:val="20"/>
        </w:rPr>
        <w:t>ADCY5</w:t>
      </w:r>
      <w:r w:rsidR="00453150" w:rsidRPr="0014169C">
        <w:rPr>
          <w:rFonts w:ascii="Arial" w:hAnsi="Arial" w:cs="Arial"/>
          <w:i/>
          <w:sz w:val="20"/>
          <w:szCs w:val="20"/>
        </w:rPr>
        <w:t xml:space="preserve"> (adenylate cyclase 5)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gain H3K27me3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TCTGAGCACGTCCGCAAGT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CAAATCGGTCGTCTACCTGCTT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AKAP1</w:t>
      </w:r>
      <w:r w:rsidR="00453150" w:rsidRPr="0014169C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(</w:t>
      </w:r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>A-kinase anchoring protein 1</w:t>
      </w:r>
      <w:r w:rsidR="00453150" w:rsidRPr="0014169C">
        <w:rPr>
          <w:rFonts w:ascii="Arial" w:hAnsi="Arial" w:cs="Arial"/>
          <w:i/>
          <w:spacing w:val="-10"/>
          <w:kern w:val="2"/>
          <w:sz w:val="20"/>
          <w:szCs w:val="20"/>
        </w:rPr>
        <w:t>)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gain H3K27me3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CGTGGACTACGGCGGATATAA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AAACGGCAGGGTGACAAAGT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ARRB1</w:t>
      </w:r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(</w:t>
      </w:r>
      <w:proofErr w:type="spellStart"/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>arrestin</w:t>
      </w:r>
      <w:proofErr w:type="spellEnd"/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beta 1)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gain H3K27me3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CGACGTGGCCGTGGAA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TTGGTATCTACTGGCGTCTCGTT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ASB8</w:t>
      </w:r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(ankyrin repeat and SOCS box containing 8)</w:t>
      </w:r>
      <w:r w:rsidR="0014169C"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>mono H3K4me3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TGTCTGGGAAAATCAAAGAGAGTTAC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CTCTTACGCATCCCCAGAACA</w:t>
      </w:r>
    </w:p>
    <w:p w:rsidR="00317281" w:rsidRPr="0014169C" w:rsidRDefault="0014169C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FAM217B (family with sequence similarity 217 member B)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gain H3K27me3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AGCAGCTCTAAGGTGGAAACCA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GTGGCATGACCACAGCTCTCT</w:t>
      </w:r>
    </w:p>
    <w:p w:rsidR="00317281" w:rsidRPr="0014169C" w:rsidRDefault="00317281" w:rsidP="00493E93">
      <w:pPr>
        <w:tabs>
          <w:tab w:val="left" w:pos="240"/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LRRC28</w:t>
      </w:r>
      <w:r w:rsidR="00E761BF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</w:t>
      </w:r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>(leucine rich repeat containing 28)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mono H3K4me3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TCCCTTGAGAGAGACGCCAAT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GAGCAGCAGTAAGCCACAAAACT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PPAT</w:t>
      </w:r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(phosphoribosyl pyrophosphate </w:t>
      </w:r>
      <w:proofErr w:type="spellStart"/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>amidotransferase</w:t>
      </w:r>
      <w:proofErr w:type="spellEnd"/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>)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 xml:space="preserve">mono </w:t>
      </w:r>
      <w:proofErr w:type="spellStart"/>
      <w:r w:rsidRPr="0014169C">
        <w:rPr>
          <w:rFonts w:ascii="Arial" w:hAnsi="Arial" w:cs="Arial"/>
          <w:spacing w:val="-10"/>
          <w:kern w:val="2"/>
          <w:sz w:val="20"/>
          <w:szCs w:val="20"/>
        </w:rPr>
        <w:t>H3K4me3</w:t>
      </w:r>
      <w:proofErr w:type="spellEnd"/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TGCTCTTGCTTACGCAGGAA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TGTTTGGCTGAATGAAGGTTCTC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RPL31P17</w:t>
      </w:r>
      <w:r w:rsidR="0014169C" w:rsidRPr="0014169C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(ribosomal protein L31 pseudogene 17)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mono H3K4me3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GACACCAGGCTCAACAAAGCT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GCCGCACACGGATTCG</w:t>
      </w:r>
    </w:p>
    <w:p w:rsidR="00317281" w:rsidRPr="0014169C" w:rsidRDefault="0014169C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ACTB (actin beta)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reference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CCTGGCACCCAGCACAAT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GCCGATCCACACGGAGTACT</w:t>
      </w:r>
    </w:p>
    <w:p w:rsidR="00317281" w:rsidRPr="0014169C" w:rsidRDefault="0014169C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PPIA (</w:t>
      </w:r>
      <w:proofErr w:type="spellStart"/>
      <w:r w:rsidR="00493E93">
        <w:rPr>
          <w:rFonts w:ascii="Arial" w:hAnsi="Arial" w:cs="Arial"/>
          <w:i/>
          <w:spacing w:val="-10"/>
          <w:kern w:val="2"/>
          <w:sz w:val="20"/>
          <w:szCs w:val="20"/>
        </w:rPr>
        <w:t>c</w:t>
      </w:r>
      <w:r w:rsidR="00317281" w:rsidRPr="0014169C">
        <w:rPr>
          <w:rFonts w:ascii="Arial" w:hAnsi="Arial" w:cs="Arial"/>
          <w:i/>
          <w:spacing w:val="-10"/>
          <w:kern w:val="2"/>
          <w:sz w:val="20"/>
          <w:szCs w:val="20"/>
        </w:rPr>
        <w:t>yclophilin</w:t>
      </w:r>
      <w:proofErr w:type="spellEnd"/>
      <w:r w:rsidR="00E761BF">
        <w:rPr>
          <w:rFonts w:ascii="Arial" w:hAnsi="Arial" w:cs="Arial"/>
          <w:i/>
          <w:spacing w:val="-10"/>
          <w:kern w:val="2"/>
          <w:sz w:val="20"/>
          <w:szCs w:val="20"/>
        </w:rPr>
        <w:t xml:space="preserve"> </w:t>
      </w:r>
      <w:r w:rsidR="00317281" w:rsidRPr="0014169C">
        <w:rPr>
          <w:rFonts w:ascii="Arial" w:hAnsi="Arial" w:cs="Arial"/>
          <w:i/>
          <w:spacing w:val="-10"/>
          <w:kern w:val="2"/>
          <w:sz w:val="20"/>
          <w:szCs w:val="20"/>
        </w:rPr>
        <w:t>A</w:t>
      </w:r>
      <w:r w:rsidRPr="0014169C">
        <w:rPr>
          <w:rFonts w:ascii="Arial" w:hAnsi="Arial" w:cs="Arial"/>
          <w:i/>
          <w:spacing w:val="-10"/>
          <w:kern w:val="2"/>
          <w:sz w:val="20"/>
          <w:szCs w:val="20"/>
        </w:rPr>
        <w:t>)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reference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Forward</w:t>
      </w:r>
      <w:r w:rsidR="00317281" w:rsidRPr="0014169C">
        <w:rPr>
          <w:rFonts w:ascii="Arial" w:hAnsi="Arial" w:cs="Arial"/>
          <w:spacing w:val="-10"/>
          <w:kern w:val="2"/>
          <w:sz w:val="20"/>
          <w:szCs w:val="20"/>
        </w:rPr>
        <w:tab/>
        <w:t>TTCCTGCTTTCACAGAATTATTCC</w:t>
      </w:r>
    </w:p>
    <w:p w:rsidR="00317281" w:rsidRPr="0014169C" w:rsidRDefault="00317281" w:rsidP="00493E93">
      <w:pPr>
        <w:tabs>
          <w:tab w:val="left" w:pos="4111"/>
          <w:tab w:val="left" w:pos="5812"/>
          <w:tab w:val="left" w:pos="6804"/>
        </w:tabs>
        <w:spacing w:after="0" w:line="360" w:lineRule="auto"/>
        <w:ind w:left="-709" w:right="-1225"/>
        <w:jc w:val="both"/>
        <w:rPr>
          <w:rFonts w:ascii="Arial" w:hAnsi="Arial" w:cs="Arial"/>
          <w:spacing w:val="-10"/>
          <w:kern w:val="2"/>
          <w:sz w:val="20"/>
          <w:szCs w:val="20"/>
        </w:rPr>
      </w:pP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Reverse</w:t>
      </w:r>
      <w:r w:rsidRPr="0014169C">
        <w:rPr>
          <w:rFonts w:ascii="Arial" w:hAnsi="Arial" w:cs="Arial"/>
          <w:spacing w:val="-10"/>
          <w:kern w:val="2"/>
          <w:sz w:val="20"/>
          <w:szCs w:val="20"/>
        </w:rPr>
        <w:tab/>
        <w:t>GCCACCAGTGCCATTATGG</w:t>
      </w:r>
    </w:p>
    <w:p w:rsidR="001501C9" w:rsidRPr="00C000DB" w:rsidRDefault="001501C9" w:rsidP="00317281">
      <w:pPr>
        <w:jc w:val="both"/>
        <w:rPr>
          <w:rFonts w:ascii="Arial" w:hAnsi="Arial" w:cs="Arial"/>
          <w:spacing w:val="-10"/>
          <w:kern w:val="2"/>
          <w:sz w:val="20"/>
          <w:szCs w:val="20"/>
        </w:rPr>
      </w:pPr>
    </w:p>
    <w:sectPr w:rsidR="001501C9" w:rsidRPr="00C000DB" w:rsidSect="0008241A">
      <w:pgSz w:w="12240" w:h="15840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AB4455"/>
    <w:rsid w:val="000624C4"/>
    <w:rsid w:val="0008241A"/>
    <w:rsid w:val="000A2774"/>
    <w:rsid w:val="000B6352"/>
    <w:rsid w:val="000D5D24"/>
    <w:rsid w:val="001120D5"/>
    <w:rsid w:val="0014169C"/>
    <w:rsid w:val="001501C9"/>
    <w:rsid w:val="001F7651"/>
    <w:rsid w:val="002D2AD7"/>
    <w:rsid w:val="002D3DA8"/>
    <w:rsid w:val="002E7B5B"/>
    <w:rsid w:val="00317281"/>
    <w:rsid w:val="00377334"/>
    <w:rsid w:val="00435852"/>
    <w:rsid w:val="004524E1"/>
    <w:rsid w:val="00453150"/>
    <w:rsid w:val="00493E93"/>
    <w:rsid w:val="0055179E"/>
    <w:rsid w:val="006961FC"/>
    <w:rsid w:val="006C2DD0"/>
    <w:rsid w:val="006F2207"/>
    <w:rsid w:val="007616EC"/>
    <w:rsid w:val="00775E48"/>
    <w:rsid w:val="00870E84"/>
    <w:rsid w:val="0089785C"/>
    <w:rsid w:val="008B7A2C"/>
    <w:rsid w:val="00907518"/>
    <w:rsid w:val="00977A31"/>
    <w:rsid w:val="009C56E3"/>
    <w:rsid w:val="009D0F05"/>
    <w:rsid w:val="00AB4455"/>
    <w:rsid w:val="00B36ADA"/>
    <w:rsid w:val="00C000DB"/>
    <w:rsid w:val="00CC332A"/>
    <w:rsid w:val="00CC5BF4"/>
    <w:rsid w:val="00D0463A"/>
    <w:rsid w:val="00D32E6D"/>
    <w:rsid w:val="00D92C96"/>
    <w:rsid w:val="00DB60BE"/>
    <w:rsid w:val="00DC54D8"/>
    <w:rsid w:val="00E761BF"/>
    <w:rsid w:val="00E858CD"/>
    <w:rsid w:val="00F349C0"/>
    <w:rsid w:val="00FC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6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61FC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2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A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A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AD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6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61FC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2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A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A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AD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Voncken W (GEN)</dc:creator>
  <cp:lastModifiedBy>0004777</cp:lastModifiedBy>
  <cp:revision>9</cp:revision>
  <dcterms:created xsi:type="dcterms:W3CDTF">2016-08-25T09:37:00Z</dcterms:created>
  <dcterms:modified xsi:type="dcterms:W3CDTF">2016-09-01T06:24:00Z</dcterms:modified>
</cp:coreProperties>
</file>