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1948" w14:textId="77777777" w:rsidR="00336F16" w:rsidRDefault="00336F16" w:rsidP="00336F16">
      <w:pPr>
        <w:pStyle w:val="Heading3"/>
        <w:spacing w:before="120" w:after="120" w:line="288" w:lineRule="auto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Supplementary information for</w:t>
      </w:r>
    </w:p>
    <w:p w14:paraId="28318F69" w14:textId="77777777" w:rsidR="00336F16" w:rsidRDefault="00336F16" w:rsidP="00336F16">
      <w:pPr>
        <w:pStyle w:val="Heading3"/>
        <w:spacing w:before="120" w:after="120" w:line="288" w:lineRule="auto"/>
        <w:rPr>
          <w:rFonts w:ascii="Verdana" w:hAnsi="Verdana"/>
          <w:szCs w:val="24"/>
        </w:rPr>
      </w:pPr>
    </w:p>
    <w:p w14:paraId="10578817" w14:textId="77777777" w:rsidR="00336F16" w:rsidRDefault="00336F16" w:rsidP="00336F16">
      <w:pPr>
        <w:pStyle w:val="Heading3"/>
        <w:spacing w:before="120" w:after="120" w:line="288" w:lineRule="auto"/>
        <w:rPr>
          <w:rFonts w:ascii="Verdana" w:hAnsi="Verdana"/>
          <w:szCs w:val="24"/>
        </w:rPr>
      </w:pPr>
    </w:p>
    <w:p w14:paraId="090C95C7" w14:textId="1D0DA28D" w:rsidR="00336F16" w:rsidRPr="00F53DD1" w:rsidRDefault="00336F16" w:rsidP="00336F16">
      <w:pPr>
        <w:pStyle w:val="Heading3"/>
        <w:spacing w:before="120" w:after="120" w:line="288" w:lineRule="auto"/>
        <w:rPr>
          <w:rFonts w:ascii="Verdana" w:hAnsi="Verdana"/>
          <w:i/>
          <w:szCs w:val="24"/>
        </w:rPr>
      </w:pPr>
      <w:r w:rsidRPr="00F53DD1">
        <w:rPr>
          <w:rFonts w:ascii="Verdana" w:hAnsi="Verdana"/>
          <w:szCs w:val="24"/>
        </w:rPr>
        <w:t>N</w:t>
      </w:r>
      <w:r w:rsidRPr="00F53DD1">
        <w:rPr>
          <w:rFonts w:ascii="Verdana" w:hAnsi="Verdana"/>
          <w:szCs w:val="24"/>
          <w:vertAlign w:val="superscript"/>
        </w:rPr>
        <w:t>6</w:t>
      </w:r>
      <w:r w:rsidRPr="00F53DD1">
        <w:rPr>
          <w:rFonts w:ascii="Verdana" w:hAnsi="Verdana"/>
          <w:szCs w:val="24"/>
        </w:rPr>
        <w:t xml:space="preserve">-Adenosine methylation on mRNA is recognized by YTH2 domain protein of human malaria parasite </w:t>
      </w:r>
      <w:r w:rsidR="000B2127">
        <w:rPr>
          <w:rFonts w:ascii="Verdana" w:hAnsi="Verdana"/>
          <w:i/>
          <w:szCs w:val="24"/>
        </w:rPr>
        <w:t>Plasmodium</w:t>
      </w:r>
      <w:r w:rsidRPr="00F53DD1">
        <w:rPr>
          <w:rFonts w:ascii="Verdana" w:hAnsi="Verdana"/>
          <w:i/>
          <w:szCs w:val="24"/>
        </w:rPr>
        <w:t xml:space="preserve"> falciparum</w:t>
      </w:r>
    </w:p>
    <w:p w14:paraId="42DAA858" w14:textId="77777777" w:rsidR="00336F16" w:rsidRPr="00EB573C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90285" w14:textId="0C1F627A" w:rsidR="00336F16" w:rsidRPr="00EB573C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73C">
        <w:rPr>
          <w:rFonts w:ascii="Times New Roman" w:hAnsi="Times New Roman" w:cs="Times New Roman"/>
          <w:sz w:val="24"/>
          <w:szCs w:val="24"/>
        </w:rPr>
        <w:t>Gayathri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Govindaraju</w:t>
      </w: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1,3#</w:t>
      </w:r>
      <w:r w:rsidRPr="00EB5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Raja</w:t>
      </w:r>
      <w:r w:rsidR="001F005F">
        <w:rPr>
          <w:rFonts w:ascii="Times New Roman" w:hAnsi="Times New Roman" w:cs="Times New Roman"/>
          <w:sz w:val="24"/>
          <w:szCs w:val="24"/>
        </w:rPr>
        <w:t>s</w:t>
      </w:r>
      <w:r w:rsidRPr="00EB573C">
        <w:rPr>
          <w:rFonts w:ascii="Times New Roman" w:hAnsi="Times New Roman" w:cs="Times New Roman"/>
          <w:sz w:val="24"/>
          <w:szCs w:val="24"/>
        </w:rPr>
        <w:t>hekar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Varma Kadumuri</w:t>
      </w: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EB5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Devadathan</w:t>
      </w:r>
      <w:proofErr w:type="spellEnd"/>
      <w:r w:rsidR="00987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Valiyamangalath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Sethumadhavan</w:t>
      </w: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EB573C">
        <w:rPr>
          <w:rFonts w:ascii="Times New Roman" w:hAnsi="Times New Roman" w:cs="Times New Roman"/>
          <w:sz w:val="24"/>
          <w:szCs w:val="24"/>
        </w:rPr>
        <w:t>, CA Jabeena</w:t>
      </w: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EB5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Sreenivas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Chavali</w:t>
      </w: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57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Arumugam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Rajavelu</w:t>
      </w: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573C">
        <w:rPr>
          <w:rFonts w:ascii="Times New Roman" w:hAnsi="Times New Roman" w:cs="Times New Roman"/>
          <w:sz w:val="24"/>
          <w:szCs w:val="24"/>
        </w:rPr>
        <w:t>*</w:t>
      </w:r>
    </w:p>
    <w:p w14:paraId="12629E42" w14:textId="77777777" w:rsidR="00336F16" w:rsidRPr="00EB573C" w:rsidRDefault="00336F16" w:rsidP="00336F16">
      <w:pPr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5DF9B4" w14:textId="07207662" w:rsidR="00336F16" w:rsidRPr="00EB573C" w:rsidRDefault="00336F16" w:rsidP="00336F16">
      <w:pPr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7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254345">
        <w:rPr>
          <w:rFonts w:ascii="Times New Roman" w:eastAsia="Times New Roman" w:hAnsi="Times New Roman" w:cs="Times New Roman"/>
          <w:sz w:val="24"/>
          <w:szCs w:val="24"/>
        </w:rPr>
        <w:t xml:space="preserve">Pathogen </w:t>
      </w:r>
      <w:r w:rsidRPr="00EB573C">
        <w:rPr>
          <w:rFonts w:ascii="Times New Roman" w:eastAsia="Times New Roman" w:hAnsi="Times New Roman" w:cs="Times New Roman"/>
          <w:sz w:val="24"/>
          <w:szCs w:val="24"/>
        </w:rPr>
        <w:t xml:space="preserve">Biology, Rajiv Gandhi Centre for Biotechnology (RGCB), </w:t>
      </w:r>
      <w:proofErr w:type="spellStart"/>
      <w:r w:rsidRPr="00EB573C">
        <w:rPr>
          <w:rFonts w:ascii="Times New Roman" w:eastAsia="Times New Roman" w:hAnsi="Times New Roman" w:cs="Times New Roman"/>
          <w:sz w:val="24"/>
          <w:szCs w:val="24"/>
        </w:rPr>
        <w:t>Thycaud</w:t>
      </w:r>
      <w:proofErr w:type="spellEnd"/>
      <w:r w:rsidRPr="00EB573C">
        <w:rPr>
          <w:rFonts w:ascii="Times New Roman" w:eastAsia="Times New Roman" w:hAnsi="Times New Roman" w:cs="Times New Roman"/>
          <w:sz w:val="24"/>
          <w:szCs w:val="24"/>
        </w:rPr>
        <w:t xml:space="preserve"> PO, Thiruvananthapuram- 695014, Kerala, India.</w:t>
      </w:r>
    </w:p>
    <w:p w14:paraId="238A826C" w14:textId="77777777" w:rsidR="00336F16" w:rsidRPr="00EB573C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573C">
        <w:rPr>
          <w:rFonts w:ascii="Times New Roman" w:hAnsi="Times New Roman" w:cs="Times New Roman"/>
          <w:sz w:val="24"/>
          <w:szCs w:val="24"/>
        </w:rPr>
        <w:t xml:space="preserve">Department of Biology, Indian Institute of Science Education and Research (IISER)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Tirupati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Karakambadi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Road, </w:t>
      </w:r>
      <w:proofErr w:type="spellStart"/>
      <w:r w:rsidRPr="00EB573C">
        <w:rPr>
          <w:rFonts w:ascii="Times New Roman" w:hAnsi="Times New Roman" w:cs="Times New Roman"/>
          <w:sz w:val="24"/>
          <w:szCs w:val="24"/>
        </w:rPr>
        <w:t>Tirupati</w:t>
      </w:r>
      <w:proofErr w:type="spellEnd"/>
      <w:r w:rsidRPr="00EB573C">
        <w:rPr>
          <w:rFonts w:ascii="Times New Roman" w:hAnsi="Times New Roman" w:cs="Times New Roman"/>
          <w:sz w:val="24"/>
          <w:szCs w:val="24"/>
        </w:rPr>
        <w:t xml:space="preserve"> - 517507, Andhra Pradesh, India. </w:t>
      </w:r>
    </w:p>
    <w:p w14:paraId="13BA24CE" w14:textId="77777777" w:rsidR="00336F16" w:rsidRPr="00EB573C" w:rsidRDefault="00336F16" w:rsidP="00336F16">
      <w:pPr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7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EB573C">
        <w:rPr>
          <w:rFonts w:ascii="Times New Roman" w:eastAsia="Times New Roman" w:hAnsi="Times New Roman" w:cs="Times New Roman"/>
          <w:sz w:val="24"/>
          <w:szCs w:val="24"/>
        </w:rPr>
        <w:t xml:space="preserve">Manipal Academy of Higher Education, Tiger Circle Road, </w:t>
      </w:r>
      <w:proofErr w:type="spellStart"/>
      <w:r w:rsidRPr="00EB573C">
        <w:rPr>
          <w:rFonts w:ascii="Times New Roman" w:eastAsia="Times New Roman" w:hAnsi="Times New Roman" w:cs="Times New Roman"/>
          <w:sz w:val="24"/>
          <w:szCs w:val="24"/>
        </w:rPr>
        <w:t>Madhav</w:t>
      </w:r>
      <w:proofErr w:type="spellEnd"/>
      <w:r w:rsidRPr="00EB573C">
        <w:rPr>
          <w:rFonts w:ascii="Times New Roman" w:eastAsia="Times New Roman" w:hAnsi="Times New Roman" w:cs="Times New Roman"/>
          <w:sz w:val="24"/>
          <w:szCs w:val="24"/>
        </w:rPr>
        <w:t xml:space="preserve"> Nagar, </w:t>
      </w:r>
      <w:proofErr w:type="spellStart"/>
      <w:r w:rsidRPr="00EB573C">
        <w:rPr>
          <w:rFonts w:ascii="Times New Roman" w:eastAsia="Times New Roman" w:hAnsi="Times New Roman" w:cs="Times New Roman"/>
          <w:sz w:val="24"/>
          <w:szCs w:val="24"/>
        </w:rPr>
        <w:t>Manipal</w:t>
      </w:r>
      <w:proofErr w:type="spellEnd"/>
      <w:r w:rsidRPr="00EB573C">
        <w:rPr>
          <w:rFonts w:ascii="Times New Roman" w:eastAsia="Times New Roman" w:hAnsi="Times New Roman" w:cs="Times New Roman"/>
          <w:sz w:val="24"/>
          <w:szCs w:val="24"/>
        </w:rPr>
        <w:t>- 576104, Karnataka, India.</w:t>
      </w:r>
    </w:p>
    <w:p w14:paraId="6722B5D2" w14:textId="77777777" w:rsidR="00336F16" w:rsidRPr="00EB573C" w:rsidRDefault="00336F16" w:rsidP="00336F16">
      <w:pPr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621F7" w14:textId="53DA415F" w:rsidR="00336F16" w:rsidRPr="00EB573C" w:rsidRDefault="00336F16" w:rsidP="00336F16">
      <w:pPr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# </w:t>
      </w:r>
      <w:r w:rsidR="003D2BE1">
        <w:rPr>
          <w:rFonts w:ascii="Times New Roman" w:eastAsia="Times New Roman" w:hAnsi="Times New Roman" w:cs="Times New Roman"/>
          <w:color w:val="000000"/>
          <w:sz w:val="24"/>
          <w:szCs w:val="24"/>
        </w:rPr>
        <w:t>Joint</w:t>
      </w:r>
      <w:r w:rsidRPr="00EB5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first author</w:t>
      </w:r>
      <w:r w:rsidR="001F005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A6DD522" w14:textId="77777777" w:rsidR="00336F16" w:rsidRPr="00EB573C" w:rsidRDefault="00336F16" w:rsidP="00336F16">
      <w:pPr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Correspondence to be addressed: +91 471 2529598, </w:t>
      </w:r>
      <w:r w:rsidRPr="00F53DD1">
        <w:rPr>
          <w:rFonts w:ascii="Times New Roman" w:hAnsi="Times New Roman" w:cs="Times New Roman"/>
          <w:sz w:val="24"/>
          <w:szCs w:val="24"/>
        </w:rPr>
        <w:t>arajavelu@rgcb.res.in</w:t>
      </w:r>
    </w:p>
    <w:p w14:paraId="12966B65" w14:textId="77777777" w:rsidR="00336F16" w:rsidRPr="0087608A" w:rsidRDefault="00336F16" w:rsidP="00336F16">
      <w:pPr>
        <w:tabs>
          <w:tab w:val="left" w:pos="33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2C6B4" w14:textId="77777777" w:rsidR="00336F16" w:rsidRPr="0087608A" w:rsidRDefault="00336F16" w:rsidP="00336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DA609" w14:textId="77777777" w:rsidR="00336F16" w:rsidRPr="001C374D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7550D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6ACE3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36026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C69EC" w14:textId="77777777" w:rsidR="00336F16" w:rsidRPr="0087608A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4D96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55EF1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7C996" w14:textId="77777777" w:rsidR="00336F16" w:rsidRDefault="00336F16" w:rsidP="00336F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AD5117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283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6C37D839" wp14:editId="356EFAD1">
            <wp:extent cx="5270500" cy="5165437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16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CB1C7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CF1A3" w14:textId="5C4AC92D" w:rsidR="00336F16" w:rsidRPr="00734F7B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F7B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282D04" w:rsidRPr="00734F7B">
        <w:rPr>
          <w:rFonts w:ascii="Times New Roman" w:hAnsi="Times New Roman" w:cs="Times New Roman"/>
          <w:b/>
          <w:sz w:val="24"/>
          <w:szCs w:val="24"/>
        </w:rPr>
        <w:t>1</w:t>
      </w:r>
      <w:r w:rsidRPr="00734F7B">
        <w:rPr>
          <w:rFonts w:ascii="Times New Roman" w:hAnsi="Times New Roman" w:cs="Times New Roman"/>
          <w:b/>
          <w:sz w:val="24"/>
          <w:szCs w:val="24"/>
        </w:rPr>
        <w:t>:</w:t>
      </w:r>
      <w:r w:rsidR="00D47DF5" w:rsidRPr="00734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123" w:rsidRPr="00734F7B">
        <w:rPr>
          <w:rFonts w:ascii="Times New Roman" w:hAnsi="Times New Roman" w:cs="Times New Roman"/>
          <w:sz w:val="24"/>
          <w:szCs w:val="24"/>
        </w:rPr>
        <w:t>Pf</w:t>
      </w:r>
      <w:r w:rsidRPr="00734F7B">
        <w:rPr>
          <w:rFonts w:ascii="Times New Roman" w:hAnsi="Times New Roman" w:cs="Times New Roman"/>
          <w:sz w:val="24"/>
          <w:szCs w:val="24"/>
        </w:rPr>
        <w:t xml:space="preserve">YTH2 protein sequence alignment with human YTH proteins confirms the conservation of </w:t>
      </w:r>
      <w:r w:rsidR="001F005F" w:rsidRPr="00734F7B">
        <w:rPr>
          <w:rFonts w:ascii="Times New Roman" w:hAnsi="Times New Roman" w:cs="Times New Roman"/>
          <w:sz w:val="24"/>
          <w:szCs w:val="24"/>
        </w:rPr>
        <w:t xml:space="preserve">the </w:t>
      </w:r>
      <w:r w:rsidRPr="00734F7B">
        <w:rPr>
          <w:rFonts w:ascii="Times New Roman" w:hAnsi="Times New Roman" w:cs="Times New Roman"/>
          <w:sz w:val="24"/>
          <w:szCs w:val="24"/>
        </w:rPr>
        <w:t>methyl-binding pocket. The amino acid</w:t>
      </w:r>
      <w:r w:rsidR="001F005F" w:rsidRPr="00734F7B">
        <w:rPr>
          <w:rFonts w:ascii="Times New Roman" w:hAnsi="Times New Roman" w:cs="Times New Roman"/>
          <w:sz w:val="24"/>
          <w:szCs w:val="24"/>
        </w:rPr>
        <w:t xml:space="preserve"> position</w:t>
      </w:r>
      <w:r w:rsidRPr="00734F7B">
        <w:rPr>
          <w:rFonts w:ascii="Times New Roman" w:hAnsi="Times New Roman" w:cs="Times New Roman"/>
          <w:sz w:val="24"/>
          <w:szCs w:val="24"/>
        </w:rPr>
        <w:t>s marked with blue color box</w:t>
      </w:r>
      <w:r w:rsidR="001F005F" w:rsidRPr="00734F7B">
        <w:rPr>
          <w:rFonts w:ascii="Times New Roman" w:hAnsi="Times New Roman" w:cs="Times New Roman"/>
          <w:sz w:val="24"/>
          <w:szCs w:val="24"/>
        </w:rPr>
        <w:t>es</w:t>
      </w:r>
      <w:r w:rsidR="00D47DF5" w:rsidRPr="00734F7B">
        <w:rPr>
          <w:rFonts w:ascii="Times New Roman" w:hAnsi="Times New Roman" w:cs="Times New Roman"/>
          <w:sz w:val="24"/>
          <w:szCs w:val="24"/>
        </w:rPr>
        <w:t xml:space="preserve"> </w:t>
      </w:r>
      <w:r w:rsidR="001F005F" w:rsidRPr="00734F7B">
        <w:rPr>
          <w:rFonts w:ascii="Times New Roman" w:hAnsi="Times New Roman" w:cs="Times New Roman"/>
          <w:sz w:val="24"/>
          <w:szCs w:val="24"/>
        </w:rPr>
        <w:t xml:space="preserve">represent </w:t>
      </w:r>
      <w:r w:rsidR="00674BF8" w:rsidRPr="00734F7B">
        <w:rPr>
          <w:rFonts w:ascii="Times New Roman" w:hAnsi="Times New Roman" w:cs="Times New Roman"/>
          <w:sz w:val="24"/>
          <w:szCs w:val="24"/>
        </w:rPr>
        <w:t>conserved aromatic amino acid residues</w:t>
      </w:r>
      <w:r w:rsidR="001F005F" w:rsidRPr="00734F7B">
        <w:rPr>
          <w:rFonts w:ascii="Times New Roman" w:hAnsi="Times New Roman" w:cs="Times New Roman"/>
          <w:sz w:val="24"/>
          <w:szCs w:val="24"/>
        </w:rPr>
        <w:t>, which were</w:t>
      </w:r>
      <w:r w:rsidR="00674BF8" w:rsidRPr="00734F7B">
        <w:rPr>
          <w:rFonts w:ascii="Times New Roman" w:hAnsi="Times New Roman" w:cs="Times New Roman"/>
          <w:sz w:val="24"/>
          <w:szCs w:val="24"/>
        </w:rPr>
        <w:t xml:space="preserve"> </w:t>
      </w:r>
      <w:r w:rsidRPr="00734F7B">
        <w:rPr>
          <w:rFonts w:ascii="Times New Roman" w:hAnsi="Times New Roman" w:cs="Times New Roman"/>
          <w:sz w:val="24"/>
          <w:szCs w:val="24"/>
        </w:rPr>
        <w:t>selected for site-directed mutagenesis experiments.</w:t>
      </w:r>
    </w:p>
    <w:p w14:paraId="769EEBF4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EE581" w14:textId="77777777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75511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97206D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3D8BA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E3D53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636642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6A1EF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F0AE4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1A818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A5D56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0CF40" w14:textId="34FA44AA" w:rsidR="00282D04" w:rsidRPr="0087608A" w:rsidRDefault="00E764DC" w:rsidP="00282D04">
      <w:pPr>
        <w:spacing w:before="120" w:after="12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4DC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00290ABF" wp14:editId="740D4E46">
            <wp:extent cx="5372100" cy="386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C2BC" w14:textId="77777777" w:rsidR="00282D04" w:rsidRDefault="00282D04" w:rsidP="00282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3A8322" w14:textId="48661D1F" w:rsidR="00282D04" w:rsidRPr="00734F7B" w:rsidRDefault="00282D04" w:rsidP="00282D04">
      <w:pPr>
        <w:tabs>
          <w:tab w:val="left" w:pos="3378"/>
        </w:tabs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F7B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746A6F" w:rsidRPr="00734F7B">
        <w:rPr>
          <w:rFonts w:ascii="Times New Roman" w:hAnsi="Times New Roman" w:cs="Times New Roman"/>
          <w:b/>
          <w:sz w:val="24"/>
          <w:szCs w:val="24"/>
        </w:rPr>
        <w:t>ure 2</w:t>
      </w:r>
      <w:r w:rsidRPr="00734F7B">
        <w:rPr>
          <w:rFonts w:ascii="Times New Roman" w:hAnsi="Times New Roman" w:cs="Times New Roman"/>
          <w:b/>
          <w:sz w:val="24"/>
          <w:szCs w:val="24"/>
        </w:rPr>
        <w:t>: (A)</w:t>
      </w:r>
      <w:r w:rsidRPr="00734F7B">
        <w:rPr>
          <w:rFonts w:ascii="Times New Roman" w:hAnsi="Times New Roman" w:cs="Times New Roman"/>
          <w:sz w:val="24"/>
          <w:szCs w:val="24"/>
        </w:rPr>
        <w:t xml:space="preserve"> Schematic representation of PfYTH2 as GST fused protein used in this study. (</w:t>
      </w:r>
      <w:r w:rsidRPr="00734F7B">
        <w:rPr>
          <w:rFonts w:ascii="Times New Roman" w:hAnsi="Times New Roman" w:cs="Times New Roman"/>
          <w:b/>
          <w:sz w:val="24"/>
          <w:szCs w:val="24"/>
        </w:rPr>
        <w:t>B)</w:t>
      </w:r>
      <w:r w:rsidR="00E764DC">
        <w:rPr>
          <w:rFonts w:ascii="Times New Roman" w:hAnsi="Times New Roman" w:cs="Times New Roman"/>
          <w:sz w:val="24"/>
          <w:szCs w:val="24"/>
        </w:rPr>
        <w:t xml:space="preserve"> PCR amplification of Pf</w:t>
      </w:r>
      <w:r w:rsidRPr="00734F7B">
        <w:rPr>
          <w:rFonts w:ascii="Times New Roman" w:hAnsi="Times New Roman" w:cs="Times New Roman"/>
          <w:sz w:val="24"/>
          <w:szCs w:val="24"/>
        </w:rPr>
        <w:t xml:space="preserve">YTH2 from cDNA synthesized from mRNA isolated from </w:t>
      </w:r>
      <w:r w:rsidR="00F665F0" w:rsidRPr="00734F7B">
        <w:rPr>
          <w:rFonts w:ascii="Times New Roman" w:hAnsi="Times New Roman" w:cs="Times New Roman"/>
          <w:sz w:val="24"/>
          <w:szCs w:val="24"/>
        </w:rPr>
        <w:t xml:space="preserve">the </w:t>
      </w:r>
      <w:r w:rsidRPr="00734F7B">
        <w:rPr>
          <w:rFonts w:ascii="Times New Roman" w:hAnsi="Times New Roman" w:cs="Times New Roman"/>
          <w:sz w:val="24"/>
          <w:szCs w:val="24"/>
        </w:rPr>
        <w:t xml:space="preserve">parasite. </w:t>
      </w:r>
      <w:r w:rsidRPr="00734F7B">
        <w:rPr>
          <w:rFonts w:ascii="Times New Roman" w:hAnsi="Times New Roman" w:cs="Times New Roman"/>
          <w:b/>
          <w:sz w:val="24"/>
          <w:szCs w:val="24"/>
        </w:rPr>
        <w:t>(C)</w:t>
      </w:r>
      <w:r w:rsidRPr="00734F7B">
        <w:rPr>
          <w:rFonts w:ascii="Times New Roman" w:hAnsi="Times New Roman" w:cs="Times New Roman"/>
          <w:sz w:val="24"/>
          <w:szCs w:val="24"/>
        </w:rPr>
        <w:t xml:space="preserve"> Double digestion with</w:t>
      </w:r>
      <w:r w:rsidR="008B492E" w:rsidRPr="00734F7B">
        <w:rPr>
          <w:rFonts w:ascii="Times New Roman" w:hAnsi="Times New Roman" w:cs="Times New Roman"/>
          <w:sz w:val="24"/>
          <w:szCs w:val="24"/>
        </w:rPr>
        <w:t xml:space="preserve"> BamH1 and </w:t>
      </w:r>
      <w:proofErr w:type="spellStart"/>
      <w:r w:rsidR="008B492E" w:rsidRPr="00734F7B">
        <w:rPr>
          <w:rFonts w:ascii="Times New Roman" w:hAnsi="Times New Roman" w:cs="Times New Roman"/>
          <w:sz w:val="24"/>
          <w:szCs w:val="24"/>
        </w:rPr>
        <w:t>XhoI</w:t>
      </w:r>
      <w:proofErr w:type="spellEnd"/>
      <w:r w:rsidR="008B492E" w:rsidRPr="00734F7B">
        <w:rPr>
          <w:rFonts w:ascii="Times New Roman" w:hAnsi="Times New Roman" w:cs="Times New Roman"/>
          <w:sz w:val="24"/>
          <w:szCs w:val="24"/>
        </w:rPr>
        <w:t xml:space="preserve"> confirms the Pf</w:t>
      </w:r>
      <w:r w:rsidRPr="00734F7B">
        <w:rPr>
          <w:rFonts w:ascii="Times New Roman" w:hAnsi="Times New Roman" w:cs="Times New Roman"/>
          <w:sz w:val="24"/>
          <w:szCs w:val="24"/>
        </w:rPr>
        <w:t xml:space="preserve">YTH2 clone in pGEX6P2. </w:t>
      </w:r>
      <w:r w:rsidRPr="00734F7B">
        <w:rPr>
          <w:rFonts w:ascii="Times New Roman" w:hAnsi="Times New Roman" w:cs="Times New Roman"/>
          <w:b/>
          <w:sz w:val="24"/>
          <w:szCs w:val="24"/>
        </w:rPr>
        <w:t xml:space="preserve">(D) </w:t>
      </w:r>
      <w:proofErr w:type="spellStart"/>
      <w:r w:rsidRPr="00734F7B">
        <w:rPr>
          <w:rFonts w:ascii="Times New Roman" w:hAnsi="Times New Roman" w:cs="Times New Roman"/>
          <w:sz w:val="24"/>
          <w:szCs w:val="24"/>
        </w:rPr>
        <w:t>Megaprimers</w:t>
      </w:r>
      <w:proofErr w:type="spellEnd"/>
      <w:r w:rsidRPr="00734F7B">
        <w:rPr>
          <w:rFonts w:ascii="Times New Roman" w:hAnsi="Times New Roman" w:cs="Times New Roman"/>
          <w:sz w:val="24"/>
          <w:szCs w:val="24"/>
        </w:rPr>
        <w:t xml:space="preserve"> synthesized with mutant primer for W46, F98 and W114 and used in rolling circle amplification to prepare mutant pGEX6P2 PfYTH2 plasmids.</w:t>
      </w:r>
    </w:p>
    <w:p w14:paraId="012C2392" w14:textId="77777777" w:rsidR="00282D04" w:rsidRDefault="00282D04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D5329" w14:textId="77777777" w:rsidR="00282D04" w:rsidRDefault="00282D04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C0B70" w14:textId="77777777" w:rsidR="00282D04" w:rsidRDefault="00282D04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CF1A5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F2C53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41669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CA511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55EBB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018CE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46DC2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35390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99BF9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15F13" w14:textId="77777777" w:rsidR="00867792" w:rsidRDefault="00867792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D9178C" w14:textId="1F5946B1" w:rsidR="00C92ACA" w:rsidRDefault="00C92ACA" w:rsidP="00C92ACA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9B3C4" w14:textId="77777777" w:rsidR="00B22C60" w:rsidRDefault="00B22C60" w:rsidP="00C92ACA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81AEE" w14:textId="77777777" w:rsidR="00B22C60" w:rsidRDefault="00B22C60" w:rsidP="00C92ACA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DF434" w14:textId="7FA8D94F" w:rsidR="00B22C60" w:rsidRDefault="00B22C60" w:rsidP="00C92ACA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6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0BA5A769" wp14:editId="3931BAA0">
            <wp:extent cx="5372100" cy="24587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1FCF" w14:textId="77777777" w:rsidR="00C92ACA" w:rsidRDefault="00C92ACA" w:rsidP="00C92ACA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F76BF" w14:textId="7C811305" w:rsidR="00867792" w:rsidRPr="00734F7B" w:rsidRDefault="00C92ACA" w:rsidP="0032640B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F7B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746A6F" w:rsidRPr="00734F7B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34F7B">
        <w:rPr>
          <w:rFonts w:ascii="Times New Roman" w:hAnsi="Times New Roman" w:cs="Times New Roman"/>
          <w:b/>
          <w:sz w:val="24"/>
          <w:szCs w:val="24"/>
        </w:rPr>
        <w:t>: (A)</w:t>
      </w:r>
      <w:r w:rsidRPr="00734F7B">
        <w:rPr>
          <w:rFonts w:ascii="Times New Roman" w:hAnsi="Times New Roman" w:cs="Times New Roman"/>
          <w:sz w:val="24"/>
          <w:szCs w:val="24"/>
        </w:rPr>
        <w:t xml:space="preserve"> Image intensity analysis of PfYTH2 recombinant protein using </w:t>
      </w:r>
      <w:proofErr w:type="spellStart"/>
      <w:r w:rsidRPr="00734F7B">
        <w:rPr>
          <w:rFonts w:ascii="Times New Roman" w:hAnsi="Times New Roman" w:cs="Times New Roman"/>
          <w:sz w:val="24"/>
          <w:szCs w:val="24"/>
        </w:rPr>
        <w:t>ImageJ</w:t>
      </w:r>
      <w:proofErr w:type="spellEnd"/>
      <w:r w:rsidRPr="00734F7B">
        <w:rPr>
          <w:rFonts w:ascii="Times New Roman" w:hAnsi="Times New Roman" w:cs="Times New Roman"/>
          <w:sz w:val="24"/>
          <w:szCs w:val="24"/>
        </w:rPr>
        <w:t xml:space="preserve"> software. </w:t>
      </w:r>
      <w:r w:rsidRPr="00734F7B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C9281C" w:rsidRPr="00734F7B">
        <w:rPr>
          <w:rFonts w:ascii="Times New Roman" w:hAnsi="Times New Roman" w:cs="Times New Roman"/>
          <w:sz w:val="24"/>
          <w:szCs w:val="24"/>
        </w:rPr>
        <w:t xml:space="preserve">The quality of the PfYTH2 is nearly 80%. The Y-axis in the </w:t>
      </w:r>
      <w:r w:rsidRPr="00734F7B">
        <w:rPr>
          <w:rFonts w:ascii="Times New Roman" w:hAnsi="Times New Roman" w:cs="Times New Roman"/>
          <w:sz w:val="24"/>
          <w:szCs w:val="24"/>
        </w:rPr>
        <w:t xml:space="preserve">bar </w:t>
      </w:r>
      <w:r w:rsidR="00C9281C" w:rsidRPr="00734F7B">
        <w:rPr>
          <w:rFonts w:ascii="Times New Roman" w:hAnsi="Times New Roman" w:cs="Times New Roman"/>
          <w:sz w:val="24"/>
          <w:szCs w:val="24"/>
        </w:rPr>
        <w:t>plot</w:t>
      </w:r>
      <w:r w:rsidR="00C9281C" w:rsidRPr="00734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81C" w:rsidRPr="00734F7B">
        <w:rPr>
          <w:rFonts w:ascii="Times New Roman" w:hAnsi="Times New Roman" w:cs="Times New Roman"/>
          <w:sz w:val="24"/>
          <w:szCs w:val="24"/>
        </w:rPr>
        <w:t xml:space="preserve">represents the </w:t>
      </w:r>
      <w:r w:rsidRPr="00734F7B">
        <w:rPr>
          <w:rFonts w:ascii="Times New Roman" w:hAnsi="Times New Roman" w:cs="Times New Roman"/>
          <w:sz w:val="24"/>
          <w:szCs w:val="24"/>
        </w:rPr>
        <w:t>percentage of image intensity</w:t>
      </w:r>
      <w:r w:rsidR="00C9281C" w:rsidRPr="00734F7B">
        <w:rPr>
          <w:rFonts w:ascii="Times New Roman" w:hAnsi="Times New Roman" w:cs="Times New Roman"/>
          <w:sz w:val="24"/>
          <w:szCs w:val="24"/>
        </w:rPr>
        <w:t xml:space="preserve">, while the </w:t>
      </w:r>
      <w:r w:rsidRPr="00734F7B">
        <w:rPr>
          <w:rFonts w:ascii="Times New Roman" w:hAnsi="Times New Roman" w:cs="Times New Roman"/>
          <w:sz w:val="24"/>
          <w:szCs w:val="24"/>
        </w:rPr>
        <w:t xml:space="preserve">x-axis represents various proteins in </w:t>
      </w:r>
      <w:r w:rsidR="00BD2CCA">
        <w:rPr>
          <w:rFonts w:ascii="Times New Roman" w:hAnsi="Times New Roman" w:cs="Times New Roman"/>
          <w:sz w:val="24"/>
          <w:szCs w:val="24"/>
        </w:rPr>
        <w:t>Pf</w:t>
      </w:r>
      <w:r w:rsidRPr="00734F7B">
        <w:rPr>
          <w:rFonts w:ascii="Times New Roman" w:hAnsi="Times New Roman" w:cs="Times New Roman"/>
          <w:sz w:val="24"/>
          <w:szCs w:val="24"/>
        </w:rPr>
        <w:t>YTH2 preparation</w:t>
      </w:r>
      <w:r w:rsidR="00C9281C" w:rsidRPr="00734F7B">
        <w:rPr>
          <w:rFonts w:ascii="Times New Roman" w:hAnsi="Times New Roman" w:cs="Times New Roman"/>
          <w:sz w:val="24"/>
          <w:szCs w:val="24"/>
        </w:rPr>
        <w:t>, seen in panel A</w:t>
      </w:r>
      <w:r w:rsidRPr="00734F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7447C9" w14:textId="522D88F3" w:rsidR="00432EA8" w:rsidRDefault="00432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EBA779" w14:textId="77777777" w:rsidR="0032640B" w:rsidRPr="0032640B" w:rsidRDefault="0032640B" w:rsidP="0032640B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B56D9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FBE63" w14:textId="7EC57571" w:rsidR="00336F16" w:rsidRPr="0087608A" w:rsidRDefault="00B22C60" w:rsidP="00571A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C6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8376C21" wp14:editId="235B399D">
            <wp:extent cx="5372100" cy="34410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7C9F5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EBAEB9" w14:textId="1340351B" w:rsidR="008C5B9C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56B85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A6F">
        <w:rPr>
          <w:rFonts w:ascii="Times New Roman" w:hAnsi="Times New Roman" w:cs="Times New Roman"/>
          <w:b/>
          <w:sz w:val="24"/>
          <w:szCs w:val="24"/>
        </w:rPr>
        <w:t>4</w:t>
      </w:r>
      <w:r w:rsidRPr="0087608A">
        <w:rPr>
          <w:rFonts w:ascii="Times New Roman" w:hAnsi="Times New Roman" w:cs="Times New Roman"/>
          <w:b/>
          <w:sz w:val="24"/>
          <w:szCs w:val="24"/>
        </w:rPr>
        <w:t>:</w:t>
      </w:r>
      <w:r w:rsidR="00926E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5CF">
        <w:rPr>
          <w:rFonts w:ascii="Times New Roman" w:hAnsi="Times New Roman" w:cs="Times New Roman"/>
          <w:b/>
          <w:sz w:val="24"/>
          <w:szCs w:val="24"/>
        </w:rPr>
        <w:t>(A)</w:t>
      </w:r>
      <w:r w:rsidRPr="0087608A">
        <w:rPr>
          <w:rFonts w:ascii="Times New Roman" w:hAnsi="Times New Roman" w:cs="Times New Roman"/>
          <w:sz w:val="24"/>
          <w:szCs w:val="24"/>
        </w:rPr>
        <w:t xml:space="preserve"> </w:t>
      </w:r>
      <w:r w:rsidR="000151E4">
        <w:rPr>
          <w:rFonts w:ascii="Times New Roman" w:hAnsi="Times New Roman" w:cs="Times New Roman"/>
          <w:sz w:val="24"/>
          <w:szCs w:val="24"/>
        </w:rPr>
        <w:t>Amino acid</w:t>
      </w:r>
      <w:r w:rsidR="003E5C89">
        <w:rPr>
          <w:rFonts w:ascii="Times New Roman" w:hAnsi="Times New Roman" w:cs="Times New Roman"/>
          <w:sz w:val="24"/>
          <w:szCs w:val="24"/>
        </w:rPr>
        <w:t xml:space="preserve"> sequence</w:t>
      </w:r>
      <w:r w:rsidR="000151E4">
        <w:rPr>
          <w:rFonts w:ascii="Times New Roman" w:hAnsi="Times New Roman" w:cs="Times New Roman"/>
          <w:sz w:val="24"/>
          <w:szCs w:val="24"/>
        </w:rPr>
        <w:t xml:space="preserve"> profile</w:t>
      </w:r>
      <w:r w:rsidR="00666C1E">
        <w:rPr>
          <w:rFonts w:ascii="Times New Roman" w:hAnsi="Times New Roman" w:cs="Times New Roman"/>
          <w:sz w:val="24"/>
          <w:szCs w:val="24"/>
        </w:rPr>
        <w:t>s</w:t>
      </w:r>
      <w:r w:rsidR="000151E4">
        <w:rPr>
          <w:rFonts w:ascii="Times New Roman" w:hAnsi="Times New Roman" w:cs="Times New Roman"/>
          <w:sz w:val="24"/>
          <w:szCs w:val="24"/>
        </w:rPr>
        <w:t xml:space="preserve"> of the </w:t>
      </w:r>
      <w:bookmarkStart w:id="0" w:name="_GoBack"/>
      <w:bookmarkEnd w:id="0"/>
      <w:r w:rsidR="000151E4">
        <w:rPr>
          <w:rFonts w:ascii="Times New Roman" w:hAnsi="Times New Roman" w:cs="Times New Roman"/>
          <w:sz w:val="24"/>
          <w:szCs w:val="24"/>
        </w:rPr>
        <w:t xml:space="preserve">wild type and different </w:t>
      </w:r>
      <w:r w:rsidR="00666C1E">
        <w:rPr>
          <w:rFonts w:ascii="Times New Roman" w:hAnsi="Times New Roman" w:cs="Times New Roman"/>
          <w:sz w:val="24"/>
          <w:szCs w:val="24"/>
        </w:rPr>
        <w:t xml:space="preserve">mutants </w:t>
      </w:r>
      <w:r w:rsidR="000151E4">
        <w:rPr>
          <w:rFonts w:ascii="Times New Roman" w:hAnsi="Times New Roman" w:cs="Times New Roman"/>
          <w:sz w:val="24"/>
          <w:szCs w:val="24"/>
        </w:rPr>
        <w:t>PfYTH2</w:t>
      </w:r>
      <w:r w:rsidR="00666C1E">
        <w:rPr>
          <w:rFonts w:ascii="Times New Roman" w:hAnsi="Times New Roman" w:cs="Times New Roman"/>
          <w:sz w:val="24"/>
          <w:szCs w:val="24"/>
        </w:rPr>
        <w:t xml:space="preserve"> proteins</w:t>
      </w:r>
      <w:r w:rsidR="000151E4">
        <w:rPr>
          <w:rFonts w:ascii="Times New Roman" w:hAnsi="Times New Roman" w:cs="Times New Roman"/>
          <w:sz w:val="24"/>
          <w:szCs w:val="24"/>
        </w:rPr>
        <w:t xml:space="preserve"> </w:t>
      </w:r>
      <w:r w:rsidRPr="003345CF">
        <w:rPr>
          <w:rFonts w:ascii="Times New Roman" w:hAnsi="Times New Roman" w:cs="Times New Roman"/>
          <w:b/>
          <w:sz w:val="24"/>
          <w:szCs w:val="24"/>
        </w:rPr>
        <w:t>(B)</w:t>
      </w:r>
      <w:r w:rsidRPr="0087608A">
        <w:rPr>
          <w:rFonts w:ascii="Times New Roman" w:hAnsi="Times New Roman" w:cs="Times New Roman"/>
          <w:sz w:val="24"/>
          <w:szCs w:val="24"/>
        </w:rPr>
        <w:t xml:space="preserve"> Purification of PfYTH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7608A">
        <w:rPr>
          <w:rFonts w:ascii="Times New Roman" w:hAnsi="Times New Roman" w:cs="Times New Roman"/>
          <w:sz w:val="24"/>
          <w:szCs w:val="24"/>
        </w:rPr>
        <w:t xml:space="preserve"> mutant proteins and Coomassie staining confirms the quality </w:t>
      </w:r>
      <w:r>
        <w:rPr>
          <w:rFonts w:ascii="Times New Roman" w:hAnsi="Times New Roman" w:cs="Times New Roman"/>
          <w:sz w:val="24"/>
          <w:szCs w:val="24"/>
        </w:rPr>
        <w:t xml:space="preserve">and normalized concentration </w:t>
      </w:r>
      <w:r w:rsidRPr="0087608A">
        <w:rPr>
          <w:rFonts w:ascii="Times New Roman" w:hAnsi="Times New Roman" w:cs="Times New Roman"/>
          <w:sz w:val="24"/>
          <w:szCs w:val="24"/>
        </w:rPr>
        <w:t xml:space="preserve">of the proteins that were used in </w:t>
      </w:r>
      <w:proofErr w:type="spellStart"/>
      <w:r w:rsidRPr="0087608A">
        <w:rPr>
          <w:rFonts w:ascii="Times New Roman" w:hAnsi="Times New Roman" w:cs="Times New Roman"/>
          <w:sz w:val="24"/>
          <w:szCs w:val="24"/>
        </w:rPr>
        <w:t>MeRIP</w:t>
      </w:r>
      <w:proofErr w:type="spellEnd"/>
      <w:r w:rsidRPr="0087608A">
        <w:rPr>
          <w:rFonts w:ascii="Times New Roman" w:hAnsi="Times New Roman" w:cs="Times New Roman"/>
          <w:sz w:val="24"/>
          <w:szCs w:val="24"/>
        </w:rPr>
        <w:t xml:space="preserve"> assa</w:t>
      </w:r>
      <w:r w:rsidR="008C5B9C">
        <w:rPr>
          <w:rFonts w:ascii="Times New Roman" w:hAnsi="Times New Roman" w:cs="Times New Roman"/>
          <w:sz w:val="24"/>
          <w:szCs w:val="24"/>
        </w:rPr>
        <w:t>y</w:t>
      </w:r>
    </w:p>
    <w:p w14:paraId="469AA634" w14:textId="77777777" w:rsidR="008C5B9C" w:rsidRDefault="008C5B9C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699B5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37FD4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66">
        <w:rPr>
          <w:noProof/>
          <w:lang w:val="en-GB" w:eastAsia="en-GB"/>
        </w:rPr>
        <w:lastRenderedPageBreak/>
        <w:drawing>
          <wp:inline distT="0" distB="0" distL="0" distR="0" wp14:anchorId="3A7A95D9" wp14:editId="0BD36D2B">
            <wp:extent cx="4098505" cy="4238625"/>
            <wp:effectExtent l="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88" cy="424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BE85E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9E3DD5" w14:textId="5B9C78B5" w:rsidR="00336F16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56B85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A6F">
        <w:rPr>
          <w:rFonts w:ascii="Times New Roman" w:hAnsi="Times New Roman" w:cs="Times New Roman"/>
          <w:b/>
          <w:sz w:val="24"/>
          <w:szCs w:val="24"/>
        </w:rPr>
        <w:t>5</w:t>
      </w:r>
      <w:r w:rsidRPr="0087608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345CF">
        <w:rPr>
          <w:rFonts w:ascii="Times New Roman" w:hAnsi="Times New Roman" w:cs="Times New Roman"/>
          <w:b/>
          <w:sz w:val="24"/>
          <w:szCs w:val="24"/>
        </w:rPr>
        <w:t>(A)</w:t>
      </w:r>
      <w:r w:rsidR="00B303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Dot blot assay confirms the presence of m6A on Pf RNA and absent in the </w:t>
      </w:r>
      <w:r w:rsidRPr="00D05FC5"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transcribed RNA.</w:t>
      </w:r>
      <w:r w:rsidR="001A5208">
        <w:rPr>
          <w:rFonts w:ascii="Times New Roman" w:hAnsi="Times New Roman" w:cs="Times New Roman"/>
          <w:sz w:val="24"/>
          <w:szCs w:val="24"/>
        </w:rPr>
        <w:t xml:space="preserve"> </w:t>
      </w:r>
      <w:r w:rsidRPr="003345CF">
        <w:rPr>
          <w:rFonts w:ascii="Times New Roman" w:hAnsi="Times New Roman" w:cs="Times New Roman"/>
          <w:b/>
          <w:sz w:val="24"/>
          <w:szCs w:val="24"/>
        </w:rPr>
        <w:t>(B)</w:t>
      </w:r>
      <w:r w:rsidR="0086696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Dot blot assay for synthetic RNA </w:t>
      </w:r>
      <w:proofErr w:type="spellStart"/>
      <w:r>
        <w:rPr>
          <w:rFonts w:ascii="Times New Roman" w:hAnsi="Times New Roman" w:cs="Times New Roman"/>
          <w:sz w:val="24"/>
          <w:szCs w:val="24"/>
        </w:rPr>
        <w:t>oligos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contains the m6A modification and absence of the signal in the unmodified RNA </w:t>
      </w:r>
      <w:proofErr w:type="spellStart"/>
      <w:r>
        <w:rPr>
          <w:rFonts w:ascii="Times New Roman" w:hAnsi="Times New Roman" w:cs="Times New Roman"/>
          <w:sz w:val="24"/>
          <w:szCs w:val="24"/>
        </w:rPr>
        <w:t>oligos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7E26">
        <w:rPr>
          <w:rFonts w:ascii="Times New Roman" w:hAnsi="Times New Roman" w:cs="Times New Roman"/>
          <w:sz w:val="24"/>
          <w:szCs w:val="24"/>
        </w:rPr>
        <w:t xml:space="preserve">The table </w:t>
      </w:r>
      <w:r w:rsidR="007B17EF">
        <w:rPr>
          <w:rFonts w:ascii="Times New Roman" w:hAnsi="Times New Roman" w:cs="Times New Roman"/>
          <w:sz w:val="24"/>
          <w:szCs w:val="24"/>
        </w:rPr>
        <w:t>below the dot blot</w:t>
      </w:r>
      <w:r w:rsidR="005A7E26">
        <w:rPr>
          <w:rFonts w:ascii="Times New Roman" w:hAnsi="Times New Roman" w:cs="Times New Roman"/>
          <w:sz w:val="24"/>
          <w:szCs w:val="24"/>
        </w:rPr>
        <w:t xml:space="preserve"> presents</w:t>
      </w:r>
      <w:r>
        <w:rPr>
          <w:rFonts w:ascii="Times New Roman" w:hAnsi="Times New Roman" w:cs="Times New Roman"/>
          <w:sz w:val="24"/>
          <w:szCs w:val="24"/>
        </w:rPr>
        <w:t xml:space="preserve"> the synthetic RNA </w:t>
      </w:r>
      <w:proofErr w:type="spellStart"/>
      <w:r>
        <w:rPr>
          <w:rFonts w:ascii="Times New Roman" w:hAnsi="Times New Roman" w:cs="Times New Roman"/>
          <w:sz w:val="24"/>
          <w:szCs w:val="24"/>
        </w:rPr>
        <w:t>oligos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were used in this study and modified adenine base is </w:t>
      </w:r>
      <w:r w:rsidR="007B17EF">
        <w:rPr>
          <w:rFonts w:ascii="Times New Roman" w:hAnsi="Times New Roman" w:cs="Times New Roman"/>
          <w:sz w:val="24"/>
          <w:szCs w:val="24"/>
        </w:rPr>
        <w:t xml:space="preserve">highlighted </w:t>
      </w:r>
      <w:r>
        <w:rPr>
          <w:rFonts w:ascii="Times New Roman" w:hAnsi="Times New Roman" w:cs="Times New Roman"/>
          <w:sz w:val="24"/>
          <w:szCs w:val="24"/>
        </w:rPr>
        <w:t>in bold and underlined.</w:t>
      </w:r>
      <w:r w:rsidR="00746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6EC7F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9B8EFD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C96B5C" w14:textId="77777777" w:rsidR="00336F16" w:rsidRDefault="00336F16" w:rsidP="00336F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286E08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11F8EE" w14:textId="5D3C3FDA" w:rsidR="00336F16" w:rsidRPr="0087608A" w:rsidRDefault="00B22C60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C6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B6A68DB" wp14:editId="36E167DE">
            <wp:extent cx="5372100" cy="31864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79BFF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78882A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3AF008" w14:textId="07F65919" w:rsidR="00336F16" w:rsidRPr="0087608A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56B85">
        <w:rPr>
          <w:rFonts w:ascii="Times New Roman" w:hAnsi="Times New Roman" w:cs="Times New Roman"/>
          <w:b/>
          <w:sz w:val="24"/>
          <w:szCs w:val="24"/>
        </w:rPr>
        <w:t>figure</w:t>
      </w:r>
      <w:r w:rsidR="00746A6F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87608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1CD5">
        <w:rPr>
          <w:rFonts w:ascii="Times New Roman" w:hAnsi="Times New Roman" w:cs="Times New Roman"/>
          <w:b/>
          <w:sz w:val="24"/>
          <w:szCs w:val="24"/>
        </w:rPr>
        <w:t>(A)</w:t>
      </w:r>
      <w:r w:rsidRPr="0087608A">
        <w:rPr>
          <w:rFonts w:ascii="Times New Roman" w:hAnsi="Times New Roman" w:cs="Times New Roman"/>
          <w:sz w:val="24"/>
          <w:szCs w:val="24"/>
        </w:rPr>
        <w:t xml:space="preserve"> Quality of total RNA isolated from </w:t>
      </w:r>
      <w:r w:rsidRPr="0087608A">
        <w:rPr>
          <w:rFonts w:ascii="Times New Roman" w:hAnsi="Times New Roman" w:cs="Times New Roman"/>
          <w:i/>
          <w:sz w:val="24"/>
          <w:szCs w:val="24"/>
        </w:rPr>
        <w:t>P. falciparum</w:t>
      </w:r>
      <w:r w:rsidRPr="0087608A">
        <w:rPr>
          <w:rFonts w:ascii="Times New Roman" w:hAnsi="Times New Roman" w:cs="Times New Roman"/>
          <w:sz w:val="24"/>
          <w:szCs w:val="24"/>
        </w:rPr>
        <w:t xml:space="preserve"> 3D7 culture and optimization RNA fragmentation that was used for </w:t>
      </w:r>
      <w:proofErr w:type="spellStart"/>
      <w:r w:rsidRPr="0087608A">
        <w:rPr>
          <w:rFonts w:ascii="Times New Roman" w:hAnsi="Times New Roman" w:cs="Times New Roman"/>
          <w:sz w:val="24"/>
          <w:szCs w:val="24"/>
        </w:rPr>
        <w:t>MeRIP</w:t>
      </w:r>
      <w:proofErr w:type="spellEnd"/>
      <w:r w:rsidRPr="0087608A">
        <w:rPr>
          <w:rFonts w:ascii="Times New Roman" w:hAnsi="Times New Roman" w:cs="Times New Roman"/>
          <w:sz w:val="24"/>
          <w:szCs w:val="24"/>
        </w:rPr>
        <w:t xml:space="preserve"> assay. </w:t>
      </w:r>
      <w:r w:rsidRPr="00DA1CD5">
        <w:rPr>
          <w:rFonts w:ascii="Times New Roman" w:hAnsi="Times New Roman" w:cs="Times New Roman"/>
          <w:b/>
          <w:sz w:val="24"/>
          <w:szCs w:val="24"/>
        </w:rPr>
        <w:t>(B)</w:t>
      </w:r>
      <w:r w:rsidRPr="0087608A">
        <w:rPr>
          <w:rFonts w:ascii="Times New Roman" w:hAnsi="Times New Roman" w:cs="Times New Roman"/>
          <w:sz w:val="24"/>
          <w:szCs w:val="24"/>
        </w:rPr>
        <w:t xml:space="preserve"> The modified </w:t>
      </w:r>
      <w:proofErr w:type="spellStart"/>
      <w:r w:rsidRPr="0087608A">
        <w:rPr>
          <w:rFonts w:ascii="Times New Roman" w:hAnsi="Times New Roman" w:cs="Times New Roman"/>
          <w:sz w:val="24"/>
          <w:szCs w:val="24"/>
        </w:rPr>
        <w:t>MeRIP</w:t>
      </w:r>
      <w:proofErr w:type="spellEnd"/>
      <w:r w:rsidRPr="0087608A">
        <w:rPr>
          <w:rFonts w:ascii="Times New Roman" w:hAnsi="Times New Roman" w:cs="Times New Roman"/>
          <w:sz w:val="24"/>
          <w:szCs w:val="24"/>
        </w:rPr>
        <w:t xml:space="preserve"> samples were loaded on denatured gel and faint band was observed with lane 7 (</w:t>
      </w:r>
      <w:r w:rsidR="00FD4018">
        <w:rPr>
          <w:rFonts w:ascii="Times New Roman" w:hAnsi="Times New Roman" w:cs="Times New Roman"/>
          <w:sz w:val="24"/>
          <w:szCs w:val="24"/>
        </w:rPr>
        <w:t>Pf</w:t>
      </w:r>
      <w:r w:rsidRPr="0087608A">
        <w:rPr>
          <w:rFonts w:ascii="Times New Roman" w:hAnsi="Times New Roman" w:cs="Times New Roman"/>
          <w:sz w:val="24"/>
          <w:szCs w:val="24"/>
        </w:rPr>
        <w:t>YTH</w:t>
      </w:r>
      <w:r w:rsidR="0062651C">
        <w:rPr>
          <w:rFonts w:ascii="Times New Roman" w:hAnsi="Times New Roman" w:cs="Times New Roman"/>
          <w:sz w:val="24"/>
          <w:szCs w:val="24"/>
        </w:rPr>
        <w:t>2</w:t>
      </w:r>
      <w:r w:rsidRPr="0087608A">
        <w:rPr>
          <w:rFonts w:ascii="Times New Roman" w:hAnsi="Times New Roman" w:cs="Times New Roman"/>
          <w:sz w:val="24"/>
          <w:szCs w:val="24"/>
        </w:rPr>
        <w:t xml:space="preserve"> specific pull down) and used for library preparation. </w:t>
      </w:r>
      <w:r w:rsidR="00FD401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staining signal in the eluted samples </w:t>
      </w:r>
      <w:r w:rsidR="00FD4018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less</w:t>
      </w:r>
      <w:r w:rsidR="00FD4018">
        <w:rPr>
          <w:rFonts w:ascii="Times New Roman" w:hAnsi="Times New Roman" w:cs="Times New Roman"/>
          <w:sz w:val="24"/>
          <w:szCs w:val="24"/>
        </w:rPr>
        <w:t>, due to the weak input</w:t>
      </w:r>
      <w:r>
        <w:rPr>
          <w:rFonts w:ascii="Times New Roman" w:hAnsi="Times New Roman" w:cs="Times New Roman"/>
          <w:sz w:val="24"/>
          <w:szCs w:val="24"/>
        </w:rPr>
        <w:t xml:space="preserve"> signal</w:t>
      </w:r>
      <w:r w:rsidR="006D4371">
        <w:rPr>
          <w:rFonts w:ascii="Times New Roman" w:hAnsi="Times New Roman" w:cs="Times New Roman"/>
          <w:sz w:val="24"/>
          <w:szCs w:val="24"/>
        </w:rPr>
        <w:t>.</w:t>
      </w:r>
    </w:p>
    <w:p w14:paraId="2C175ADE" w14:textId="77777777" w:rsidR="00336F16" w:rsidRDefault="00336F16" w:rsidP="00336F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05C926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269C1" w14:textId="4DA3D501" w:rsidR="00336F16" w:rsidRPr="0087608A" w:rsidRDefault="00466FEE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EE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12F68FF" wp14:editId="107E506B">
            <wp:extent cx="5372100" cy="24377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FEBB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FC422C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835DBD" w14:textId="2F7E8415" w:rsidR="00336F16" w:rsidRPr="0087608A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56B85">
        <w:rPr>
          <w:rFonts w:ascii="Times New Roman" w:hAnsi="Times New Roman" w:cs="Times New Roman"/>
          <w:b/>
          <w:sz w:val="24"/>
          <w:szCs w:val="24"/>
        </w:rPr>
        <w:t>figure</w:t>
      </w:r>
      <w:r w:rsidR="0065198C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87608A">
        <w:rPr>
          <w:rFonts w:ascii="Times New Roman" w:hAnsi="Times New Roman" w:cs="Times New Roman"/>
          <w:b/>
          <w:sz w:val="24"/>
          <w:szCs w:val="24"/>
        </w:rPr>
        <w:t>:</w:t>
      </w:r>
      <w:r w:rsidR="001A52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7608A">
        <w:rPr>
          <w:rFonts w:ascii="Times New Roman" w:hAnsi="Times New Roman" w:cs="Times New Roman"/>
          <w:sz w:val="24"/>
          <w:szCs w:val="24"/>
        </w:rPr>
        <w:t>ibrary</w:t>
      </w:r>
      <w:r>
        <w:rPr>
          <w:rFonts w:ascii="Times New Roman" w:hAnsi="Times New Roman" w:cs="Times New Roman"/>
          <w:sz w:val="24"/>
          <w:szCs w:val="24"/>
        </w:rPr>
        <w:t xml:space="preserve"> preparation</w:t>
      </w:r>
      <w:r w:rsidRPr="0087608A">
        <w:rPr>
          <w:rFonts w:ascii="Times New Roman" w:hAnsi="Times New Roman" w:cs="Times New Roman"/>
          <w:sz w:val="24"/>
          <w:szCs w:val="24"/>
        </w:rPr>
        <w:t xml:space="preserve"> from </w:t>
      </w:r>
      <w:r w:rsidR="00BD2CCA">
        <w:rPr>
          <w:rFonts w:ascii="Times New Roman" w:hAnsi="Times New Roman" w:cs="Times New Roman"/>
          <w:sz w:val="24"/>
          <w:szCs w:val="24"/>
        </w:rPr>
        <w:t>Pf</w:t>
      </w:r>
      <w:r w:rsidRPr="0087608A">
        <w:rPr>
          <w:rFonts w:ascii="Times New Roman" w:hAnsi="Times New Roman" w:cs="Times New Roman"/>
          <w:sz w:val="24"/>
          <w:szCs w:val="24"/>
        </w:rPr>
        <w:t>YTH</w:t>
      </w:r>
      <w:r w:rsidR="00BD2CCA">
        <w:rPr>
          <w:rFonts w:ascii="Times New Roman" w:hAnsi="Times New Roman" w:cs="Times New Roman"/>
          <w:sz w:val="24"/>
          <w:szCs w:val="24"/>
        </w:rPr>
        <w:t>2</w:t>
      </w:r>
      <w:r w:rsidRPr="0087608A">
        <w:rPr>
          <w:rFonts w:ascii="Times New Roman" w:hAnsi="Times New Roman" w:cs="Times New Roman"/>
          <w:sz w:val="24"/>
          <w:szCs w:val="24"/>
        </w:rPr>
        <w:t xml:space="preserve"> and GST samples</w:t>
      </w:r>
      <w:r w:rsidR="006C6ED2">
        <w:rPr>
          <w:rFonts w:ascii="Times New Roman" w:hAnsi="Times New Roman" w:cs="Times New Roman"/>
          <w:sz w:val="24"/>
          <w:szCs w:val="24"/>
        </w:rPr>
        <w:t>, with</w:t>
      </w:r>
      <w:r w:rsidRPr="0087608A">
        <w:rPr>
          <w:rFonts w:ascii="Times New Roman" w:hAnsi="Times New Roman" w:cs="Times New Roman"/>
          <w:sz w:val="24"/>
          <w:szCs w:val="24"/>
        </w:rPr>
        <w:t xml:space="preserve"> </w:t>
      </w:r>
      <w:r w:rsidR="006C6ED2">
        <w:rPr>
          <w:rFonts w:ascii="Times New Roman" w:hAnsi="Times New Roman" w:cs="Times New Roman"/>
          <w:sz w:val="24"/>
          <w:szCs w:val="24"/>
        </w:rPr>
        <w:t xml:space="preserve">an </w:t>
      </w:r>
      <w:r w:rsidRPr="0087608A">
        <w:rPr>
          <w:rFonts w:ascii="Times New Roman" w:hAnsi="Times New Roman" w:cs="Times New Roman"/>
          <w:sz w:val="24"/>
          <w:szCs w:val="24"/>
        </w:rPr>
        <w:t xml:space="preserve">average fragment size </w:t>
      </w:r>
      <w:r w:rsidR="006C6ED2">
        <w:rPr>
          <w:rFonts w:ascii="Times New Roman" w:hAnsi="Times New Roman" w:cs="Times New Roman"/>
          <w:sz w:val="24"/>
          <w:szCs w:val="24"/>
        </w:rPr>
        <w:t>of</w:t>
      </w:r>
      <w:r w:rsidR="006C6ED2" w:rsidRPr="0087608A">
        <w:rPr>
          <w:rFonts w:ascii="Times New Roman" w:hAnsi="Times New Roman" w:cs="Times New Roman"/>
          <w:sz w:val="24"/>
          <w:szCs w:val="24"/>
        </w:rPr>
        <w:t xml:space="preserve"> </w:t>
      </w:r>
      <w:r w:rsidRPr="0087608A">
        <w:rPr>
          <w:rFonts w:ascii="Times New Roman" w:hAnsi="Times New Roman" w:cs="Times New Roman"/>
          <w:sz w:val="24"/>
          <w:szCs w:val="24"/>
        </w:rPr>
        <w:t xml:space="preserve">350 </w:t>
      </w:r>
      <w:proofErr w:type="spellStart"/>
      <w:r w:rsidRPr="0087608A">
        <w:rPr>
          <w:rFonts w:ascii="Times New Roman" w:hAnsi="Times New Roman" w:cs="Times New Roman"/>
          <w:sz w:val="24"/>
          <w:szCs w:val="24"/>
        </w:rPr>
        <w:t>bp.</w:t>
      </w:r>
      <w:proofErr w:type="spellEnd"/>
    </w:p>
    <w:p w14:paraId="2DAFE7A4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563919" w14:textId="77777777" w:rsidR="000221E6" w:rsidRDefault="000221E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9489B" w14:textId="77777777" w:rsidR="00336F16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C31197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8698EF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A5E2D0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FB252C" w14:textId="77777777" w:rsidR="009D7C27" w:rsidRDefault="000221E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1E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3A2BC938" wp14:editId="3CD343C8">
            <wp:extent cx="5372100" cy="5390341"/>
            <wp:effectExtent l="19050" t="0" r="0" b="0"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9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CDDA21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361953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6703A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BC2A34" w14:textId="50BBE31A" w:rsidR="000221E6" w:rsidRPr="0087608A" w:rsidRDefault="000221E6" w:rsidP="000221E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56B85">
        <w:rPr>
          <w:rFonts w:ascii="Times New Roman" w:hAnsi="Times New Roman" w:cs="Times New Roman"/>
          <w:b/>
          <w:sz w:val="24"/>
          <w:szCs w:val="24"/>
        </w:rPr>
        <w:t>figure</w:t>
      </w:r>
      <w:r w:rsidR="0065198C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87608A">
        <w:rPr>
          <w:rFonts w:ascii="Times New Roman" w:hAnsi="Times New Roman" w:cs="Times New Roman"/>
          <w:b/>
          <w:sz w:val="24"/>
          <w:szCs w:val="24"/>
        </w:rPr>
        <w:t>:</w:t>
      </w:r>
      <w:r w:rsidR="008C5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966">
        <w:rPr>
          <w:rFonts w:ascii="Times New Roman" w:hAnsi="Times New Roman" w:cs="Times New Roman"/>
          <w:sz w:val="24"/>
          <w:szCs w:val="24"/>
        </w:rPr>
        <w:t>Bioinformatics</w:t>
      </w:r>
      <w:r w:rsidR="00B40051">
        <w:rPr>
          <w:rFonts w:ascii="Times New Roman" w:hAnsi="Times New Roman" w:cs="Times New Roman"/>
          <w:sz w:val="24"/>
          <w:szCs w:val="24"/>
        </w:rPr>
        <w:t xml:space="preserve"> analysis pipeline </w:t>
      </w:r>
      <w:r w:rsidR="001A3050">
        <w:rPr>
          <w:rFonts w:ascii="Times New Roman" w:hAnsi="Times New Roman" w:cs="Times New Roman"/>
          <w:sz w:val="24"/>
          <w:szCs w:val="24"/>
        </w:rPr>
        <w:t xml:space="preserve">that </w:t>
      </w:r>
      <w:r w:rsidR="00B40051">
        <w:rPr>
          <w:rFonts w:ascii="Times New Roman" w:hAnsi="Times New Roman" w:cs="Times New Roman"/>
          <w:sz w:val="24"/>
          <w:szCs w:val="24"/>
        </w:rPr>
        <w:t xml:space="preserve">was used for the analysis of </w:t>
      </w:r>
      <w:proofErr w:type="spellStart"/>
      <w:r w:rsidR="00B40051">
        <w:rPr>
          <w:rFonts w:ascii="Times New Roman" w:hAnsi="Times New Roman" w:cs="Times New Roman"/>
          <w:sz w:val="24"/>
          <w:szCs w:val="24"/>
        </w:rPr>
        <w:t>MeRIP</w:t>
      </w:r>
      <w:proofErr w:type="spellEnd"/>
      <w:r w:rsidR="00734F7B">
        <w:rPr>
          <w:rFonts w:ascii="Times New Roman" w:hAnsi="Times New Roman" w:cs="Times New Roman"/>
          <w:sz w:val="24"/>
          <w:szCs w:val="24"/>
        </w:rPr>
        <w:t>-</w:t>
      </w:r>
      <w:r w:rsidR="00B40051">
        <w:rPr>
          <w:rFonts w:ascii="Times New Roman" w:hAnsi="Times New Roman" w:cs="Times New Roman"/>
          <w:sz w:val="24"/>
          <w:szCs w:val="24"/>
        </w:rPr>
        <w:t>NGS samples</w:t>
      </w:r>
      <w:r w:rsidRPr="0087608A">
        <w:rPr>
          <w:rFonts w:ascii="Times New Roman" w:hAnsi="Times New Roman" w:cs="Times New Roman"/>
          <w:sz w:val="24"/>
          <w:szCs w:val="24"/>
        </w:rPr>
        <w:t>.</w:t>
      </w:r>
    </w:p>
    <w:p w14:paraId="40ABCB28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D9533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718CEF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88AA3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2B5293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0BB68E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747AB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53C0C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D526D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01708" w14:textId="77777777" w:rsidR="009D7C27" w:rsidRDefault="009D7C27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607C6C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2385D" w14:textId="668EC5C7" w:rsidR="00336F16" w:rsidRPr="0087608A" w:rsidRDefault="00336F16" w:rsidP="00336F16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D9">
        <w:rPr>
          <w:rFonts w:ascii="Times New Roman" w:hAnsi="Times New Roman" w:cs="Times New Roman"/>
          <w:b/>
          <w:sz w:val="24"/>
          <w:szCs w:val="24"/>
        </w:rPr>
        <w:lastRenderedPageBreak/>
        <w:t>Supplementary table 1</w:t>
      </w:r>
      <w:r w:rsidRPr="00AD0B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 of primers used in this study. </w:t>
      </w:r>
    </w:p>
    <w:p w14:paraId="7D892EA9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FF24C" w14:textId="3CDAAF81" w:rsidR="00336F16" w:rsidRPr="0087608A" w:rsidRDefault="0032640B" w:rsidP="00234F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640B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C8BCE38" wp14:editId="08C624D6">
            <wp:extent cx="4968289" cy="28353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6779" cy="284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F0C79" w14:textId="77777777" w:rsidR="00336F16" w:rsidRPr="0087608A" w:rsidRDefault="00336F16" w:rsidP="00336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CEC24E" w14:textId="21B9968D" w:rsidR="00D91975" w:rsidRPr="0087608A" w:rsidRDefault="00D91975" w:rsidP="00D91975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first two primers are PfYTH2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cloning primers and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underline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 regions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represent the restriction sites that were used for clone the ORF into pGEX6P2 vector.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last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three primers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used to generate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Pf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YTH</w:t>
      </w:r>
      <w:r w:rsidR="00B22C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methyl-binding pocket mutant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the underlined regions highlighting the </w:t>
      </w:r>
      <w:r w:rsidRPr="00AD0B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mutated bases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0DE6701" w14:textId="77777777" w:rsidR="00336F16" w:rsidRPr="0087608A" w:rsidRDefault="00336F16" w:rsidP="00336F16">
      <w:pPr>
        <w:rPr>
          <w:rFonts w:ascii="Times New Roman" w:hAnsi="Times New Roman" w:cs="Times New Roman"/>
        </w:rPr>
      </w:pPr>
    </w:p>
    <w:p w14:paraId="4F228487" w14:textId="77777777" w:rsidR="00EE6585" w:rsidRPr="00336F16" w:rsidRDefault="00EE6585" w:rsidP="00336F16"/>
    <w:sectPr w:rsidR="00EE6585" w:rsidRPr="00336F16" w:rsidSect="00F751D8">
      <w:footerReference w:type="default" r:id="rId15"/>
      <w:pgSz w:w="11900" w:h="16840"/>
      <w:pgMar w:top="1440" w:right="164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8B70B2" w16cid:durableId="22CBB6B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1B89D" w14:textId="77777777" w:rsidR="003B5281" w:rsidRDefault="003B5281" w:rsidP="00EF13A0">
      <w:pPr>
        <w:spacing w:after="0" w:line="240" w:lineRule="auto"/>
      </w:pPr>
      <w:r>
        <w:separator/>
      </w:r>
    </w:p>
  </w:endnote>
  <w:endnote w:type="continuationSeparator" w:id="0">
    <w:p w14:paraId="71ADE9C5" w14:textId="77777777" w:rsidR="003B5281" w:rsidRDefault="003B5281" w:rsidP="00EF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871EE" w14:textId="77777777" w:rsidR="006B08C4" w:rsidRPr="006B08C4" w:rsidRDefault="003F1168" w:rsidP="006B08C4">
    <w:pPr>
      <w:pStyle w:val="Footer"/>
      <w:jc w:val="right"/>
      <w:rPr>
        <w:lang w:val="en-GB"/>
      </w:rPr>
    </w:pPr>
    <w:r w:rsidRPr="006B08C4">
      <w:rPr>
        <w:rFonts w:ascii="Times New Roman" w:hAnsi="Times New Roman"/>
      </w:rPr>
      <w:t xml:space="preserve">Page </w:t>
    </w:r>
    <w:r w:rsidR="00BA0DAE" w:rsidRPr="006B08C4">
      <w:rPr>
        <w:rFonts w:ascii="Times New Roman" w:hAnsi="Times New Roman"/>
      </w:rPr>
      <w:fldChar w:fldCharType="begin"/>
    </w:r>
    <w:r w:rsidRPr="006B08C4">
      <w:rPr>
        <w:rFonts w:ascii="Times New Roman" w:hAnsi="Times New Roman"/>
      </w:rPr>
      <w:instrText xml:space="preserve"> PAGE </w:instrText>
    </w:r>
    <w:r w:rsidR="00BA0DAE" w:rsidRPr="006B08C4">
      <w:rPr>
        <w:rFonts w:ascii="Times New Roman" w:hAnsi="Times New Roman"/>
      </w:rPr>
      <w:fldChar w:fldCharType="separate"/>
    </w:r>
    <w:r w:rsidR="00666C1E">
      <w:rPr>
        <w:rFonts w:ascii="Times New Roman" w:hAnsi="Times New Roman"/>
        <w:noProof/>
      </w:rPr>
      <w:t>3</w:t>
    </w:r>
    <w:r w:rsidR="00BA0DAE" w:rsidRPr="006B08C4">
      <w:rPr>
        <w:rFonts w:ascii="Times New Roman" w:hAnsi="Times New Roman"/>
      </w:rPr>
      <w:fldChar w:fldCharType="end"/>
    </w:r>
    <w:r w:rsidRPr="006B08C4">
      <w:rPr>
        <w:rFonts w:ascii="Times New Roman" w:hAnsi="Times New Roman"/>
      </w:rPr>
      <w:t xml:space="preserve"> of </w:t>
    </w:r>
    <w:r w:rsidR="00BA0DAE" w:rsidRPr="006B08C4">
      <w:rPr>
        <w:rFonts w:ascii="Times New Roman" w:hAnsi="Times New Roman"/>
      </w:rPr>
      <w:fldChar w:fldCharType="begin"/>
    </w:r>
    <w:r w:rsidRPr="006B08C4">
      <w:rPr>
        <w:rFonts w:ascii="Times New Roman" w:hAnsi="Times New Roman"/>
      </w:rPr>
      <w:instrText xml:space="preserve"> NUMPAGES </w:instrText>
    </w:r>
    <w:r w:rsidR="00BA0DAE" w:rsidRPr="006B08C4">
      <w:rPr>
        <w:rFonts w:ascii="Times New Roman" w:hAnsi="Times New Roman"/>
      </w:rPr>
      <w:fldChar w:fldCharType="separate"/>
    </w:r>
    <w:r w:rsidR="00666C1E">
      <w:rPr>
        <w:rFonts w:ascii="Times New Roman" w:hAnsi="Times New Roman"/>
        <w:noProof/>
      </w:rPr>
      <w:t>10</w:t>
    </w:r>
    <w:r w:rsidR="00BA0DAE" w:rsidRPr="006B08C4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D18AC" w14:textId="77777777" w:rsidR="003B5281" w:rsidRDefault="003B5281" w:rsidP="00EF13A0">
      <w:pPr>
        <w:spacing w:after="0" w:line="240" w:lineRule="auto"/>
      </w:pPr>
      <w:r>
        <w:separator/>
      </w:r>
    </w:p>
  </w:footnote>
  <w:footnote w:type="continuationSeparator" w:id="0">
    <w:p w14:paraId="5CDE17E3" w14:textId="77777777" w:rsidR="003B5281" w:rsidRDefault="003B5281" w:rsidP="00EF1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345A"/>
    <w:rsid w:val="00004B61"/>
    <w:rsid w:val="000050DC"/>
    <w:rsid w:val="000151E4"/>
    <w:rsid w:val="000221E6"/>
    <w:rsid w:val="000315F8"/>
    <w:rsid w:val="0005160E"/>
    <w:rsid w:val="00086A46"/>
    <w:rsid w:val="000B2127"/>
    <w:rsid w:val="000C2F81"/>
    <w:rsid w:val="000F1B84"/>
    <w:rsid w:val="001046CD"/>
    <w:rsid w:val="00117E38"/>
    <w:rsid w:val="00187D43"/>
    <w:rsid w:val="001964F1"/>
    <w:rsid w:val="001A3050"/>
    <w:rsid w:val="001A5208"/>
    <w:rsid w:val="001C7BCC"/>
    <w:rsid w:val="001F005F"/>
    <w:rsid w:val="002037EF"/>
    <w:rsid w:val="00211BE0"/>
    <w:rsid w:val="00221684"/>
    <w:rsid w:val="00234F86"/>
    <w:rsid w:val="00236059"/>
    <w:rsid w:val="00241CDF"/>
    <w:rsid w:val="00254345"/>
    <w:rsid w:val="002552BE"/>
    <w:rsid w:val="00282D04"/>
    <w:rsid w:val="0029345A"/>
    <w:rsid w:val="002B5791"/>
    <w:rsid w:val="002E50D7"/>
    <w:rsid w:val="0030605D"/>
    <w:rsid w:val="00315CBB"/>
    <w:rsid w:val="0032640B"/>
    <w:rsid w:val="0033659C"/>
    <w:rsid w:val="00336F16"/>
    <w:rsid w:val="0034438A"/>
    <w:rsid w:val="00387256"/>
    <w:rsid w:val="00387B0B"/>
    <w:rsid w:val="00391B92"/>
    <w:rsid w:val="003B5281"/>
    <w:rsid w:val="003C0AF5"/>
    <w:rsid w:val="003D20AE"/>
    <w:rsid w:val="003D2BE1"/>
    <w:rsid w:val="003E5C89"/>
    <w:rsid w:val="003F1168"/>
    <w:rsid w:val="00404E7A"/>
    <w:rsid w:val="00413F79"/>
    <w:rsid w:val="00421B34"/>
    <w:rsid w:val="00422625"/>
    <w:rsid w:val="00432EA8"/>
    <w:rsid w:val="0044252F"/>
    <w:rsid w:val="00466FEE"/>
    <w:rsid w:val="00474178"/>
    <w:rsid w:val="00477007"/>
    <w:rsid w:val="004A760B"/>
    <w:rsid w:val="004C585F"/>
    <w:rsid w:val="004C7909"/>
    <w:rsid w:val="005238FA"/>
    <w:rsid w:val="00553E98"/>
    <w:rsid w:val="00571A01"/>
    <w:rsid w:val="00571C0E"/>
    <w:rsid w:val="005745F2"/>
    <w:rsid w:val="005A0931"/>
    <w:rsid w:val="005A179E"/>
    <w:rsid w:val="005A7E26"/>
    <w:rsid w:val="005D1849"/>
    <w:rsid w:val="005E42A6"/>
    <w:rsid w:val="0061246F"/>
    <w:rsid w:val="00613F62"/>
    <w:rsid w:val="0062651C"/>
    <w:rsid w:val="00643A04"/>
    <w:rsid w:val="0065198C"/>
    <w:rsid w:val="00654334"/>
    <w:rsid w:val="00656B85"/>
    <w:rsid w:val="0065722D"/>
    <w:rsid w:val="00666C1E"/>
    <w:rsid w:val="00674BF8"/>
    <w:rsid w:val="006B0270"/>
    <w:rsid w:val="006C6ED2"/>
    <w:rsid w:val="006D0283"/>
    <w:rsid w:val="006D4371"/>
    <w:rsid w:val="006F7BA4"/>
    <w:rsid w:val="00734F7B"/>
    <w:rsid w:val="0074153C"/>
    <w:rsid w:val="007416E2"/>
    <w:rsid w:val="00746A6F"/>
    <w:rsid w:val="007573B9"/>
    <w:rsid w:val="0078056D"/>
    <w:rsid w:val="007B17EF"/>
    <w:rsid w:val="007D7EFB"/>
    <w:rsid w:val="007E113F"/>
    <w:rsid w:val="007F2975"/>
    <w:rsid w:val="007F6123"/>
    <w:rsid w:val="0081253B"/>
    <w:rsid w:val="008130A4"/>
    <w:rsid w:val="00825ECA"/>
    <w:rsid w:val="00826E66"/>
    <w:rsid w:val="00826FAB"/>
    <w:rsid w:val="00837537"/>
    <w:rsid w:val="00866966"/>
    <w:rsid w:val="00867792"/>
    <w:rsid w:val="0087608A"/>
    <w:rsid w:val="008902CE"/>
    <w:rsid w:val="008A192A"/>
    <w:rsid w:val="008B492E"/>
    <w:rsid w:val="008C5B9C"/>
    <w:rsid w:val="008F4DBC"/>
    <w:rsid w:val="009067DB"/>
    <w:rsid w:val="00921193"/>
    <w:rsid w:val="00922C7A"/>
    <w:rsid w:val="00926E2C"/>
    <w:rsid w:val="00936AE1"/>
    <w:rsid w:val="0095420E"/>
    <w:rsid w:val="00977CFA"/>
    <w:rsid w:val="0098773D"/>
    <w:rsid w:val="00992B07"/>
    <w:rsid w:val="009A4DF2"/>
    <w:rsid w:val="009C0954"/>
    <w:rsid w:val="009D7C27"/>
    <w:rsid w:val="009E2B1A"/>
    <w:rsid w:val="009F46E6"/>
    <w:rsid w:val="00A16157"/>
    <w:rsid w:val="00A172C8"/>
    <w:rsid w:val="00A65C42"/>
    <w:rsid w:val="00A85202"/>
    <w:rsid w:val="00A95F8E"/>
    <w:rsid w:val="00AE2BED"/>
    <w:rsid w:val="00AE2D8C"/>
    <w:rsid w:val="00AE4D61"/>
    <w:rsid w:val="00AF6B53"/>
    <w:rsid w:val="00B0008A"/>
    <w:rsid w:val="00B06C14"/>
    <w:rsid w:val="00B22C60"/>
    <w:rsid w:val="00B30347"/>
    <w:rsid w:val="00B40051"/>
    <w:rsid w:val="00B54625"/>
    <w:rsid w:val="00B54ADD"/>
    <w:rsid w:val="00B65401"/>
    <w:rsid w:val="00B92C8C"/>
    <w:rsid w:val="00BA0DAE"/>
    <w:rsid w:val="00BD2CCA"/>
    <w:rsid w:val="00BE2107"/>
    <w:rsid w:val="00C24B63"/>
    <w:rsid w:val="00C253FD"/>
    <w:rsid w:val="00C327CC"/>
    <w:rsid w:val="00C367CE"/>
    <w:rsid w:val="00C60F5F"/>
    <w:rsid w:val="00C61559"/>
    <w:rsid w:val="00C6289A"/>
    <w:rsid w:val="00C803E2"/>
    <w:rsid w:val="00C87F16"/>
    <w:rsid w:val="00C9281C"/>
    <w:rsid w:val="00C92ACA"/>
    <w:rsid w:val="00C93CAA"/>
    <w:rsid w:val="00CB379C"/>
    <w:rsid w:val="00CC3A58"/>
    <w:rsid w:val="00CC701D"/>
    <w:rsid w:val="00CD5C6C"/>
    <w:rsid w:val="00D04EDB"/>
    <w:rsid w:val="00D05FC5"/>
    <w:rsid w:val="00D42E04"/>
    <w:rsid w:val="00D47DF5"/>
    <w:rsid w:val="00D82DD2"/>
    <w:rsid w:val="00D91975"/>
    <w:rsid w:val="00DA4247"/>
    <w:rsid w:val="00DE0F08"/>
    <w:rsid w:val="00DE4893"/>
    <w:rsid w:val="00DF2DF5"/>
    <w:rsid w:val="00DF55E6"/>
    <w:rsid w:val="00DF6E51"/>
    <w:rsid w:val="00E01288"/>
    <w:rsid w:val="00E0189D"/>
    <w:rsid w:val="00E56344"/>
    <w:rsid w:val="00E764DC"/>
    <w:rsid w:val="00E96CBC"/>
    <w:rsid w:val="00EA02E9"/>
    <w:rsid w:val="00EB72CD"/>
    <w:rsid w:val="00EC0058"/>
    <w:rsid w:val="00EE6585"/>
    <w:rsid w:val="00EE7ABE"/>
    <w:rsid w:val="00EF13A0"/>
    <w:rsid w:val="00F13B6D"/>
    <w:rsid w:val="00F665F0"/>
    <w:rsid w:val="00F729F5"/>
    <w:rsid w:val="00F751D8"/>
    <w:rsid w:val="00F915A2"/>
    <w:rsid w:val="00FA31EE"/>
    <w:rsid w:val="00FD1060"/>
    <w:rsid w:val="00FD4018"/>
    <w:rsid w:val="00FD71C6"/>
    <w:rsid w:val="00FE1DC9"/>
    <w:rsid w:val="00F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C979F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45A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A85202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85202"/>
    <w:rPr>
      <w:rFonts w:ascii="Times New Roman" w:eastAsia="Times New Roman" w:hAnsi="Times New Roman" w:cs="Times New Roman"/>
      <w:b/>
      <w:bC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7E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36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F16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B5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7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7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7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image" Target="media/image8.png"/><Relationship Id="rId14" Type="http://schemas.openxmlformats.org/officeDocument/2006/relationships/image" Target="media/image9.tiff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10</Pages>
  <Words>539</Words>
  <Characters>3073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RGCB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Arumugam Rajavelu</dc:creator>
  <cp:keywords/>
  <dc:description/>
  <cp:lastModifiedBy>Microsoft Office User</cp:lastModifiedBy>
  <cp:revision>130</cp:revision>
  <dcterms:created xsi:type="dcterms:W3CDTF">2019-08-15T09:49:00Z</dcterms:created>
  <dcterms:modified xsi:type="dcterms:W3CDTF">2020-08-01T09:23:00Z</dcterms:modified>
</cp:coreProperties>
</file>