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Look w:val="04A0" w:firstRow="1" w:lastRow="0" w:firstColumn="1" w:lastColumn="0" w:noHBand="0" w:noVBand="1"/>
      </w:tblPr>
      <w:tblGrid>
        <w:gridCol w:w="1239"/>
        <w:gridCol w:w="837"/>
        <w:gridCol w:w="916"/>
        <w:gridCol w:w="916"/>
        <w:gridCol w:w="916"/>
        <w:gridCol w:w="805"/>
        <w:gridCol w:w="916"/>
        <w:gridCol w:w="927"/>
        <w:gridCol w:w="1105"/>
        <w:gridCol w:w="1150"/>
      </w:tblGrid>
      <w:tr w:rsidR="0027742B" w:rsidRPr="00272DBF" w14:paraId="6D8BE4E8" w14:textId="77777777" w:rsidTr="0027742B">
        <w:trPr>
          <w:trHeight w:val="300"/>
        </w:trPr>
        <w:tc>
          <w:tcPr>
            <w:tcW w:w="130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3B3C9DF" w14:textId="77777777" w:rsidR="0027742B" w:rsidRPr="00272DBF" w:rsidRDefault="0027742B" w:rsidP="008957C1">
            <w:pPr>
              <w:pageBreakBefore/>
              <w:spacing w:line="240" w:lineRule="exact"/>
              <w:rPr>
                <w:rFonts w:eastAsia="SimSun"/>
                <w:sz w:val="20"/>
                <w:szCs w:val="20"/>
              </w:rPr>
            </w:pPr>
            <w:r w:rsidRPr="00272DBF">
              <w:rPr>
                <w:rFonts w:eastAsia="SimSun"/>
                <w:sz w:val="20"/>
                <w:szCs w:val="20"/>
              </w:rPr>
              <w:t>Sample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3543A31" w14:textId="77777777" w:rsidR="0027742B" w:rsidRPr="00272DBF" w:rsidRDefault="0027742B" w:rsidP="008957C1">
            <w:pPr>
              <w:spacing w:line="240" w:lineRule="exact"/>
              <w:rPr>
                <w:rFonts w:eastAsia="SimSun"/>
                <w:sz w:val="20"/>
                <w:szCs w:val="20"/>
              </w:rPr>
            </w:pPr>
            <w:r w:rsidRPr="00272DBF">
              <w:rPr>
                <w:rFonts w:eastAsia="SimSun"/>
                <w:sz w:val="20"/>
                <w:szCs w:val="20"/>
              </w:rPr>
              <w:t>%≥Q30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1493CE6" w14:textId="77777777" w:rsidR="0027742B" w:rsidRPr="00272DBF" w:rsidRDefault="0027742B" w:rsidP="008957C1">
            <w:pPr>
              <w:spacing w:line="240" w:lineRule="exact"/>
              <w:rPr>
                <w:rFonts w:eastAsia="SimSun"/>
                <w:sz w:val="20"/>
                <w:szCs w:val="20"/>
              </w:rPr>
            </w:pPr>
            <w:r w:rsidRPr="00272DBF">
              <w:rPr>
                <w:rFonts w:eastAsia="SimSun"/>
                <w:sz w:val="20"/>
                <w:szCs w:val="20"/>
              </w:rPr>
              <w:t>Input read pairs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1B207E4" w14:textId="77777777" w:rsidR="0027742B" w:rsidRPr="00272DBF" w:rsidRDefault="0027742B" w:rsidP="008957C1">
            <w:pPr>
              <w:spacing w:line="240" w:lineRule="exact"/>
              <w:rPr>
                <w:rFonts w:eastAsia="SimSun"/>
                <w:sz w:val="20"/>
                <w:szCs w:val="20"/>
              </w:rPr>
            </w:pPr>
            <w:r w:rsidRPr="00272DBF">
              <w:rPr>
                <w:rFonts w:eastAsia="SimSun"/>
                <w:sz w:val="20"/>
                <w:szCs w:val="20"/>
              </w:rPr>
              <w:t>left reads mapped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5E5827A" w14:textId="77777777" w:rsidR="0027742B" w:rsidRPr="00272DBF" w:rsidRDefault="0027742B" w:rsidP="008957C1">
            <w:pPr>
              <w:spacing w:line="240" w:lineRule="exact"/>
              <w:rPr>
                <w:rFonts w:eastAsia="SimSun"/>
                <w:sz w:val="20"/>
                <w:szCs w:val="20"/>
              </w:rPr>
            </w:pPr>
            <w:r w:rsidRPr="00272DBF">
              <w:rPr>
                <w:rFonts w:eastAsia="SimSun"/>
                <w:sz w:val="20"/>
                <w:szCs w:val="20"/>
              </w:rPr>
              <w:t>right reads mapped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0CB7B8E" w14:textId="77777777" w:rsidR="0027742B" w:rsidRPr="00272DBF" w:rsidRDefault="0027742B" w:rsidP="008957C1">
            <w:pPr>
              <w:spacing w:line="240" w:lineRule="exact"/>
              <w:rPr>
                <w:rFonts w:eastAsia="SimSun"/>
                <w:sz w:val="20"/>
                <w:szCs w:val="20"/>
              </w:rPr>
            </w:pPr>
            <w:r w:rsidRPr="00272DBF">
              <w:rPr>
                <w:rFonts w:eastAsia="SimSun"/>
                <w:sz w:val="20"/>
                <w:szCs w:val="20"/>
              </w:rPr>
              <w:t>% reads aligned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94FCC62" w14:textId="77777777" w:rsidR="0027742B" w:rsidRPr="00272DBF" w:rsidRDefault="0027742B" w:rsidP="008957C1">
            <w:pPr>
              <w:spacing w:line="240" w:lineRule="exact"/>
              <w:rPr>
                <w:rFonts w:eastAsia="SimSun"/>
                <w:sz w:val="20"/>
                <w:szCs w:val="20"/>
              </w:rPr>
            </w:pPr>
            <w:r w:rsidRPr="00272DBF">
              <w:rPr>
                <w:rFonts w:eastAsia="SimSun"/>
                <w:sz w:val="20"/>
                <w:szCs w:val="20"/>
              </w:rPr>
              <w:t xml:space="preserve">Read pairs aligned 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5607E41" w14:textId="77777777" w:rsidR="0027742B" w:rsidRPr="00272DBF" w:rsidRDefault="0027742B" w:rsidP="008957C1">
            <w:pPr>
              <w:spacing w:line="240" w:lineRule="exact"/>
              <w:rPr>
                <w:rFonts w:eastAsia="SimSun"/>
                <w:sz w:val="20"/>
                <w:szCs w:val="20"/>
              </w:rPr>
            </w:pPr>
            <w:r w:rsidRPr="00272DBF">
              <w:rPr>
                <w:rFonts w:eastAsia="SimSun"/>
                <w:sz w:val="20"/>
                <w:szCs w:val="20"/>
              </w:rPr>
              <w:t xml:space="preserve">% read pairs correctly paired </w:t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1D8555B" w14:textId="77777777" w:rsidR="0027742B" w:rsidRPr="00272DBF" w:rsidRDefault="0027742B" w:rsidP="008957C1">
            <w:pPr>
              <w:spacing w:line="240" w:lineRule="exact"/>
              <w:rPr>
                <w:rFonts w:eastAsia="SimSun"/>
                <w:sz w:val="20"/>
                <w:szCs w:val="20"/>
              </w:rPr>
            </w:pPr>
            <w:r w:rsidRPr="00272DBF">
              <w:rPr>
                <w:rFonts w:eastAsia="SimSun"/>
                <w:sz w:val="20"/>
                <w:szCs w:val="20"/>
              </w:rPr>
              <w:t>% read pairs with concordant alignment</w:t>
            </w: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34F8AC8" w14:textId="77777777" w:rsidR="0027742B" w:rsidRPr="00272DBF" w:rsidRDefault="0027742B" w:rsidP="008957C1">
            <w:pPr>
              <w:spacing w:line="240" w:lineRule="exact"/>
              <w:rPr>
                <w:rFonts w:eastAsia="SimSun"/>
                <w:sz w:val="20"/>
                <w:szCs w:val="20"/>
              </w:rPr>
            </w:pPr>
            <w:r w:rsidRPr="00272DBF">
              <w:rPr>
                <w:rFonts w:eastAsia="SimSun"/>
                <w:sz w:val="20"/>
                <w:szCs w:val="20"/>
              </w:rPr>
              <w:t>Sequencing depth</w:t>
            </w:r>
          </w:p>
        </w:tc>
      </w:tr>
      <w:tr w:rsidR="0027742B" w:rsidRPr="00272DBF" w14:paraId="7CB19E83" w14:textId="77777777" w:rsidTr="0027742B">
        <w:trPr>
          <w:trHeight w:val="300"/>
        </w:trPr>
        <w:tc>
          <w:tcPr>
            <w:tcW w:w="1304" w:type="dxa"/>
            <w:tcBorders>
              <w:top w:val="single" w:sz="4" w:space="0" w:color="000000"/>
            </w:tcBorders>
            <w:shd w:val="clear" w:color="auto" w:fill="auto"/>
          </w:tcPr>
          <w:p w14:paraId="2AD998B6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R</w:t>
            </w:r>
            <w:r>
              <w:rPr>
                <w:rFonts w:eastAsia="SimSun"/>
                <w:color w:val="000000"/>
                <w:sz w:val="20"/>
                <w:szCs w:val="20"/>
              </w:rPr>
              <w:t>1</w:t>
            </w:r>
            <w:r w:rsidRPr="00272DBF">
              <w:rPr>
                <w:rFonts w:eastAsia="SimSun"/>
                <w:color w:val="000000"/>
                <w:sz w:val="20"/>
                <w:szCs w:val="20"/>
              </w:rPr>
              <w:t>_RNAseq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</w:tcPr>
          <w:p w14:paraId="78C43E7A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91.29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shd w:val="clear" w:color="auto" w:fill="auto"/>
          </w:tcPr>
          <w:p w14:paraId="1B9DCFA6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2154273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shd w:val="clear" w:color="auto" w:fill="auto"/>
          </w:tcPr>
          <w:p w14:paraId="1033DA91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2005089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shd w:val="clear" w:color="auto" w:fill="auto"/>
          </w:tcPr>
          <w:p w14:paraId="30549630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2005437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</w:tcPr>
          <w:p w14:paraId="38127B0A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93.10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shd w:val="clear" w:color="auto" w:fill="auto"/>
          </w:tcPr>
          <w:p w14:paraId="3807130A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1937972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shd w:val="clear" w:color="auto" w:fill="auto"/>
          </w:tcPr>
          <w:p w14:paraId="02722966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89.96</w:t>
            </w:r>
          </w:p>
        </w:tc>
        <w:tc>
          <w:tcPr>
            <w:tcW w:w="1132" w:type="dxa"/>
            <w:tcBorders>
              <w:top w:val="single" w:sz="4" w:space="0" w:color="000000"/>
            </w:tcBorders>
            <w:shd w:val="clear" w:color="auto" w:fill="auto"/>
          </w:tcPr>
          <w:p w14:paraId="70AADB75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89.30</w:t>
            </w:r>
          </w:p>
        </w:tc>
        <w:tc>
          <w:tcPr>
            <w:tcW w:w="543" w:type="dxa"/>
            <w:tcBorders>
              <w:top w:val="single" w:sz="4" w:space="0" w:color="000000"/>
            </w:tcBorders>
            <w:shd w:val="clear" w:color="auto" w:fill="auto"/>
          </w:tcPr>
          <w:p w14:paraId="65B21A8E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23.6</w:t>
            </w:r>
          </w:p>
        </w:tc>
      </w:tr>
      <w:tr w:rsidR="0027742B" w:rsidRPr="00272DBF" w14:paraId="0B8C54C1" w14:textId="77777777" w:rsidTr="0027742B">
        <w:trPr>
          <w:trHeight w:val="300"/>
        </w:trPr>
        <w:tc>
          <w:tcPr>
            <w:tcW w:w="1304" w:type="dxa"/>
            <w:shd w:val="clear" w:color="auto" w:fill="auto"/>
          </w:tcPr>
          <w:p w14:paraId="451AFB21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R2_RNAseq</w:t>
            </w:r>
          </w:p>
        </w:tc>
        <w:tc>
          <w:tcPr>
            <w:tcW w:w="850" w:type="dxa"/>
            <w:shd w:val="clear" w:color="auto" w:fill="auto"/>
          </w:tcPr>
          <w:p w14:paraId="3720FE6D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96.63</w:t>
            </w:r>
          </w:p>
        </w:tc>
        <w:tc>
          <w:tcPr>
            <w:tcW w:w="992" w:type="dxa"/>
            <w:shd w:val="clear" w:color="auto" w:fill="auto"/>
          </w:tcPr>
          <w:p w14:paraId="07CD627C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3008305</w:t>
            </w:r>
          </w:p>
        </w:tc>
        <w:tc>
          <w:tcPr>
            <w:tcW w:w="992" w:type="dxa"/>
            <w:shd w:val="clear" w:color="auto" w:fill="auto"/>
          </w:tcPr>
          <w:p w14:paraId="6D47DC14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2814508</w:t>
            </w:r>
          </w:p>
        </w:tc>
        <w:tc>
          <w:tcPr>
            <w:tcW w:w="992" w:type="dxa"/>
            <w:shd w:val="clear" w:color="auto" w:fill="auto"/>
          </w:tcPr>
          <w:p w14:paraId="78D2CB78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2828472</w:t>
            </w:r>
          </w:p>
        </w:tc>
        <w:tc>
          <w:tcPr>
            <w:tcW w:w="850" w:type="dxa"/>
            <w:shd w:val="clear" w:color="auto" w:fill="auto"/>
          </w:tcPr>
          <w:p w14:paraId="49D4C37D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93.80</w:t>
            </w:r>
          </w:p>
        </w:tc>
        <w:tc>
          <w:tcPr>
            <w:tcW w:w="992" w:type="dxa"/>
            <w:shd w:val="clear" w:color="auto" w:fill="auto"/>
          </w:tcPr>
          <w:p w14:paraId="025C66DC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2732186</w:t>
            </w:r>
          </w:p>
        </w:tc>
        <w:tc>
          <w:tcPr>
            <w:tcW w:w="992" w:type="dxa"/>
            <w:shd w:val="clear" w:color="auto" w:fill="auto"/>
          </w:tcPr>
          <w:p w14:paraId="2DE2AE3C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90.82</w:t>
            </w:r>
          </w:p>
        </w:tc>
        <w:tc>
          <w:tcPr>
            <w:tcW w:w="1132" w:type="dxa"/>
            <w:shd w:val="clear" w:color="auto" w:fill="auto"/>
          </w:tcPr>
          <w:p w14:paraId="6C4302FF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90.70</w:t>
            </w:r>
          </w:p>
        </w:tc>
        <w:tc>
          <w:tcPr>
            <w:tcW w:w="543" w:type="dxa"/>
            <w:shd w:val="clear" w:color="auto" w:fill="auto"/>
          </w:tcPr>
          <w:p w14:paraId="61D6E141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33.0</w:t>
            </w:r>
          </w:p>
        </w:tc>
      </w:tr>
      <w:tr w:rsidR="0027742B" w:rsidRPr="00272DBF" w14:paraId="4345812B" w14:textId="77777777" w:rsidTr="0027742B">
        <w:trPr>
          <w:trHeight w:val="300"/>
        </w:trPr>
        <w:tc>
          <w:tcPr>
            <w:tcW w:w="1304" w:type="dxa"/>
            <w:shd w:val="clear" w:color="auto" w:fill="auto"/>
          </w:tcPr>
          <w:p w14:paraId="219C374C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T1_RNAseq</w:t>
            </w:r>
          </w:p>
        </w:tc>
        <w:tc>
          <w:tcPr>
            <w:tcW w:w="850" w:type="dxa"/>
            <w:shd w:val="clear" w:color="auto" w:fill="auto"/>
          </w:tcPr>
          <w:p w14:paraId="01022785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94.09</w:t>
            </w:r>
          </w:p>
        </w:tc>
        <w:tc>
          <w:tcPr>
            <w:tcW w:w="992" w:type="dxa"/>
            <w:shd w:val="clear" w:color="auto" w:fill="auto"/>
          </w:tcPr>
          <w:p w14:paraId="4AB2C2AD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2595019</w:t>
            </w:r>
          </w:p>
        </w:tc>
        <w:tc>
          <w:tcPr>
            <w:tcW w:w="992" w:type="dxa"/>
            <w:shd w:val="clear" w:color="auto" w:fill="auto"/>
          </w:tcPr>
          <w:p w14:paraId="46E34AE1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2444098</w:t>
            </w:r>
          </w:p>
        </w:tc>
        <w:tc>
          <w:tcPr>
            <w:tcW w:w="992" w:type="dxa"/>
            <w:shd w:val="clear" w:color="auto" w:fill="auto"/>
          </w:tcPr>
          <w:p w14:paraId="18BC6B7D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2440529</w:t>
            </w:r>
          </w:p>
        </w:tc>
        <w:tc>
          <w:tcPr>
            <w:tcW w:w="850" w:type="dxa"/>
            <w:shd w:val="clear" w:color="auto" w:fill="auto"/>
          </w:tcPr>
          <w:p w14:paraId="0F745468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94.10</w:t>
            </w:r>
          </w:p>
        </w:tc>
        <w:tc>
          <w:tcPr>
            <w:tcW w:w="992" w:type="dxa"/>
            <w:shd w:val="clear" w:color="auto" w:fill="auto"/>
          </w:tcPr>
          <w:p w14:paraId="7CD6E3E2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2376987</w:t>
            </w:r>
          </w:p>
        </w:tc>
        <w:tc>
          <w:tcPr>
            <w:tcW w:w="992" w:type="dxa"/>
            <w:shd w:val="clear" w:color="auto" w:fill="auto"/>
          </w:tcPr>
          <w:p w14:paraId="5AF14797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91.60</w:t>
            </w:r>
          </w:p>
        </w:tc>
        <w:tc>
          <w:tcPr>
            <w:tcW w:w="1132" w:type="dxa"/>
            <w:shd w:val="clear" w:color="auto" w:fill="auto"/>
          </w:tcPr>
          <w:p w14:paraId="75545AAC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91.20</w:t>
            </w:r>
          </w:p>
        </w:tc>
        <w:tc>
          <w:tcPr>
            <w:tcW w:w="543" w:type="dxa"/>
            <w:shd w:val="clear" w:color="auto" w:fill="auto"/>
          </w:tcPr>
          <w:p w14:paraId="40276B20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28.4</w:t>
            </w:r>
          </w:p>
        </w:tc>
      </w:tr>
      <w:tr w:rsidR="0027742B" w:rsidRPr="00272DBF" w14:paraId="10F98A86" w14:textId="77777777" w:rsidTr="0027742B">
        <w:trPr>
          <w:trHeight w:val="300"/>
        </w:trPr>
        <w:tc>
          <w:tcPr>
            <w:tcW w:w="1304" w:type="dxa"/>
            <w:shd w:val="clear" w:color="auto" w:fill="auto"/>
          </w:tcPr>
          <w:p w14:paraId="5C792097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T2_RNAseq</w:t>
            </w:r>
          </w:p>
        </w:tc>
        <w:tc>
          <w:tcPr>
            <w:tcW w:w="850" w:type="dxa"/>
            <w:shd w:val="clear" w:color="auto" w:fill="auto"/>
          </w:tcPr>
          <w:p w14:paraId="2DE4361F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95.98</w:t>
            </w:r>
          </w:p>
        </w:tc>
        <w:tc>
          <w:tcPr>
            <w:tcW w:w="992" w:type="dxa"/>
            <w:shd w:val="clear" w:color="auto" w:fill="auto"/>
          </w:tcPr>
          <w:p w14:paraId="26FD0101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1333638</w:t>
            </w:r>
          </w:p>
        </w:tc>
        <w:tc>
          <w:tcPr>
            <w:tcW w:w="992" w:type="dxa"/>
            <w:shd w:val="clear" w:color="auto" w:fill="auto"/>
          </w:tcPr>
          <w:p w14:paraId="531C509D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1262151</w:t>
            </w:r>
          </w:p>
        </w:tc>
        <w:tc>
          <w:tcPr>
            <w:tcW w:w="992" w:type="dxa"/>
            <w:shd w:val="clear" w:color="auto" w:fill="auto"/>
          </w:tcPr>
          <w:p w14:paraId="004D7B4B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1264840</w:t>
            </w:r>
          </w:p>
        </w:tc>
        <w:tc>
          <w:tcPr>
            <w:tcW w:w="850" w:type="dxa"/>
            <w:shd w:val="clear" w:color="auto" w:fill="auto"/>
          </w:tcPr>
          <w:p w14:paraId="377FA112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94.70</w:t>
            </w:r>
          </w:p>
        </w:tc>
        <w:tc>
          <w:tcPr>
            <w:tcW w:w="992" w:type="dxa"/>
            <w:shd w:val="clear" w:color="auto" w:fill="auto"/>
          </w:tcPr>
          <w:p w14:paraId="36530B8E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1229492</w:t>
            </w:r>
          </w:p>
        </w:tc>
        <w:tc>
          <w:tcPr>
            <w:tcW w:w="992" w:type="dxa"/>
            <w:shd w:val="clear" w:color="auto" w:fill="auto"/>
          </w:tcPr>
          <w:p w14:paraId="2AEF0A8C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92.19</w:t>
            </w:r>
          </w:p>
        </w:tc>
        <w:tc>
          <w:tcPr>
            <w:tcW w:w="1132" w:type="dxa"/>
            <w:shd w:val="clear" w:color="auto" w:fill="auto"/>
          </w:tcPr>
          <w:p w14:paraId="2F746D09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91.90</w:t>
            </w:r>
          </w:p>
        </w:tc>
        <w:tc>
          <w:tcPr>
            <w:tcW w:w="543" w:type="dxa"/>
            <w:shd w:val="clear" w:color="auto" w:fill="auto"/>
          </w:tcPr>
          <w:p w14:paraId="2087B362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14.6</w:t>
            </w:r>
          </w:p>
        </w:tc>
      </w:tr>
      <w:tr w:rsidR="0027742B" w:rsidRPr="00272DBF" w14:paraId="2C702E9F" w14:textId="77777777" w:rsidTr="0027742B">
        <w:trPr>
          <w:trHeight w:val="300"/>
        </w:trPr>
        <w:tc>
          <w:tcPr>
            <w:tcW w:w="1304" w:type="dxa"/>
            <w:shd w:val="clear" w:color="auto" w:fill="auto"/>
          </w:tcPr>
          <w:p w14:paraId="5043FAF0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T3_RNAseq</w:t>
            </w:r>
          </w:p>
        </w:tc>
        <w:tc>
          <w:tcPr>
            <w:tcW w:w="850" w:type="dxa"/>
            <w:shd w:val="clear" w:color="auto" w:fill="auto"/>
          </w:tcPr>
          <w:p w14:paraId="5AFEB53C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97.80</w:t>
            </w:r>
          </w:p>
        </w:tc>
        <w:tc>
          <w:tcPr>
            <w:tcW w:w="992" w:type="dxa"/>
            <w:shd w:val="clear" w:color="auto" w:fill="auto"/>
          </w:tcPr>
          <w:p w14:paraId="787B95C9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3307338</w:t>
            </w:r>
          </w:p>
        </w:tc>
        <w:tc>
          <w:tcPr>
            <w:tcW w:w="992" w:type="dxa"/>
            <w:shd w:val="clear" w:color="auto" w:fill="auto"/>
          </w:tcPr>
          <w:p w14:paraId="382E3BCD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3140869</w:t>
            </w:r>
          </w:p>
        </w:tc>
        <w:tc>
          <w:tcPr>
            <w:tcW w:w="992" w:type="dxa"/>
            <w:shd w:val="clear" w:color="auto" w:fill="auto"/>
          </w:tcPr>
          <w:p w14:paraId="60B90402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3149824</w:t>
            </w:r>
          </w:p>
        </w:tc>
        <w:tc>
          <w:tcPr>
            <w:tcW w:w="850" w:type="dxa"/>
            <w:shd w:val="clear" w:color="auto" w:fill="auto"/>
          </w:tcPr>
          <w:p w14:paraId="34DBA714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95.10</w:t>
            </w:r>
          </w:p>
        </w:tc>
        <w:tc>
          <w:tcPr>
            <w:tcW w:w="992" w:type="dxa"/>
            <w:shd w:val="clear" w:color="auto" w:fill="auto"/>
          </w:tcPr>
          <w:p w14:paraId="69A588BF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3062304</w:t>
            </w:r>
          </w:p>
        </w:tc>
        <w:tc>
          <w:tcPr>
            <w:tcW w:w="992" w:type="dxa"/>
            <w:shd w:val="clear" w:color="auto" w:fill="auto"/>
          </w:tcPr>
          <w:p w14:paraId="0E7C0977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92.59</w:t>
            </w:r>
          </w:p>
        </w:tc>
        <w:tc>
          <w:tcPr>
            <w:tcW w:w="1132" w:type="dxa"/>
            <w:shd w:val="clear" w:color="auto" w:fill="auto"/>
          </w:tcPr>
          <w:p w14:paraId="4783DA4B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92.50</w:t>
            </w:r>
          </w:p>
        </w:tc>
        <w:tc>
          <w:tcPr>
            <w:tcW w:w="543" w:type="dxa"/>
            <w:shd w:val="clear" w:color="auto" w:fill="auto"/>
          </w:tcPr>
          <w:p w14:paraId="285A54B3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36.2</w:t>
            </w:r>
          </w:p>
        </w:tc>
      </w:tr>
      <w:tr w:rsidR="0027742B" w:rsidRPr="00272DBF" w14:paraId="6569A748" w14:textId="77777777" w:rsidTr="0027742B">
        <w:trPr>
          <w:trHeight w:val="300"/>
        </w:trPr>
        <w:tc>
          <w:tcPr>
            <w:tcW w:w="1304" w:type="dxa"/>
            <w:shd w:val="clear" w:color="auto" w:fill="auto"/>
          </w:tcPr>
          <w:p w14:paraId="66B94A33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S1_RNAseq</w:t>
            </w:r>
          </w:p>
        </w:tc>
        <w:tc>
          <w:tcPr>
            <w:tcW w:w="850" w:type="dxa"/>
            <w:shd w:val="clear" w:color="auto" w:fill="auto"/>
          </w:tcPr>
          <w:p w14:paraId="6D606875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93.20</w:t>
            </w:r>
          </w:p>
        </w:tc>
        <w:tc>
          <w:tcPr>
            <w:tcW w:w="992" w:type="dxa"/>
            <w:shd w:val="clear" w:color="auto" w:fill="auto"/>
          </w:tcPr>
          <w:p w14:paraId="269439DB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1391205</w:t>
            </w:r>
          </w:p>
        </w:tc>
        <w:tc>
          <w:tcPr>
            <w:tcW w:w="992" w:type="dxa"/>
            <w:shd w:val="clear" w:color="auto" w:fill="auto"/>
          </w:tcPr>
          <w:p w14:paraId="1F7C4906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1307289</w:t>
            </w:r>
          </w:p>
        </w:tc>
        <w:tc>
          <w:tcPr>
            <w:tcW w:w="992" w:type="dxa"/>
            <w:shd w:val="clear" w:color="auto" w:fill="auto"/>
          </w:tcPr>
          <w:p w14:paraId="7E0A2313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1304643</w:t>
            </w:r>
          </w:p>
        </w:tc>
        <w:tc>
          <w:tcPr>
            <w:tcW w:w="850" w:type="dxa"/>
            <w:shd w:val="clear" w:color="auto" w:fill="auto"/>
          </w:tcPr>
          <w:p w14:paraId="65F07D12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93.90</w:t>
            </w:r>
          </w:p>
        </w:tc>
        <w:tc>
          <w:tcPr>
            <w:tcW w:w="992" w:type="dxa"/>
            <w:shd w:val="clear" w:color="auto" w:fill="auto"/>
          </w:tcPr>
          <w:p w14:paraId="55FB0E67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1269710</w:t>
            </w:r>
          </w:p>
        </w:tc>
        <w:tc>
          <w:tcPr>
            <w:tcW w:w="992" w:type="dxa"/>
            <w:shd w:val="clear" w:color="auto" w:fill="auto"/>
          </w:tcPr>
          <w:p w14:paraId="1B6470B8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91.27</w:t>
            </w:r>
          </w:p>
        </w:tc>
        <w:tc>
          <w:tcPr>
            <w:tcW w:w="1132" w:type="dxa"/>
            <w:shd w:val="clear" w:color="auto" w:fill="auto"/>
          </w:tcPr>
          <w:p w14:paraId="7744FA83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90.80</w:t>
            </w:r>
          </w:p>
        </w:tc>
        <w:tc>
          <w:tcPr>
            <w:tcW w:w="543" w:type="dxa"/>
            <w:shd w:val="clear" w:color="auto" w:fill="auto"/>
          </w:tcPr>
          <w:p w14:paraId="2C4B7238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15.2</w:t>
            </w:r>
          </w:p>
        </w:tc>
      </w:tr>
      <w:tr w:rsidR="0027742B" w:rsidRPr="00272DBF" w14:paraId="3503DF56" w14:textId="77777777" w:rsidTr="0027742B">
        <w:trPr>
          <w:trHeight w:val="300"/>
        </w:trPr>
        <w:tc>
          <w:tcPr>
            <w:tcW w:w="1304" w:type="dxa"/>
            <w:shd w:val="clear" w:color="auto" w:fill="auto"/>
          </w:tcPr>
          <w:p w14:paraId="2143664D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S2_RNAseq</w:t>
            </w:r>
          </w:p>
        </w:tc>
        <w:tc>
          <w:tcPr>
            <w:tcW w:w="850" w:type="dxa"/>
            <w:shd w:val="clear" w:color="auto" w:fill="auto"/>
          </w:tcPr>
          <w:p w14:paraId="31B85617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95.48</w:t>
            </w:r>
          </w:p>
        </w:tc>
        <w:tc>
          <w:tcPr>
            <w:tcW w:w="992" w:type="dxa"/>
            <w:shd w:val="clear" w:color="auto" w:fill="auto"/>
          </w:tcPr>
          <w:p w14:paraId="07CB7A17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2339059</w:t>
            </w:r>
          </w:p>
        </w:tc>
        <w:tc>
          <w:tcPr>
            <w:tcW w:w="992" w:type="dxa"/>
            <w:shd w:val="clear" w:color="auto" w:fill="auto"/>
          </w:tcPr>
          <w:p w14:paraId="24176DA5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2211554</w:t>
            </w:r>
          </w:p>
        </w:tc>
        <w:tc>
          <w:tcPr>
            <w:tcW w:w="992" w:type="dxa"/>
            <w:shd w:val="clear" w:color="auto" w:fill="auto"/>
          </w:tcPr>
          <w:p w14:paraId="31D609A4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2216668</w:t>
            </w:r>
          </w:p>
        </w:tc>
        <w:tc>
          <w:tcPr>
            <w:tcW w:w="850" w:type="dxa"/>
            <w:shd w:val="clear" w:color="auto" w:fill="auto"/>
          </w:tcPr>
          <w:p w14:paraId="7B3CA2FB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94.70</w:t>
            </w:r>
          </w:p>
        </w:tc>
        <w:tc>
          <w:tcPr>
            <w:tcW w:w="992" w:type="dxa"/>
            <w:shd w:val="clear" w:color="auto" w:fill="auto"/>
          </w:tcPr>
          <w:p w14:paraId="60455F2F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2156474</w:t>
            </w:r>
          </w:p>
        </w:tc>
        <w:tc>
          <w:tcPr>
            <w:tcW w:w="992" w:type="dxa"/>
            <w:shd w:val="clear" w:color="auto" w:fill="auto"/>
          </w:tcPr>
          <w:p w14:paraId="60616C68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92.19</w:t>
            </w:r>
          </w:p>
        </w:tc>
        <w:tc>
          <w:tcPr>
            <w:tcW w:w="1132" w:type="dxa"/>
            <w:shd w:val="clear" w:color="auto" w:fill="auto"/>
          </w:tcPr>
          <w:p w14:paraId="1488C5EC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91.90</w:t>
            </w:r>
          </w:p>
        </w:tc>
        <w:tc>
          <w:tcPr>
            <w:tcW w:w="543" w:type="dxa"/>
            <w:shd w:val="clear" w:color="auto" w:fill="auto"/>
          </w:tcPr>
          <w:p w14:paraId="5E1DB70A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25.6</w:t>
            </w:r>
          </w:p>
        </w:tc>
      </w:tr>
      <w:tr w:rsidR="0027742B" w:rsidRPr="00272DBF" w14:paraId="2F520AE0" w14:textId="77777777" w:rsidTr="0027742B">
        <w:trPr>
          <w:trHeight w:val="300"/>
        </w:trPr>
        <w:tc>
          <w:tcPr>
            <w:tcW w:w="1304" w:type="dxa"/>
            <w:tcBorders>
              <w:bottom w:val="single" w:sz="4" w:space="0" w:color="000000"/>
            </w:tcBorders>
            <w:shd w:val="clear" w:color="auto" w:fill="auto"/>
          </w:tcPr>
          <w:p w14:paraId="709BC4E0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S3_RNAseq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</w:tcPr>
          <w:p w14:paraId="22DCAF07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97.86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</w:tcPr>
          <w:p w14:paraId="07335785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3235045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</w:tcPr>
          <w:p w14:paraId="57B130BA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3070531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</w:tcPr>
          <w:p w14:paraId="43A73E3D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3076170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</w:tcPr>
          <w:p w14:paraId="020B8EDE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95.00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</w:tcPr>
          <w:p w14:paraId="107492EC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2992622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</w:tcPr>
          <w:p w14:paraId="63352B05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92.51</w:t>
            </w:r>
          </w:p>
        </w:tc>
        <w:tc>
          <w:tcPr>
            <w:tcW w:w="1132" w:type="dxa"/>
            <w:tcBorders>
              <w:bottom w:val="single" w:sz="4" w:space="0" w:color="000000"/>
            </w:tcBorders>
            <w:shd w:val="clear" w:color="auto" w:fill="auto"/>
          </w:tcPr>
          <w:p w14:paraId="09C05402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92.40</w:t>
            </w:r>
          </w:p>
        </w:tc>
        <w:tc>
          <w:tcPr>
            <w:tcW w:w="543" w:type="dxa"/>
            <w:tcBorders>
              <w:bottom w:val="single" w:sz="4" w:space="0" w:color="000000"/>
            </w:tcBorders>
            <w:shd w:val="clear" w:color="auto" w:fill="auto"/>
          </w:tcPr>
          <w:p w14:paraId="32638780" w14:textId="77777777" w:rsidR="0027742B" w:rsidRPr="00272DBF" w:rsidRDefault="0027742B" w:rsidP="008957C1">
            <w:pPr>
              <w:spacing w:line="240" w:lineRule="exact"/>
              <w:rPr>
                <w:rFonts w:eastAsia="SimSun"/>
                <w:color w:val="000000"/>
                <w:sz w:val="20"/>
                <w:szCs w:val="20"/>
              </w:rPr>
            </w:pPr>
            <w:r w:rsidRPr="00272DBF">
              <w:rPr>
                <w:rFonts w:eastAsia="SimSun"/>
                <w:color w:val="000000"/>
                <w:sz w:val="20"/>
                <w:szCs w:val="20"/>
              </w:rPr>
              <w:t>35.4</w:t>
            </w:r>
          </w:p>
        </w:tc>
      </w:tr>
    </w:tbl>
    <w:p w14:paraId="7977F0E3" w14:textId="25B155F6" w:rsidR="0027742B" w:rsidRDefault="003032E0" w:rsidP="0027742B">
      <w:pPr>
        <w:rPr>
          <w:iCs/>
        </w:rPr>
      </w:pPr>
      <w:r>
        <w:rPr>
          <w:iCs/>
        </w:rPr>
        <w:t>T</w:t>
      </w:r>
      <w:r w:rsidR="0027742B">
        <w:rPr>
          <w:iCs/>
        </w:rPr>
        <w:t xml:space="preserve">able </w:t>
      </w:r>
      <w:r>
        <w:rPr>
          <w:iCs/>
        </w:rPr>
        <w:t>S</w:t>
      </w:r>
      <w:bookmarkStart w:id="0" w:name="_GoBack"/>
      <w:bookmarkEnd w:id="0"/>
      <w:r w:rsidR="0027742B">
        <w:rPr>
          <w:iCs/>
        </w:rPr>
        <w:t>2 Quality summary of RNAseq data</w:t>
      </w:r>
    </w:p>
    <w:p w14:paraId="66BF1C8E" w14:textId="77777777" w:rsidR="00A62826" w:rsidRDefault="003032E0"/>
    <w:sectPr w:rsidR="00A62826" w:rsidSect="003032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42B"/>
    <w:rsid w:val="00067531"/>
    <w:rsid w:val="000A0631"/>
    <w:rsid w:val="001F3E07"/>
    <w:rsid w:val="0027742B"/>
    <w:rsid w:val="003032E0"/>
    <w:rsid w:val="003B3C08"/>
    <w:rsid w:val="004D3F64"/>
    <w:rsid w:val="005F6204"/>
    <w:rsid w:val="006C66EB"/>
    <w:rsid w:val="007C6528"/>
    <w:rsid w:val="007D73E3"/>
    <w:rsid w:val="008F093A"/>
    <w:rsid w:val="00A2259C"/>
    <w:rsid w:val="00AD0AE6"/>
    <w:rsid w:val="00C87B63"/>
    <w:rsid w:val="00D252A9"/>
    <w:rsid w:val="00F26B91"/>
    <w:rsid w:val="00F82851"/>
    <w:rsid w:val="00FD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90EAF"/>
  <w15:chartTrackingRefBased/>
  <w15:docId w15:val="{2903A79B-27DA-401F-9046-70FDC6602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74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Duffy</dc:creator>
  <cp:keywords/>
  <dc:description/>
  <cp:lastModifiedBy>Pon Abirami A.</cp:lastModifiedBy>
  <cp:revision>2</cp:revision>
  <dcterms:created xsi:type="dcterms:W3CDTF">2020-03-13T04:01:00Z</dcterms:created>
  <dcterms:modified xsi:type="dcterms:W3CDTF">2020-10-08T01:59:00Z</dcterms:modified>
</cp:coreProperties>
</file>